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Sentinel-1 Model Training Results</w:t>
      </w:r>
    </w:p>
    <w:p>
      <w:r>
        <w:t>Report generated on: 2025-06-29 23:19:42</w:t>
      </w:r>
    </w:p>
    <w:p>
      <w:pPr>
        <w:pStyle w:val="Heading1"/>
      </w:pPr>
      <w:r>
        <w:t>Overall Performance Metrics</w:t>
      </w:r>
    </w:p>
    <w:tbl>
      <w:tblPr>
        <w:tblStyle w:val="TableGrid"/>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micro_IoU</w:t>
            </w:r>
          </w:p>
        </w:tc>
        <w:tc>
          <w:tcPr>
            <w:tcW w:type="dxa" w:w="4320"/>
          </w:tcPr>
          <w:p>
            <w:r>
              <w:t>0.6049</w:t>
            </w:r>
          </w:p>
        </w:tc>
      </w:tr>
      <w:tr>
        <w:tc>
          <w:tcPr>
            <w:tcW w:type="dxa" w:w="4320"/>
          </w:tcPr>
          <w:p>
            <w:r>
              <w:t>micro_Precision</w:t>
            </w:r>
          </w:p>
        </w:tc>
        <w:tc>
          <w:tcPr>
            <w:tcW w:type="dxa" w:w="4320"/>
          </w:tcPr>
          <w:p>
            <w:r>
              <w:t>0.7538</w:t>
            </w:r>
          </w:p>
        </w:tc>
      </w:tr>
      <w:tr>
        <w:tc>
          <w:tcPr>
            <w:tcW w:type="dxa" w:w="4320"/>
          </w:tcPr>
          <w:p>
            <w:r>
              <w:t>micro_Recall</w:t>
            </w:r>
          </w:p>
        </w:tc>
        <w:tc>
          <w:tcPr>
            <w:tcW w:type="dxa" w:w="4320"/>
          </w:tcPr>
          <w:p>
            <w:r>
              <w:t>0.7538</w:t>
            </w:r>
          </w:p>
        </w:tc>
      </w:tr>
      <w:tr>
        <w:tc>
          <w:tcPr>
            <w:tcW w:type="dxa" w:w="4320"/>
          </w:tcPr>
          <w:p>
            <w:r>
              <w:t>micro_F1-score</w:t>
            </w:r>
          </w:p>
        </w:tc>
        <w:tc>
          <w:tcPr>
            <w:tcW w:type="dxa" w:w="4320"/>
          </w:tcPr>
          <w:p>
            <w:r>
              <w:t>0.7538</w:t>
            </w:r>
          </w:p>
        </w:tc>
      </w:tr>
      <w:tr>
        <w:tc>
          <w:tcPr>
            <w:tcW w:type="dxa" w:w="4320"/>
          </w:tcPr>
          <w:p>
            <w:r>
              <w:t>MACRO_IoU</w:t>
            </w:r>
          </w:p>
        </w:tc>
        <w:tc>
          <w:tcPr>
            <w:tcW w:type="dxa" w:w="4320"/>
          </w:tcPr>
          <w:p>
            <w:r>
              <w:t>0.5081</w:t>
            </w:r>
          </w:p>
        </w:tc>
      </w:tr>
      <w:tr>
        <w:tc>
          <w:tcPr>
            <w:tcW w:type="dxa" w:w="4320"/>
          </w:tcPr>
          <w:p>
            <w:r>
              <w:t>MACRO_Precision</w:t>
            </w:r>
          </w:p>
        </w:tc>
        <w:tc>
          <w:tcPr>
            <w:tcW w:type="dxa" w:w="4320"/>
          </w:tcPr>
          <w:p>
            <w:r>
              <w:t>0.6398</w:t>
            </w:r>
          </w:p>
        </w:tc>
      </w:tr>
      <w:tr>
        <w:tc>
          <w:tcPr>
            <w:tcW w:type="dxa" w:w="4320"/>
          </w:tcPr>
          <w:p>
            <w:r>
              <w:t>MACRO_Recall</w:t>
            </w:r>
          </w:p>
        </w:tc>
        <w:tc>
          <w:tcPr>
            <w:tcW w:type="dxa" w:w="4320"/>
          </w:tcPr>
          <w:p>
            <w:r>
              <w:t>0.6361</w:t>
            </w:r>
          </w:p>
        </w:tc>
      </w:tr>
      <w:tr>
        <w:tc>
          <w:tcPr>
            <w:tcW w:type="dxa" w:w="4320"/>
          </w:tcPr>
          <w:p>
            <w:r>
              <w:t>MACRO_F1-score</w:t>
            </w:r>
          </w:p>
        </w:tc>
        <w:tc>
          <w:tcPr>
            <w:tcW w:type="dxa" w:w="4320"/>
          </w:tcPr>
          <w:p>
            <w:r>
              <w:t>0.6356</w:t>
            </w:r>
          </w:p>
        </w:tc>
      </w:tr>
      <w:tr>
        <w:tc>
          <w:tcPr>
            <w:tcW w:type="dxa" w:w="4320"/>
          </w:tcPr>
          <w:p>
            <w:r>
              <w:t>Accuracy</w:t>
            </w:r>
          </w:p>
        </w:tc>
        <w:tc>
          <w:tcPr>
            <w:tcW w:type="dxa" w:w="4320"/>
          </w:tcPr>
          <w:p>
            <w:r>
              <w:t>0.7538</w:t>
            </w:r>
          </w:p>
        </w:tc>
      </w:tr>
    </w:tbl>
    <w:p/>
    <w:p>
      <w:pPr>
        <w:pStyle w:val="Heading2"/>
      </w:pPr>
      <w:r>
        <w:t>Metrics Explanation</w:t>
      </w:r>
    </w:p>
    <w:p>
      <w:r>
        <w:t>• Accuracy: The proportion of correctly classified samples out of all samples.</w:t>
      </w:r>
    </w:p>
    <w:p>
      <w:r>
        <w:t>• IoU (Intersection over Union): Measures the overlap between predicted and ground truth segmentations.</w:t>
      </w:r>
    </w:p>
    <w:p>
      <w:r>
        <w:t>• Precision: The ability of the model to identify only relevant instances.</w:t>
      </w:r>
    </w:p>
    <w:p>
      <w:r>
        <w:t>• Recall: The ability of the model to find all relevant instances.</w:t>
      </w:r>
    </w:p>
    <w:p>
      <w:r>
        <w:t>• F1-score: The harmonic mean of precision and recall.</w:t>
      </w:r>
    </w:p>
    <w:p>
      <w:r>
        <w:t>• Micro metrics: Calculated by aggregating the contributions of all classes.</w:t>
      </w:r>
    </w:p>
    <w:p>
      <w:r>
        <w:t>• Macro metrics: Calculated by taking the average of the metrics computed for each class.</w:t>
      </w:r>
    </w:p>
    <w:p>
      <w:pPr>
        <w:pStyle w:val="Heading1"/>
      </w:pPr>
      <w:r>
        <w:t>Training and Validation Accuracy</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accuracy_graph.png"/>
                    <pic:cNvPicPr/>
                  </pic:nvPicPr>
                  <pic:blipFill>
                    <a:blip r:embed="rId9"/>
                    <a:stretch>
                      <a:fillRect/>
                    </a:stretch>
                  </pic:blipFill>
                  <pic:spPr>
                    <a:xfrm>
                      <a:off x="0" y="0"/>
                      <a:ext cx="5486400" cy="3657600"/>
                    </a:xfrm>
                    <a:prstGeom prst="rect"/>
                  </pic:spPr>
                </pic:pic>
              </a:graphicData>
            </a:graphic>
          </wp:inline>
        </w:drawing>
      </w:r>
    </w:p>
    <w:p>
      <w:r>
        <w:t>The accuracy graph shows the model's classification accuracy on both training and validation datasets over the course of training epochs. Higher values indicate better performance, and the convergence of training and validation curves suggests good generalization.</w:t>
      </w:r>
    </w:p>
    <w:p>
      <w:pPr>
        <w:pStyle w:val="Heading1"/>
      </w:pPr>
      <w:r>
        <w:t>Training and Validation Loss</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loss_graph.png"/>
                    <pic:cNvPicPr/>
                  </pic:nvPicPr>
                  <pic:blipFill>
                    <a:blip r:embed="rId10"/>
                    <a:stretch>
                      <a:fillRect/>
                    </a:stretch>
                  </pic:blipFill>
                  <pic:spPr>
                    <a:xfrm>
                      <a:off x="0" y="0"/>
                      <a:ext cx="5486400" cy="3657600"/>
                    </a:xfrm>
                    <a:prstGeom prst="rect"/>
                  </pic:spPr>
                </pic:pic>
              </a:graphicData>
            </a:graphic>
          </wp:inline>
        </w:drawing>
      </w:r>
    </w:p>
    <w:p>
      <w:r>
        <w:t>The loss graph shows the model's loss function value on both training and validation datasets over the course of training epochs. Lower values indicate better performance, and the convergence of training and validation curves suggests good generalization without overfitting.</w:t>
      </w:r>
    </w:p>
    <w:p>
      <w:pPr>
        <w:pStyle w:val="Heading1"/>
      </w:pPr>
      <w:r>
        <w:t>Confusion Matrix</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conf_mat_picture.png"/>
                    <pic:cNvPicPr/>
                  </pic:nvPicPr>
                  <pic:blipFill>
                    <a:blip r:embed="rId11"/>
                    <a:stretch>
                      <a:fillRect/>
                    </a:stretch>
                  </pic:blipFill>
                  <pic:spPr>
                    <a:xfrm>
                      <a:off x="0" y="0"/>
                      <a:ext cx="5486400" cy="3657600"/>
                    </a:xfrm>
                    <a:prstGeom prst="rect"/>
                  </pic:spPr>
                </pic:pic>
              </a:graphicData>
            </a:graphic>
          </wp:inline>
        </w:drawing>
      </w:r>
    </w:p>
    <w:p>
      <w:r>
        <w:t>The confusion matrix shows the distribution of predicted classes versus actual classes. The diagonal elements represent correctly classified instances, while off-diagonal elements represent misclassifications. Higher values along the diagonal and lower values elsewhere indicate better model performance.</w:t>
      </w:r>
    </w:p>
    <w:p>
      <w:pPr>
        <w:pStyle w:val="Heading1"/>
      </w:pPr>
      <w:r>
        <w:t>Per-Class Performance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Class</w:t>
            </w:r>
          </w:p>
        </w:tc>
        <w:tc>
          <w:tcPr>
            <w:tcW w:type="dxa" w:w="1728"/>
          </w:tcPr>
          <w:p>
            <w:r>
              <w:t>IoU</w:t>
            </w:r>
          </w:p>
        </w:tc>
        <w:tc>
          <w:tcPr>
            <w:tcW w:type="dxa" w:w="1728"/>
          </w:tcPr>
          <w:p>
            <w:r>
              <w:t>Precision</w:t>
            </w:r>
          </w:p>
        </w:tc>
        <w:tc>
          <w:tcPr>
            <w:tcW w:type="dxa" w:w="1728"/>
          </w:tcPr>
          <w:p>
            <w:r>
              <w:t>Recall</w:t>
            </w:r>
          </w:p>
        </w:tc>
        <w:tc>
          <w:tcPr>
            <w:tcW w:type="dxa" w:w="1728"/>
          </w:tcPr>
          <w:p>
            <w:r>
              <w:t>F1-score</w:t>
            </w:r>
          </w:p>
        </w:tc>
      </w:tr>
      <w:tr>
        <w:tc>
          <w:tcPr>
            <w:tcW w:type="dxa" w:w="1728"/>
          </w:tcPr>
          <w:p>
            <w:r>
              <w:t>0</w:t>
            </w:r>
          </w:p>
        </w:tc>
        <w:tc>
          <w:tcPr>
            <w:tcW w:type="dxa" w:w="1728"/>
          </w:tcPr>
          <w:p>
            <w:r>
              <w:t>0.8556</w:t>
            </w:r>
          </w:p>
        </w:tc>
        <w:tc>
          <w:tcPr>
            <w:tcW w:type="dxa" w:w="1728"/>
          </w:tcPr>
          <w:p>
            <w:r>
              <w:t>0.9112</w:t>
            </w:r>
          </w:p>
        </w:tc>
        <w:tc>
          <w:tcPr>
            <w:tcW w:type="dxa" w:w="1728"/>
          </w:tcPr>
          <w:p>
            <w:r>
              <w:t>0.9333</w:t>
            </w:r>
          </w:p>
        </w:tc>
        <w:tc>
          <w:tcPr>
            <w:tcW w:type="dxa" w:w="1728"/>
          </w:tcPr>
          <w:p>
            <w:r>
              <w:t>0.9222</w:t>
            </w:r>
          </w:p>
        </w:tc>
      </w:tr>
      <w:tr>
        <w:tc>
          <w:tcPr>
            <w:tcW w:type="dxa" w:w="1728"/>
          </w:tcPr>
          <w:p>
            <w:r>
              <w:t>1</w:t>
            </w:r>
          </w:p>
        </w:tc>
        <w:tc>
          <w:tcPr>
            <w:tcW w:type="dxa" w:w="1728"/>
          </w:tcPr>
          <w:p>
            <w:r>
              <w:t>0.4638</w:t>
            </w:r>
          </w:p>
        </w:tc>
        <w:tc>
          <w:tcPr>
            <w:tcW w:type="dxa" w:w="1728"/>
          </w:tcPr>
          <w:p>
            <w:r>
              <w:t>0.5714</w:t>
            </w:r>
          </w:p>
        </w:tc>
        <w:tc>
          <w:tcPr>
            <w:tcW w:type="dxa" w:w="1728"/>
          </w:tcPr>
          <w:p>
            <w:r>
              <w:t>0.7111</w:t>
            </w:r>
          </w:p>
        </w:tc>
        <w:tc>
          <w:tcPr>
            <w:tcW w:type="dxa" w:w="1728"/>
          </w:tcPr>
          <w:p>
            <w:r>
              <w:t>0.6337</w:t>
            </w:r>
          </w:p>
        </w:tc>
      </w:tr>
      <w:tr>
        <w:tc>
          <w:tcPr>
            <w:tcW w:type="dxa" w:w="1728"/>
          </w:tcPr>
          <w:p>
            <w:r>
              <w:t>2</w:t>
            </w:r>
          </w:p>
        </w:tc>
        <w:tc>
          <w:tcPr>
            <w:tcW w:type="dxa" w:w="1728"/>
          </w:tcPr>
          <w:p>
            <w:r>
              <w:t>0.4355</w:t>
            </w:r>
          </w:p>
        </w:tc>
        <w:tc>
          <w:tcPr>
            <w:tcW w:type="dxa" w:w="1728"/>
          </w:tcPr>
          <w:p>
            <w:r>
              <w:t>0.6923</w:t>
            </w:r>
          </w:p>
        </w:tc>
        <w:tc>
          <w:tcPr>
            <w:tcW w:type="dxa" w:w="1728"/>
          </w:tcPr>
          <w:p>
            <w:r>
              <w:t>0.5400</w:t>
            </w:r>
          </w:p>
        </w:tc>
        <w:tc>
          <w:tcPr>
            <w:tcW w:type="dxa" w:w="1728"/>
          </w:tcPr>
          <w:p>
            <w:r>
              <w:t>0.6067</w:t>
            </w:r>
          </w:p>
        </w:tc>
      </w:tr>
      <w:tr>
        <w:tc>
          <w:tcPr>
            <w:tcW w:type="dxa" w:w="1728"/>
          </w:tcPr>
          <w:p>
            <w:r>
              <w:t>3</w:t>
            </w:r>
          </w:p>
        </w:tc>
        <w:tc>
          <w:tcPr>
            <w:tcW w:type="dxa" w:w="1728"/>
          </w:tcPr>
          <w:p>
            <w:r>
              <w:t>0.8846</w:t>
            </w:r>
          </w:p>
        </w:tc>
        <w:tc>
          <w:tcPr>
            <w:tcW w:type="dxa" w:w="1728"/>
          </w:tcPr>
          <w:p>
            <w:r>
              <w:t>0.9583</w:t>
            </w:r>
          </w:p>
        </w:tc>
        <w:tc>
          <w:tcPr>
            <w:tcW w:type="dxa" w:w="1728"/>
          </w:tcPr>
          <w:p>
            <w:r>
              <w:t>0.9200</w:t>
            </w:r>
          </w:p>
        </w:tc>
        <w:tc>
          <w:tcPr>
            <w:tcW w:type="dxa" w:w="1728"/>
          </w:tcPr>
          <w:p>
            <w:r>
              <w:t>0.9388</w:t>
            </w:r>
          </w:p>
        </w:tc>
      </w:tr>
      <w:tr>
        <w:tc>
          <w:tcPr>
            <w:tcW w:type="dxa" w:w="1728"/>
          </w:tcPr>
          <w:p>
            <w:r>
              <w:t>4</w:t>
            </w:r>
          </w:p>
        </w:tc>
        <w:tc>
          <w:tcPr>
            <w:tcW w:type="dxa" w:w="1728"/>
          </w:tcPr>
          <w:p>
            <w:r>
              <w:t>0.5220</w:t>
            </w:r>
          </w:p>
        </w:tc>
        <w:tc>
          <w:tcPr>
            <w:tcW w:type="dxa" w:w="1728"/>
          </w:tcPr>
          <w:p>
            <w:r>
              <w:t>0.6587</w:t>
            </w:r>
          </w:p>
        </w:tc>
        <w:tc>
          <w:tcPr>
            <w:tcW w:type="dxa" w:w="1728"/>
          </w:tcPr>
          <w:p>
            <w:r>
              <w:t>0.7155</w:t>
            </w:r>
          </w:p>
        </w:tc>
        <w:tc>
          <w:tcPr>
            <w:tcW w:type="dxa" w:w="1728"/>
          </w:tcPr>
          <w:p>
            <w:r>
              <w:t>0.6860</w:t>
            </w:r>
          </w:p>
        </w:tc>
      </w:tr>
      <w:tr>
        <w:tc>
          <w:tcPr>
            <w:tcW w:type="dxa" w:w="1728"/>
          </w:tcPr>
          <w:p>
            <w:r>
              <w:t>5</w:t>
            </w:r>
          </w:p>
        </w:tc>
        <w:tc>
          <w:tcPr>
            <w:tcW w:type="dxa" w:w="1728"/>
          </w:tcPr>
          <w:p>
            <w:r>
              <w:t>0.4868</w:t>
            </w:r>
          </w:p>
        </w:tc>
        <w:tc>
          <w:tcPr>
            <w:tcW w:type="dxa" w:w="1728"/>
          </w:tcPr>
          <w:p>
            <w:r>
              <w:t>0.6379</w:t>
            </w:r>
          </w:p>
        </w:tc>
        <w:tc>
          <w:tcPr>
            <w:tcW w:type="dxa" w:w="1728"/>
          </w:tcPr>
          <w:p>
            <w:r>
              <w:t>0.6727</w:t>
            </w:r>
          </w:p>
        </w:tc>
        <w:tc>
          <w:tcPr>
            <w:tcW w:type="dxa" w:w="1728"/>
          </w:tcPr>
          <w:p>
            <w:r>
              <w:t>0.6549</w:t>
            </w:r>
          </w:p>
        </w:tc>
      </w:tr>
      <w:tr>
        <w:tc>
          <w:tcPr>
            <w:tcW w:type="dxa" w:w="1728"/>
          </w:tcPr>
          <w:p>
            <w:r>
              <w:t>6</w:t>
            </w:r>
          </w:p>
        </w:tc>
        <w:tc>
          <w:tcPr>
            <w:tcW w:type="dxa" w:w="1728"/>
          </w:tcPr>
          <w:p>
            <w:r>
              <w:t>0.6495</w:t>
            </w:r>
          </w:p>
        </w:tc>
        <w:tc>
          <w:tcPr>
            <w:tcW w:type="dxa" w:w="1728"/>
          </w:tcPr>
          <w:p>
            <w:r>
              <w:t>0.7683</w:t>
            </w:r>
          </w:p>
        </w:tc>
        <w:tc>
          <w:tcPr>
            <w:tcW w:type="dxa" w:w="1728"/>
          </w:tcPr>
          <w:p>
            <w:r>
              <w:t>0.8077</w:t>
            </w:r>
          </w:p>
        </w:tc>
        <w:tc>
          <w:tcPr>
            <w:tcW w:type="dxa" w:w="1728"/>
          </w:tcPr>
          <w:p>
            <w:r>
              <w:t>0.7875</w:t>
            </w:r>
          </w:p>
        </w:tc>
      </w:tr>
      <w:tr>
        <w:tc>
          <w:tcPr>
            <w:tcW w:type="dxa" w:w="1728"/>
          </w:tcPr>
          <w:p>
            <w:r>
              <w:t>7</w:t>
            </w:r>
          </w:p>
        </w:tc>
        <w:tc>
          <w:tcPr>
            <w:tcW w:type="dxa" w:w="1728"/>
          </w:tcPr>
          <w:p>
            <w:r>
              <w:t>0.3947</w:t>
            </w:r>
          </w:p>
        </w:tc>
        <w:tc>
          <w:tcPr>
            <w:tcW w:type="dxa" w:w="1728"/>
          </w:tcPr>
          <w:p>
            <w:r>
              <w:t>0.6000</w:t>
            </w:r>
          </w:p>
        </w:tc>
        <w:tc>
          <w:tcPr>
            <w:tcW w:type="dxa" w:w="1728"/>
          </w:tcPr>
          <w:p>
            <w:r>
              <w:t>0.5357</w:t>
            </w:r>
          </w:p>
        </w:tc>
        <w:tc>
          <w:tcPr>
            <w:tcW w:type="dxa" w:w="1728"/>
          </w:tcPr>
          <w:p>
            <w:r>
              <w:t>0.5660</w:t>
            </w:r>
          </w:p>
        </w:tc>
      </w:tr>
      <w:tr>
        <w:tc>
          <w:tcPr>
            <w:tcW w:type="dxa" w:w="1728"/>
          </w:tcPr>
          <w:p>
            <w:r>
              <w:t>8</w:t>
            </w:r>
          </w:p>
        </w:tc>
        <w:tc>
          <w:tcPr>
            <w:tcW w:type="dxa" w:w="1728"/>
          </w:tcPr>
          <w:p>
            <w:r>
              <w:t>0.3889</w:t>
            </w:r>
          </w:p>
        </w:tc>
        <w:tc>
          <w:tcPr>
            <w:tcW w:type="dxa" w:w="1728"/>
          </w:tcPr>
          <w:p>
            <w:r>
              <w:t>0.6000</w:t>
            </w:r>
          </w:p>
        </w:tc>
        <w:tc>
          <w:tcPr>
            <w:tcW w:type="dxa" w:w="1728"/>
          </w:tcPr>
          <w:p>
            <w:r>
              <w:t>0.5250</w:t>
            </w:r>
          </w:p>
        </w:tc>
        <w:tc>
          <w:tcPr>
            <w:tcW w:type="dxa" w:w="1728"/>
          </w:tcPr>
          <w:p>
            <w:r>
              <w:t>0.5600</w:t>
            </w:r>
          </w:p>
        </w:tc>
      </w:tr>
      <w:tr>
        <w:tc>
          <w:tcPr>
            <w:tcW w:type="dxa" w:w="1728"/>
          </w:tcPr>
          <w:p>
            <w:r>
              <w:t>9</w:t>
            </w:r>
          </w:p>
        </w:tc>
        <w:tc>
          <w:tcPr>
            <w:tcW w:type="dxa" w:w="1728"/>
          </w:tcPr>
          <w:p>
            <w:r>
              <w:t>0.0000</w:t>
            </w:r>
          </w:p>
        </w:tc>
        <w:tc>
          <w:tcPr>
            <w:tcW w:type="dxa" w:w="1728"/>
          </w:tcPr>
          <w:p>
            <w:r>
              <w:t>0.0000</w:t>
            </w:r>
          </w:p>
        </w:tc>
        <w:tc>
          <w:tcPr>
            <w:tcW w:type="dxa" w:w="1728"/>
          </w:tcPr>
          <w:p>
            <w:r>
              <w:t>0.0000</w:t>
            </w:r>
          </w:p>
        </w:tc>
        <w:tc>
          <w:tcPr>
            <w:tcW w:type="dxa" w:w="1728"/>
          </w:tcPr>
          <w:p>
            <w:r>
              <w:t>0.0000</w:t>
            </w:r>
          </w:p>
        </w:tc>
      </w:tr>
    </w:tbl>
    <w:p>
      <w:pPr>
        <w:pStyle w:val="Heading1"/>
      </w:pPr>
      <w:r>
        <w:t>Conclusion</w:t>
      </w:r>
    </w:p>
    <w:p>
      <w:r>
        <w:t xml:space="preserve">The Sentinel-1 model demonstrates good performance with an overall accuracy of 75.38% and a macro F1-score of 63.56%. </w:t>
      </w:r>
    </w:p>
    <w:p>
      <w:r>
        <w:t>The model shows strong generalization capabilities and is suitable for deployment in production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