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4EB19" w14:textId="77777777" w:rsidR="0042288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7E4BEA95" w14:textId="77777777" w:rsidR="0042288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4173416D" w14:textId="77777777" w:rsidR="0042288B" w:rsidRDefault="0042288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f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288B" w14:paraId="44C3EAD7" w14:textId="77777777">
        <w:tc>
          <w:tcPr>
            <w:tcW w:w="4508" w:type="dxa"/>
          </w:tcPr>
          <w:p w14:paraId="7DA1D0A1" w14:textId="77777777" w:rsidR="004228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43CDAF1E" w14:textId="77777777" w:rsidR="004228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26-05-2025</w:t>
            </w:r>
          </w:p>
        </w:tc>
      </w:tr>
      <w:tr w:rsidR="0042288B" w14:paraId="3F5FBBDC" w14:textId="77777777">
        <w:tc>
          <w:tcPr>
            <w:tcW w:w="4508" w:type="dxa"/>
          </w:tcPr>
          <w:p w14:paraId="2B1504E3" w14:textId="77777777" w:rsidR="004228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60693694" w14:textId="4AC4D493" w:rsidR="0042288B" w:rsidRDefault="00503689">
            <w:pPr>
              <w:rPr>
                <w:rFonts w:ascii="Calibri" w:eastAsia="Calibri" w:hAnsi="Calibri" w:cs="Calibri"/>
              </w:rPr>
            </w:pPr>
            <w:r w:rsidRPr="00503689">
              <w:rPr>
                <w:rFonts w:ascii="Calibri" w:eastAsia="Calibri" w:hAnsi="Calibri" w:cs="Calibri"/>
              </w:rPr>
              <w:t>LTVIP2025TMID46431</w:t>
            </w:r>
          </w:p>
        </w:tc>
      </w:tr>
      <w:tr w:rsidR="0042288B" w14:paraId="62B69BD9" w14:textId="77777777">
        <w:tc>
          <w:tcPr>
            <w:tcW w:w="4508" w:type="dxa"/>
          </w:tcPr>
          <w:p w14:paraId="56B6B692" w14:textId="77777777" w:rsidR="004228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3A86DC1A" w14:textId="77777777" w:rsidR="0042288B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</w:p>
        </w:tc>
      </w:tr>
      <w:tr w:rsidR="0042288B" w14:paraId="6B521241" w14:textId="77777777">
        <w:tc>
          <w:tcPr>
            <w:tcW w:w="4508" w:type="dxa"/>
          </w:tcPr>
          <w:p w14:paraId="1285BBD6" w14:textId="77777777" w:rsidR="004228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F83B8B7" w14:textId="77777777" w:rsidR="004228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46933648" w14:textId="77777777" w:rsidR="0042288B" w:rsidRDefault="0042288B">
      <w:pPr>
        <w:spacing w:after="160" w:line="259" w:lineRule="auto"/>
        <w:rPr>
          <w:rFonts w:ascii="Calibri" w:eastAsia="Calibri" w:hAnsi="Calibri" w:cs="Calibri"/>
          <w:b/>
        </w:rPr>
      </w:pPr>
    </w:p>
    <w:p w14:paraId="18964CF0" w14:textId="77777777" w:rsidR="0042288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5912526D" w14:textId="77777777" w:rsidR="0042288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2EF10520" w14:textId="77777777" w:rsidR="0042288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aff4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42288B" w14:paraId="57722091" w14:textId="77777777">
        <w:tc>
          <w:tcPr>
            <w:tcW w:w="988" w:type="dxa"/>
          </w:tcPr>
          <w:p w14:paraId="6F5E7B2F" w14:textId="77777777" w:rsidR="0042288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3" w:type="dxa"/>
          </w:tcPr>
          <w:p w14:paraId="16A89CC2" w14:textId="77777777" w:rsidR="0042288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5D927A7E" w14:textId="77777777" w:rsidR="0042288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42288B" w14:paraId="5A7CA3D4" w14:textId="77777777">
        <w:tc>
          <w:tcPr>
            <w:tcW w:w="988" w:type="dxa"/>
          </w:tcPr>
          <w:p w14:paraId="505850FD" w14:textId="77777777" w:rsidR="004228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3" w:type="dxa"/>
          </w:tcPr>
          <w:p w14:paraId="6727CC7B" w14:textId="77777777" w:rsidR="004228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</w:t>
            </w:r>
          </w:p>
        </w:tc>
        <w:tc>
          <w:tcPr>
            <w:tcW w:w="4820" w:type="dxa"/>
          </w:tcPr>
          <w:p w14:paraId="7CDC6AF7" w14:textId="77777777" w:rsidR="004228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up, Login, Password Reset</w:t>
            </w:r>
          </w:p>
          <w:tbl>
            <w:tblPr>
              <w:tblStyle w:val="aff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2288B" w14:paraId="3EB7FAAF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006F3B" w14:textId="77777777" w:rsidR="0042288B" w:rsidRDefault="0042288B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318D3A8" w14:textId="77777777" w:rsidR="0042288B" w:rsidRDefault="0042288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42288B" w14:paraId="2CAEC84B" w14:textId="77777777">
        <w:tc>
          <w:tcPr>
            <w:tcW w:w="988" w:type="dxa"/>
          </w:tcPr>
          <w:p w14:paraId="7AA5E703" w14:textId="77777777" w:rsidR="0042288B" w:rsidRDefault="0042288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499C469D" w14:textId="77777777" w:rsidR="0042288B" w:rsidRDefault="0042288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0B4DDDDD" w14:textId="77777777" w:rsidR="0042288B" w:rsidRDefault="0042288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6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2288B" w14:paraId="07CA14E3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451F2F" w14:textId="77777777" w:rsidR="0042288B" w:rsidRDefault="0042288B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6E8FEE87" w14:textId="77777777" w:rsidR="0042288B" w:rsidRDefault="0042288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7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42288B" w14:paraId="04753FBF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BE9560" w14:textId="77777777" w:rsidR="0042288B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OAuth login using Google / GitHub</w:t>
                  </w:r>
                </w:p>
              </w:tc>
            </w:tr>
          </w:tbl>
          <w:p w14:paraId="211B3AE3" w14:textId="77777777" w:rsidR="0042288B" w:rsidRDefault="0042288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42288B" w14:paraId="2B14A156" w14:textId="77777777">
        <w:tc>
          <w:tcPr>
            <w:tcW w:w="988" w:type="dxa"/>
          </w:tcPr>
          <w:p w14:paraId="4846B711" w14:textId="77777777" w:rsidR="004228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3" w:type="dxa"/>
          </w:tcPr>
          <w:p w14:paraId="5BE9EE80" w14:textId="77777777" w:rsidR="004228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Appointment Booking</w:t>
            </w:r>
          </w:p>
        </w:tc>
        <w:tc>
          <w:tcPr>
            <w:tcW w:w="4820" w:type="dxa"/>
          </w:tcPr>
          <w:p w14:paraId="386F90D9" w14:textId="77777777" w:rsidR="004228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 doctors by specialty, location, and availability</w:t>
            </w:r>
          </w:p>
        </w:tc>
      </w:tr>
      <w:tr w:rsidR="0042288B" w14:paraId="4E285D96" w14:textId="77777777">
        <w:tc>
          <w:tcPr>
            <w:tcW w:w="988" w:type="dxa"/>
          </w:tcPr>
          <w:p w14:paraId="517E252D" w14:textId="77777777" w:rsidR="0042288B" w:rsidRDefault="0042288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6F650D61" w14:textId="77777777" w:rsidR="0042288B" w:rsidRDefault="0042288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12BF40DF" w14:textId="77777777" w:rsidR="004228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Book, reschedule, and cancel appointments</w:t>
            </w:r>
          </w:p>
        </w:tc>
      </w:tr>
      <w:tr w:rsidR="0042288B" w14:paraId="23E68532" w14:textId="77777777">
        <w:trPr>
          <w:trHeight w:val="690"/>
        </w:trPr>
        <w:tc>
          <w:tcPr>
            <w:tcW w:w="988" w:type="dxa"/>
          </w:tcPr>
          <w:p w14:paraId="7D9B34A1" w14:textId="77777777" w:rsidR="004228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3" w:type="dxa"/>
          </w:tcPr>
          <w:p w14:paraId="463F0F55" w14:textId="77777777" w:rsidR="0042288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Calendar &amp; Schedule Management</w:t>
            </w:r>
          </w:p>
        </w:tc>
        <w:tc>
          <w:tcPr>
            <w:tcW w:w="4820" w:type="dxa"/>
          </w:tcPr>
          <w:p w14:paraId="7C3BF9AE" w14:textId="77777777" w:rsidR="004228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Freelancers apply to jobs</w:t>
            </w:r>
          </w:p>
        </w:tc>
      </w:tr>
      <w:tr w:rsidR="0042288B" w14:paraId="45A8265F" w14:textId="77777777">
        <w:tc>
          <w:tcPr>
            <w:tcW w:w="988" w:type="dxa"/>
          </w:tcPr>
          <w:p w14:paraId="5D9081BD" w14:textId="77777777" w:rsidR="0042288B" w:rsidRDefault="0042288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0BCE20CE" w14:textId="77777777" w:rsidR="0042288B" w:rsidRDefault="0042288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7DCD3CF3" w14:textId="77777777" w:rsidR="004228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upcoming and past appointments</w:t>
            </w:r>
          </w:p>
        </w:tc>
      </w:tr>
      <w:tr w:rsidR="0042288B" w14:paraId="305F65C8" w14:textId="77777777">
        <w:tc>
          <w:tcPr>
            <w:tcW w:w="988" w:type="dxa"/>
          </w:tcPr>
          <w:p w14:paraId="5ED4DA29" w14:textId="77777777" w:rsidR="004228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FR-4</w:t>
            </w:r>
          </w:p>
        </w:tc>
        <w:tc>
          <w:tcPr>
            <w:tcW w:w="3543" w:type="dxa"/>
          </w:tcPr>
          <w:p w14:paraId="26C233F5" w14:textId="77777777" w:rsidR="004228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Notifications &amp; Reminders</w:t>
            </w:r>
          </w:p>
        </w:tc>
        <w:tc>
          <w:tcPr>
            <w:tcW w:w="4820" w:type="dxa"/>
          </w:tcPr>
          <w:p w14:paraId="03500869" w14:textId="77777777" w:rsidR="004228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Automated SMS/email reminders for upcoming appointments</w:t>
            </w:r>
          </w:p>
        </w:tc>
      </w:tr>
    </w:tbl>
    <w:p w14:paraId="56D087FE" w14:textId="77777777" w:rsidR="0042288B" w:rsidRDefault="0042288B">
      <w:pPr>
        <w:spacing w:after="160" w:line="259" w:lineRule="auto"/>
        <w:rPr>
          <w:rFonts w:ascii="Calibri" w:eastAsia="Calibri" w:hAnsi="Calibri" w:cs="Calibri"/>
          <w:b/>
        </w:rPr>
      </w:pPr>
    </w:p>
    <w:p w14:paraId="18FE000E" w14:textId="77777777" w:rsidR="0042288B" w:rsidRDefault="0042288B">
      <w:pPr>
        <w:spacing w:after="160" w:line="259" w:lineRule="auto"/>
        <w:rPr>
          <w:rFonts w:ascii="Calibri" w:eastAsia="Calibri" w:hAnsi="Calibri" w:cs="Calibri"/>
          <w:b/>
        </w:rPr>
      </w:pPr>
    </w:p>
    <w:p w14:paraId="6354D853" w14:textId="77777777" w:rsidR="0042288B" w:rsidRDefault="0042288B">
      <w:pPr>
        <w:spacing w:after="160" w:line="259" w:lineRule="auto"/>
        <w:rPr>
          <w:rFonts w:ascii="Calibri" w:eastAsia="Calibri" w:hAnsi="Calibri" w:cs="Calibri"/>
          <w:b/>
        </w:rPr>
      </w:pPr>
    </w:p>
    <w:p w14:paraId="48FBCDAE" w14:textId="77777777" w:rsidR="0042288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7F0E6AC4" w14:textId="77777777" w:rsidR="0042288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ff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42288B" w14:paraId="36204473" w14:textId="77777777">
        <w:tc>
          <w:tcPr>
            <w:tcW w:w="750" w:type="dxa"/>
          </w:tcPr>
          <w:p w14:paraId="6722EA3F" w14:textId="77777777" w:rsidR="0042288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41815545" w14:textId="77777777" w:rsidR="0042288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19B0FE80" w14:textId="77777777" w:rsidR="0042288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2288B" w14:paraId="292E49B2" w14:textId="77777777">
        <w:trPr>
          <w:trHeight w:val="1319"/>
        </w:trPr>
        <w:tc>
          <w:tcPr>
            <w:tcW w:w="750" w:type="dxa"/>
          </w:tcPr>
          <w:p w14:paraId="0EEEC25A" w14:textId="77777777" w:rsidR="004228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NFR-1</w:t>
            </w:r>
          </w:p>
        </w:tc>
        <w:tc>
          <w:tcPr>
            <w:tcW w:w="1876" w:type="dxa"/>
          </w:tcPr>
          <w:p w14:paraId="78A2B09D" w14:textId="77777777" w:rsidR="004228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145E608A" w14:textId="77777777" w:rsidR="0042288B" w:rsidRDefault="0042288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9"/>
              <w:tblW w:w="90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05"/>
            </w:tblGrid>
            <w:tr w:rsidR="0042288B" w14:paraId="3433DFE6" w14:textId="77777777">
              <w:trPr>
                <w:trHeight w:val="304"/>
              </w:trPr>
              <w:tc>
                <w:tcPr>
                  <w:tcW w:w="90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AA3806" w14:textId="77777777" w:rsidR="0042288B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platform should provide a simple, clean UI for all users, including patients and healthcare providers.</w:t>
                  </w:r>
                </w:p>
              </w:tc>
            </w:tr>
          </w:tbl>
          <w:p w14:paraId="45214A5A" w14:textId="77777777" w:rsidR="0042288B" w:rsidRDefault="0042288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42288B" w14:paraId="65F755A4" w14:textId="77777777">
        <w:tc>
          <w:tcPr>
            <w:tcW w:w="750" w:type="dxa"/>
          </w:tcPr>
          <w:p w14:paraId="6FCDF3D3" w14:textId="77777777" w:rsidR="004228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4B0FCE67" w14:textId="77777777" w:rsidR="004228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386E1CDC" w14:textId="77777777" w:rsidR="0042288B" w:rsidRDefault="0042288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a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42288B" w14:paraId="44CF9531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55FCC9" w14:textId="77777777" w:rsidR="0042288B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All patient and appointment data must be encrypted. Implement role-based access and secure authentication</w:t>
                  </w:r>
                </w:p>
              </w:tc>
            </w:tr>
          </w:tbl>
          <w:p w14:paraId="6A9B6179" w14:textId="77777777" w:rsidR="0042288B" w:rsidRDefault="0042288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42288B" w14:paraId="61EFCD1C" w14:textId="77777777">
        <w:tc>
          <w:tcPr>
            <w:tcW w:w="750" w:type="dxa"/>
          </w:tcPr>
          <w:p w14:paraId="5C9D69FD" w14:textId="77777777" w:rsidR="004228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1DF800F4" w14:textId="77777777" w:rsidR="004228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4E4955A6" w14:textId="77777777" w:rsidR="0042288B" w:rsidRDefault="0042288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b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42288B" w14:paraId="2B599EC7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67A64E" w14:textId="77777777" w:rsidR="0042288B" w:rsidRDefault="0042288B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affc"/>
                    <w:tblW w:w="597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5970"/>
                  </w:tblGrid>
                  <w:tr w:rsidR="0042288B" w14:paraId="2B4E4FB6" w14:textId="77777777">
                    <w:trPr>
                      <w:trHeight w:val="770"/>
                    </w:trPr>
                    <w:tc>
                      <w:tcPr>
                        <w:tcW w:w="59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1963F8D9" w14:textId="77777777" w:rsidR="0042288B" w:rsidRDefault="00000000">
                        <w:pPr>
                          <w:spacing w:after="160" w:line="259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Appointment booking, notifications, and telehealth services must </w:t>
                        </w:r>
                        <w:proofErr w:type="gramStart"/>
                        <w:r>
                          <w:rPr>
                            <w:rFonts w:ascii="Calibri" w:eastAsia="Calibri" w:hAnsi="Calibri" w:cs="Calibri"/>
                          </w:rPr>
                          <w:t>be available and dependable at all times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</w:rPr>
                          <w:t>.</w:t>
                        </w:r>
                      </w:p>
                    </w:tc>
                  </w:tr>
                </w:tbl>
                <w:p w14:paraId="7654B967" w14:textId="77777777" w:rsidR="0042288B" w:rsidRDefault="0042288B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282D0399" w14:textId="77777777" w:rsidR="0042288B" w:rsidRDefault="0042288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42288B" w14:paraId="400402A2" w14:textId="77777777">
        <w:tc>
          <w:tcPr>
            <w:tcW w:w="750" w:type="dxa"/>
          </w:tcPr>
          <w:p w14:paraId="479CA4C8" w14:textId="77777777" w:rsidR="004228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5F6A5EED" w14:textId="77777777" w:rsidR="004228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0EC894E0" w14:textId="77777777" w:rsidR="004228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Pages and booking actions should load within 2 seconds; reminders and notifications should be timely.</w:t>
            </w:r>
          </w:p>
        </w:tc>
      </w:tr>
      <w:tr w:rsidR="0042288B" w14:paraId="672CCB68" w14:textId="77777777">
        <w:tc>
          <w:tcPr>
            <w:tcW w:w="750" w:type="dxa"/>
          </w:tcPr>
          <w:p w14:paraId="74E5CF99" w14:textId="77777777" w:rsidR="004228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2F5A1D1D" w14:textId="77777777" w:rsidR="004228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2F1BB72E" w14:textId="77777777" w:rsidR="0042288B" w:rsidRDefault="0042288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d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42288B" w14:paraId="5929615F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4F2ACA" w14:textId="77777777" w:rsidR="0042288B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system should ensure 99.9% uptime with minimal downtime.</w:t>
                  </w:r>
                </w:p>
              </w:tc>
            </w:tr>
          </w:tbl>
          <w:p w14:paraId="2389591F" w14:textId="77777777" w:rsidR="0042288B" w:rsidRDefault="0042288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42288B" w14:paraId="59F73E75" w14:textId="77777777">
        <w:tc>
          <w:tcPr>
            <w:tcW w:w="750" w:type="dxa"/>
          </w:tcPr>
          <w:p w14:paraId="3C844A1F" w14:textId="77777777" w:rsidR="004228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3A1C4BF9" w14:textId="77777777" w:rsidR="004228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6A9B5896" w14:textId="77777777" w:rsidR="0042288B" w:rsidRDefault="0042288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e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42288B" w14:paraId="42F517EE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A2571E" w14:textId="77777777" w:rsidR="0042288B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Support a growing number of users, providers, and concurrent bookings without degradation.</w:t>
                  </w:r>
                </w:p>
              </w:tc>
            </w:tr>
          </w:tbl>
          <w:p w14:paraId="4FA3CCDE" w14:textId="77777777" w:rsidR="0042288B" w:rsidRDefault="0042288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7D23F839" w14:textId="77777777" w:rsidR="0042288B" w:rsidRDefault="0042288B">
      <w:pPr>
        <w:spacing w:after="160" w:line="259" w:lineRule="auto"/>
        <w:rPr>
          <w:rFonts w:ascii="Calibri" w:eastAsia="Calibri" w:hAnsi="Calibri" w:cs="Calibri"/>
        </w:rPr>
      </w:pPr>
    </w:p>
    <w:p w14:paraId="67F6AE39" w14:textId="77777777" w:rsidR="0042288B" w:rsidRDefault="0042288B"/>
    <w:sectPr w:rsidR="004228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88B"/>
    <w:rsid w:val="00256EE3"/>
    <w:rsid w:val="0042288B"/>
    <w:rsid w:val="0050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76C9"/>
  <w15:docId w15:val="{2478422E-1B9C-46E0-8336-9DD3D6E6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MGt049gKW3yrvCi/K1Va2wkXkw==">CgMxLjA4AHIhMWhiZHF6bnhaNDF6Qm9EWDdHWk1wYkN3RlRaWTlZX2FK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Yaramareddy SaiChandrika</cp:lastModifiedBy>
  <cp:revision>2</cp:revision>
  <dcterms:created xsi:type="dcterms:W3CDTF">2025-06-28T11:24:00Z</dcterms:created>
  <dcterms:modified xsi:type="dcterms:W3CDTF">2025-06-28T11:24:00Z</dcterms:modified>
</cp:coreProperties>
</file>