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Task 3 Report: Fairness, Bias and Explainability</w:t>
      </w:r>
    </w:p>
    <w:p>
      <w:r>
        <w:t>Objective: Analyze model fairness, bias and explainability using feature importance and LIME.</w:t>
      </w:r>
    </w:p>
    <w:p>
      <w:r>
        <w:t>Model: Random Forest Classifier on Adult Income Dataset.</w:t>
      </w:r>
    </w:p>
    <w:p>
      <w:r>
        <w:t>Results: Accuracy = 85.05%</w:t>
      </w:r>
    </w:p>
    <w:p>
      <w:r>
        <w:t>Bias Analysis: Male Accuracy = 81.24%, Female Accuracy = 92.76%, Difference = 11.52%</w:t>
      </w:r>
    </w:p>
    <w:p>
      <w:r>
        <w:t>Mitigation: Balance data, remove sensitive features, apply Fairlearn constraints, monitor fairness metrics.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