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E9E21D" w14:textId="01CE8B97" w:rsidR="001A34A3" w:rsidRPr="004D78D8" w:rsidRDefault="001A34A3" w:rsidP="00833FEE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bCs/>
          <w:sz w:val="24"/>
          <w:szCs w:val="24"/>
        </w:rPr>
        <w:t xml:space="preserve">Supplementary </w:t>
      </w:r>
      <w:r w:rsidR="004065B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4D78D8">
        <w:rPr>
          <w:rFonts w:ascii="Times New Roman" w:hAnsi="Times New Roman" w:cs="Times New Roman"/>
          <w:b/>
          <w:bCs/>
          <w:sz w:val="24"/>
          <w:szCs w:val="24"/>
        </w:rPr>
        <w:t xml:space="preserve">able </w:t>
      </w:r>
      <w:r>
        <w:rPr>
          <w:rFonts w:ascii="Times New Roman" w:eastAsia="Malgun Gothic" w:hAnsi="Times New Roman" w:cs="Times New Roman"/>
          <w:b/>
          <w:bCs/>
          <w:sz w:val="24"/>
          <w:szCs w:val="24"/>
        </w:rPr>
        <w:t>1</w:t>
      </w:r>
      <w:r w:rsidRPr="004D78D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Comparison</w:t>
      </w:r>
      <w:r w:rsidRPr="004D78D8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clinical outcomes in patients with complex PCI </w:t>
      </w:r>
      <w:r w:rsidRPr="004D78D8">
        <w:rPr>
          <w:rFonts w:ascii="Times New Roman" w:hAnsi="Times New Roman" w:cs="Times New Roman"/>
          <w:b/>
          <w:bCs/>
          <w:sz w:val="24"/>
          <w:szCs w:val="24"/>
        </w:rPr>
        <w:t xml:space="preserve">stratified according to </w:t>
      </w:r>
      <w:r>
        <w:rPr>
          <w:rFonts w:ascii="Times New Roman" w:hAnsi="Times New Roman" w:cs="Times New Roman"/>
          <w:b/>
          <w:bCs/>
          <w:sz w:val="24"/>
          <w:szCs w:val="24"/>
        </w:rPr>
        <w:t>bleeding risk</w:t>
      </w:r>
      <w:r w:rsidRPr="004D78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ela-Siatka"/>
        <w:tblW w:w="1332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843"/>
        <w:gridCol w:w="1417"/>
        <w:gridCol w:w="993"/>
        <w:gridCol w:w="1417"/>
        <w:gridCol w:w="1418"/>
        <w:gridCol w:w="1701"/>
        <w:gridCol w:w="850"/>
        <w:gridCol w:w="1276"/>
      </w:tblGrid>
      <w:tr w:rsidR="001A34A3" w:rsidRPr="001A34A3" w14:paraId="405BFF92" w14:textId="77777777" w:rsidTr="000C504C">
        <w:tc>
          <w:tcPr>
            <w:tcW w:w="2410" w:type="dxa"/>
            <w:tcBorders>
              <w:bottom w:val="nil"/>
            </w:tcBorders>
          </w:tcPr>
          <w:bookmarkEnd w:id="0"/>
          <w:p w14:paraId="2E943B3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Complex PCI (n=498)</w:t>
            </w:r>
          </w:p>
        </w:tc>
        <w:tc>
          <w:tcPr>
            <w:tcW w:w="1843" w:type="dxa"/>
            <w:tcBorders>
              <w:bottom w:val="nil"/>
            </w:tcBorders>
          </w:tcPr>
          <w:p w14:paraId="07B08E2B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1A99FB0B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% (no)</w:t>
            </w:r>
          </w:p>
        </w:tc>
        <w:tc>
          <w:tcPr>
            <w:tcW w:w="993" w:type="dxa"/>
            <w:vMerge w:val="restart"/>
          </w:tcPr>
          <w:p w14:paraId="4AAC9A40" w14:textId="6BCDC16C" w:rsidR="001A34A3" w:rsidRPr="004065BF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i/>
                <w:iCs/>
                <w:szCs w:val="20"/>
              </w:rPr>
              <w:t>p</w:t>
            </w:r>
            <w:r w:rsidRPr="001A34A3">
              <w:rPr>
                <w:rFonts w:ascii="Times New Roman" w:hAnsi="Times New Roman" w:cs="Times New Roman"/>
                <w:szCs w:val="20"/>
              </w:rPr>
              <w:t xml:space="preserve"> value</w:t>
            </w:r>
          </w:p>
        </w:tc>
        <w:tc>
          <w:tcPr>
            <w:tcW w:w="2835" w:type="dxa"/>
            <w:gridSpan w:val="2"/>
            <w:tcBorders>
              <w:bottom w:val="single" w:sz="4" w:space="0" w:color="auto"/>
            </w:tcBorders>
          </w:tcPr>
          <w:p w14:paraId="5AA661E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% (no)</w:t>
            </w:r>
          </w:p>
        </w:tc>
        <w:tc>
          <w:tcPr>
            <w:tcW w:w="1701" w:type="dxa"/>
            <w:tcBorders>
              <w:bottom w:val="nil"/>
            </w:tcBorders>
          </w:tcPr>
          <w:p w14:paraId="3C063D1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850" w:type="dxa"/>
            <w:tcBorders>
              <w:bottom w:val="nil"/>
            </w:tcBorders>
          </w:tcPr>
          <w:p w14:paraId="5662B6AE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14:paraId="24071FC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1A34A3" w:rsidRPr="001A34A3" w14:paraId="2268D01D" w14:textId="77777777" w:rsidTr="000C504C"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246866C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543C6305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2BAF9886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</w:tcPr>
          <w:p w14:paraId="0A7B212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0B2974D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P2Y</w:t>
            </w:r>
            <w:r w:rsidRPr="001A34A3">
              <w:rPr>
                <w:rFonts w:ascii="Times New Roman" w:hAnsi="Times New Roman" w:cs="Times New Roman"/>
                <w:kern w:val="0"/>
                <w:szCs w:val="20"/>
                <w:vertAlign w:val="subscript"/>
              </w:rPr>
              <w:t>12</w:t>
            </w: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 xml:space="preserve"> monotherapy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E63342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DAPT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4ED5559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Hazard ratio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6941B1B6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i/>
                <w:iCs/>
                <w:szCs w:val="20"/>
              </w:rPr>
              <w:t>p</w:t>
            </w:r>
            <w:r w:rsidRPr="001A34A3">
              <w:rPr>
                <w:rFonts w:ascii="Times New Roman" w:hAnsi="Times New Roman" w:cs="Times New Roman"/>
                <w:szCs w:val="20"/>
              </w:rPr>
              <w:t xml:space="preserve"> value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184B78D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 xml:space="preserve">Interaction </w:t>
            </w:r>
            <w:r w:rsidRPr="001A34A3">
              <w:rPr>
                <w:rFonts w:ascii="Times New Roman" w:hAnsi="Times New Roman" w:cs="Times New Roman"/>
                <w:i/>
                <w:iCs/>
                <w:kern w:val="0"/>
                <w:szCs w:val="20"/>
              </w:rPr>
              <w:t>p</w:t>
            </w:r>
          </w:p>
        </w:tc>
      </w:tr>
      <w:tr w:rsidR="001A34A3" w:rsidRPr="001A34A3" w14:paraId="41A9AD6E" w14:textId="77777777" w:rsidTr="00705555">
        <w:tc>
          <w:tcPr>
            <w:tcW w:w="2410" w:type="dxa"/>
            <w:tcBorders>
              <w:bottom w:val="nil"/>
            </w:tcBorders>
          </w:tcPr>
          <w:p w14:paraId="2A04BEDB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MACCE</w:t>
            </w:r>
          </w:p>
        </w:tc>
        <w:tc>
          <w:tcPr>
            <w:tcW w:w="1843" w:type="dxa"/>
            <w:tcBorders>
              <w:bottom w:val="nil"/>
            </w:tcBorders>
          </w:tcPr>
          <w:p w14:paraId="131A94A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7DC49962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3" w:type="dxa"/>
            <w:tcBorders>
              <w:bottom w:val="nil"/>
            </w:tcBorders>
          </w:tcPr>
          <w:p w14:paraId="7A3D4DF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1CE414C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8" w:type="dxa"/>
            <w:tcBorders>
              <w:bottom w:val="nil"/>
            </w:tcBorders>
          </w:tcPr>
          <w:p w14:paraId="74FEFF3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7592061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850" w:type="dxa"/>
            <w:tcBorders>
              <w:bottom w:val="nil"/>
            </w:tcBorders>
          </w:tcPr>
          <w:p w14:paraId="7E01B9F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76" w:type="dxa"/>
            <w:tcBorders>
              <w:bottom w:val="nil"/>
            </w:tcBorders>
          </w:tcPr>
          <w:p w14:paraId="2348F9F3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0C504C" w:rsidRPr="001A34A3" w14:paraId="6BBF23EB" w14:textId="77777777" w:rsidTr="00705555">
        <w:tc>
          <w:tcPr>
            <w:tcW w:w="2410" w:type="dxa"/>
            <w:tcBorders>
              <w:top w:val="nil"/>
              <w:bottom w:val="nil"/>
            </w:tcBorders>
          </w:tcPr>
          <w:p w14:paraId="256F19BF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23B847C" w14:textId="6CF948C1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 xml:space="preserve">High bleeding risk </w:t>
            </w:r>
            <w:r w:rsidRPr="001A34A3">
              <w:rPr>
                <w:rFonts w:ascii="Times New Roman" w:hAnsi="Times New Roman" w:cs="Times New Roman"/>
                <w:kern w:val="0"/>
                <w:szCs w:val="20"/>
                <w:vertAlign w:val="superscript"/>
              </w:rPr>
              <w:t>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056698E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7.6% (18/236)</w:t>
            </w:r>
          </w:p>
        </w:tc>
        <w:tc>
          <w:tcPr>
            <w:tcW w:w="993" w:type="dxa"/>
            <w:vMerge w:val="restart"/>
            <w:tcBorders>
              <w:top w:val="nil"/>
              <w:bottom w:val="nil"/>
            </w:tcBorders>
          </w:tcPr>
          <w:p w14:paraId="7E1C44A0" w14:textId="326912F8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0.002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D819860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7.9% (10/126)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FBF643C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7.3% (8/110)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C74FE9B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1.09 (0.43-2.76)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F584B9C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0.858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9598E91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0.935</w:t>
            </w:r>
          </w:p>
        </w:tc>
      </w:tr>
      <w:tr w:rsidR="000C504C" w:rsidRPr="001A34A3" w14:paraId="4B03BA57" w14:textId="77777777" w:rsidTr="00705555">
        <w:tc>
          <w:tcPr>
            <w:tcW w:w="2410" w:type="dxa"/>
            <w:tcBorders>
              <w:top w:val="nil"/>
              <w:bottom w:val="nil"/>
            </w:tcBorders>
          </w:tcPr>
          <w:p w14:paraId="1ED1E702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597FC48" w14:textId="04097B81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Low bleeding risk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2B65E13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0.8% (2/262)</w:t>
            </w:r>
          </w:p>
        </w:tc>
        <w:tc>
          <w:tcPr>
            <w:tcW w:w="993" w:type="dxa"/>
            <w:vMerge/>
            <w:tcBorders>
              <w:bottom w:val="nil"/>
            </w:tcBorders>
          </w:tcPr>
          <w:p w14:paraId="0943EBED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DBEA197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0% (0/134)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549E410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1.6% (2/128)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5EBF1B38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0.02 (0.01-1307)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4841247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0.470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39BE0CF4" w14:textId="77777777" w:rsidR="000C504C" w:rsidRPr="001A34A3" w:rsidRDefault="000C504C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1A34A3" w:rsidRPr="001A34A3" w14:paraId="2E20214B" w14:textId="77777777" w:rsidTr="00705555">
        <w:tc>
          <w:tcPr>
            <w:tcW w:w="2410" w:type="dxa"/>
            <w:tcBorders>
              <w:top w:val="nil"/>
              <w:bottom w:val="nil"/>
            </w:tcBorders>
          </w:tcPr>
          <w:p w14:paraId="6910834E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 xml:space="preserve">Bleeding BARC type 2-5 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98A302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566732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65C8C57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780B20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F3AC13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C13FCF5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45DBF48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240E1B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1A34A3" w:rsidRPr="001A34A3" w14:paraId="4A3CD2D5" w14:textId="77777777" w:rsidTr="000C504C">
        <w:tc>
          <w:tcPr>
            <w:tcW w:w="2410" w:type="dxa"/>
            <w:tcBorders>
              <w:top w:val="nil"/>
              <w:bottom w:val="nil"/>
            </w:tcBorders>
          </w:tcPr>
          <w:p w14:paraId="21A9FEB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19E2686" w14:textId="7AD3BB4F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 xml:space="preserve">High bleeding risk </w:t>
            </w:r>
            <w:r w:rsidRPr="001A34A3">
              <w:rPr>
                <w:rFonts w:ascii="Times New Roman" w:hAnsi="Times New Roman" w:cs="Times New Roman"/>
                <w:kern w:val="0"/>
                <w:szCs w:val="20"/>
                <w:vertAlign w:val="superscript"/>
              </w:rPr>
              <w:t>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B38AD4E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3.0% (7/236)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85D863E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0.592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6F3CA92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1.6% (2/126)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1AF18E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4.5% (5/110)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55B5C45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0.35 (0.07-1.79)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1CEF6A55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0.207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27CEF940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0.373</w:t>
            </w:r>
          </w:p>
        </w:tc>
      </w:tr>
      <w:tr w:rsidR="001A34A3" w:rsidRPr="001A34A3" w14:paraId="4D35E4D9" w14:textId="77777777" w:rsidTr="000C504C">
        <w:tc>
          <w:tcPr>
            <w:tcW w:w="2410" w:type="dxa"/>
            <w:tcBorders>
              <w:top w:val="nil"/>
              <w:bottom w:val="nil"/>
            </w:tcBorders>
          </w:tcPr>
          <w:p w14:paraId="1A71134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EFCE207" w14:textId="27C5AF6D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Low bleeding risk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6782DF0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2.3% (6/262)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B8732B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CB19136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2.2% (3/134)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31CB2B0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2.3% (3/128)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EFFDD43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0.99 (0.19-4.88)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8D80637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0.986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727352A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1A34A3" w:rsidRPr="001A34A3" w14:paraId="47D53E6E" w14:textId="77777777" w:rsidTr="000C504C">
        <w:tc>
          <w:tcPr>
            <w:tcW w:w="2410" w:type="dxa"/>
            <w:tcBorders>
              <w:top w:val="nil"/>
              <w:bottom w:val="nil"/>
            </w:tcBorders>
          </w:tcPr>
          <w:p w14:paraId="27992423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  <w:vertAlign w:val="superscript"/>
              </w:rPr>
            </w:pPr>
            <w:proofErr w:type="spellStart"/>
            <w:r w:rsidRPr="001A34A3">
              <w:rPr>
                <w:rFonts w:ascii="Times New Roman" w:hAnsi="Times New Roman" w:cs="Times New Roman"/>
                <w:szCs w:val="20"/>
              </w:rPr>
              <w:t>NACE</w:t>
            </w:r>
            <w:r w:rsidRPr="001A34A3">
              <w:rPr>
                <w:rFonts w:ascii="Times New Roman" w:hAnsi="Times New Roman" w:cs="Times New Roman"/>
                <w:szCs w:val="20"/>
                <w:vertAlign w:val="superscript"/>
              </w:rPr>
              <w:t>b</w:t>
            </w:r>
            <w:proofErr w:type="spellEnd"/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90C1B3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07E1322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FB0D1A0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D66AB88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6CF7A6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0971D1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60435E6E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38A9DD2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  <w:tr w:rsidR="001A34A3" w:rsidRPr="001A34A3" w14:paraId="656BD504" w14:textId="77777777" w:rsidTr="000C504C">
        <w:tc>
          <w:tcPr>
            <w:tcW w:w="2410" w:type="dxa"/>
            <w:tcBorders>
              <w:top w:val="nil"/>
              <w:bottom w:val="nil"/>
            </w:tcBorders>
          </w:tcPr>
          <w:p w14:paraId="5AC8E43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7E70AA8" w14:textId="65E7A776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 xml:space="preserve">High bleeding risk </w:t>
            </w:r>
            <w:r w:rsidRPr="001A34A3">
              <w:rPr>
                <w:rFonts w:ascii="Times New Roman" w:hAnsi="Times New Roman" w:cs="Times New Roman"/>
                <w:kern w:val="0"/>
                <w:szCs w:val="20"/>
                <w:vertAlign w:val="superscript"/>
              </w:rPr>
              <w:t>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2590CD96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9.3% (22/236)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2BC550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0.005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D3D756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9.5% (12/126)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09CD435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9.1% (10/110)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29C2091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1.04 (0.45-2.42)</w:t>
            </w:r>
          </w:p>
        </w:tc>
        <w:tc>
          <w:tcPr>
            <w:tcW w:w="850" w:type="dxa"/>
            <w:tcBorders>
              <w:top w:val="nil"/>
              <w:bottom w:val="nil"/>
            </w:tcBorders>
          </w:tcPr>
          <w:p w14:paraId="5A9A1F9C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0.920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65BB81B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0.495</w:t>
            </w:r>
          </w:p>
        </w:tc>
      </w:tr>
      <w:tr w:rsidR="001A34A3" w:rsidRPr="001A34A3" w14:paraId="2DA009CB" w14:textId="77777777" w:rsidTr="000C504C">
        <w:tc>
          <w:tcPr>
            <w:tcW w:w="2410" w:type="dxa"/>
            <w:tcBorders>
              <w:top w:val="nil"/>
              <w:bottom w:val="single" w:sz="4" w:space="0" w:color="auto"/>
            </w:tcBorders>
          </w:tcPr>
          <w:p w14:paraId="74D7F99B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1843" w:type="dxa"/>
            <w:tcBorders>
              <w:top w:val="nil"/>
              <w:bottom w:val="single" w:sz="4" w:space="0" w:color="auto"/>
            </w:tcBorders>
          </w:tcPr>
          <w:p w14:paraId="1C8F9284" w14:textId="031042EC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Low bleeding risk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4AF4984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3.1% (8/262)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</w:tcPr>
          <w:p w14:paraId="2483FE0B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76B5C2A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2.2% (3/134)</w:t>
            </w:r>
          </w:p>
        </w:tc>
        <w:tc>
          <w:tcPr>
            <w:tcW w:w="1418" w:type="dxa"/>
            <w:tcBorders>
              <w:top w:val="nil"/>
              <w:bottom w:val="single" w:sz="4" w:space="0" w:color="auto"/>
            </w:tcBorders>
          </w:tcPr>
          <w:p w14:paraId="35FAB9D9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3.9% (5/128)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6EB8807D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  <w:r w:rsidRPr="001A34A3">
              <w:rPr>
                <w:rFonts w:ascii="Times New Roman" w:hAnsi="Times New Roman" w:cs="Times New Roman"/>
                <w:kern w:val="0"/>
                <w:szCs w:val="20"/>
              </w:rPr>
              <w:t>0.59 (0.14-2.48)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</w:tcPr>
          <w:p w14:paraId="37262044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szCs w:val="20"/>
              </w:rPr>
            </w:pPr>
            <w:r w:rsidRPr="001A34A3">
              <w:rPr>
                <w:rFonts w:ascii="Times New Roman" w:hAnsi="Times New Roman" w:cs="Times New Roman"/>
                <w:szCs w:val="20"/>
              </w:rPr>
              <w:t>0.472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</w:tcPr>
          <w:p w14:paraId="4CB0970F" w14:textId="77777777" w:rsidR="001A34A3" w:rsidRPr="001A34A3" w:rsidRDefault="001A34A3" w:rsidP="00833FEE">
            <w:pPr>
              <w:spacing w:line="36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</w:tr>
    </w:tbl>
    <w:p w14:paraId="6FA4876F" w14:textId="77777777" w:rsidR="001A34A3" w:rsidRDefault="001A34A3" w:rsidP="00833FEE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High bleeding risk, Precise DAPT ≥ 25</w:t>
      </w:r>
    </w:p>
    <w:p w14:paraId="15ECB399" w14:textId="02E63120" w:rsidR="001A34A3" w:rsidRDefault="001A34A3" w:rsidP="00833FEE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b </w:t>
      </w:r>
      <w:r>
        <w:rPr>
          <w:rFonts w:ascii="Times New Roman" w:hAnsi="Times New Roman" w:cs="Times New Roman"/>
          <w:sz w:val="24"/>
          <w:szCs w:val="24"/>
        </w:rPr>
        <w:t>NACE: MACCE + Bleeding BARC type 2-5</w:t>
      </w:r>
    </w:p>
    <w:p w14:paraId="46AF7F24" w14:textId="7A3A8601" w:rsidR="009A25F9" w:rsidRDefault="001A34A3" w:rsidP="00833FEE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957A0">
        <w:rPr>
          <w:rFonts w:ascii="Times New Roman" w:hAnsi="Times New Roman" w:cs="Times New Roman"/>
          <w:sz w:val="24"/>
          <w:szCs w:val="24"/>
        </w:rPr>
        <w:t>MACCE: major adverse cardiac and cerebrovascular event, BARC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8957A0">
        <w:rPr>
          <w:rFonts w:ascii="Times New Roman" w:hAnsi="Times New Roman" w:cs="Times New Roman"/>
          <w:sz w:val="24"/>
          <w:szCs w:val="24"/>
        </w:rPr>
        <w:t xml:space="preserve"> Bleeding Academic Research Consortiu</w:t>
      </w:r>
      <w:r>
        <w:rPr>
          <w:rFonts w:ascii="Times New Roman" w:hAnsi="Times New Roman" w:cs="Times New Roman"/>
          <w:sz w:val="24"/>
          <w:szCs w:val="24"/>
        </w:rPr>
        <w:t>m, NACE: Net Adverse Clinical Events</w:t>
      </w:r>
    </w:p>
    <w:p w14:paraId="3154B2EC" w14:textId="77777777" w:rsidR="00833FEE" w:rsidRDefault="00833FEE" w:rsidP="00833FEE">
      <w:pPr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  <w:sectPr w:rsidR="00833FEE" w:rsidSect="00785173">
          <w:pgSz w:w="16838" w:h="11906" w:orient="landscape"/>
          <w:pgMar w:top="1440" w:right="1701" w:bottom="1440" w:left="1440" w:header="851" w:footer="992" w:gutter="0"/>
          <w:cols w:space="425"/>
          <w:docGrid w:linePitch="360"/>
        </w:sectPr>
      </w:pPr>
    </w:p>
    <w:p w14:paraId="32797086" w14:textId="77DE9706" w:rsidR="00833FEE" w:rsidRDefault="00833FEE" w:rsidP="00833FEE">
      <w:pPr>
        <w:spacing w:line="360" w:lineRule="auto"/>
        <w:jc w:val="left"/>
        <w:rPr>
          <w:rFonts w:ascii="Times New Roman" w:hAnsi="Times New Roman" w:cs="Times New Roman"/>
          <w:b/>
          <w:sz w:val="24"/>
          <w:szCs w:val="24"/>
        </w:rPr>
      </w:pPr>
    </w:p>
    <w:sectPr w:rsidR="00833FEE" w:rsidSect="00833FEE">
      <w:pgSz w:w="11906" w:h="16838"/>
      <w:pgMar w:top="1440" w:right="1440" w:bottom="1701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03065" w14:textId="77777777" w:rsidR="00811218" w:rsidRDefault="00811218" w:rsidP="00E67D5F">
      <w:pPr>
        <w:spacing w:after="0" w:line="240" w:lineRule="auto"/>
      </w:pPr>
      <w:r>
        <w:separator/>
      </w:r>
    </w:p>
  </w:endnote>
  <w:endnote w:type="continuationSeparator" w:id="0">
    <w:p w14:paraId="35E3D072" w14:textId="77777777" w:rsidR="00811218" w:rsidRDefault="00811218" w:rsidP="00E67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C00A56" w14:textId="77777777" w:rsidR="00811218" w:rsidRDefault="00811218" w:rsidP="00E67D5F">
      <w:pPr>
        <w:spacing w:after="0" w:line="240" w:lineRule="auto"/>
      </w:pPr>
      <w:r>
        <w:separator/>
      </w:r>
    </w:p>
  </w:footnote>
  <w:footnote w:type="continuationSeparator" w:id="0">
    <w:p w14:paraId="30EF6DD5" w14:textId="77777777" w:rsidR="00811218" w:rsidRDefault="00811218" w:rsidP="00E67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C1DB9"/>
    <w:multiLevelType w:val="hybridMultilevel"/>
    <w:tmpl w:val="02DE5380"/>
    <w:lvl w:ilvl="0" w:tplc="E10C3A9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>
    <w:nsid w:val="0EE35F90"/>
    <w:multiLevelType w:val="hybridMultilevel"/>
    <w:tmpl w:val="23584300"/>
    <w:lvl w:ilvl="0" w:tplc="FFDC5C52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8B2196A"/>
    <w:multiLevelType w:val="hybridMultilevel"/>
    <w:tmpl w:val="3C9812CC"/>
    <w:lvl w:ilvl="0" w:tplc="14DA601A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cs="Wingdings" w:hint="default"/>
      </w:rPr>
    </w:lvl>
  </w:abstractNum>
  <w:abstractNum w:abstractNumId="3">
    <w:nsid w:val="2B115D17"/>
    <w:multiLevelType w:val="hybridMultilevel"/>
    <w:tmpl w:val="75DCD554"/>
    <w:lvl w:ilvl="0" w:tplc="D83AA68A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721EF"/>
    <w:multiLevelType w:val="hybridMultilevel"/>
    <w:tmpl w:val="3C7E2882"/>
    <w:lvl w:ilvl="0" w:tplc="1D4AF21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60" w:hanging="400"/>
      </w:pPr>
    </w:lvl>
    <w:lvl w:ilvl="2" w:tplc="0409001B" w:tentative="1">
      <w:start w:val="1"/>
      <w:numFmt w:val="lowerRoman"/>
      <w:lvlText w:val="%3."/>
      <w:lvlJc w:val="right"/>
      <w:pPr>
        <w:ind w:left="1260" w:hanging="400"/>
      </w:pPr>
    </w:lvl>
    <w:lvl w:ilvl="3" w:tplc="0409000F" w:tentative="1">
      <w:start w:val="1"/>
      <w:numFmt w:val="decimal"/>
      <w:lvlText w:val="%4."/>
      <w:lvlJc w:val="left"/>
      <w:pPr>
        <w:ind w:left="1660" w:hanging="400"/>
      </w:pPr>
    </w:lvl>
    <w:lvl w:ilvl="4" w:tplc="04090019" w:tentative="1">
      <w:start w:val="1"/>
      <w:numFmt w:val="upperLetter"/>
      <w:lvlText w:val="%5."/>
      <w:lvlJc w:val="left"/>
      <w:pPr>
        <w:ind w:left="2060" w:hanging="400"/>
      </w:pPr>
    </w:lvl>
    <w:lvl w:ilvl="5" w:tplc="0409001B" w:tentative="1">
      <w:start w:val="1"/>
      <w:numFmt w:val="lowerRoman"/>
      <w:lvlText w:val="%6."/>
      <w:lvlJc w:val="right"/>
      <w:pPr>
        <w:ind w:left="2460" w:hanging="400"/>
      </w:pPr>
    </w:lvl>
    <w:lvl w:ilvl="6" w:tplc="0409000F" w:tentative="1">
      <w:start w:val="1"/>
      <w:numFmt w:val="decimal"/>
      <w:lvlText w:val="%7."/>
      <w:lvlJc w:val="left"/>
      <w:pPr>
        <w:ind w:left="2860" w:hanging="400"/>
      </w:pPr>
    </w:lvl>
    <w:lvl w:ilvl="7" w:tplc="04090019" w:tentative="1">
      <w:start w:val="1"/>
      <w:numFmt w:val="upperLetter"/>
      <w:lvlText w:val="%8."/>
      <w:lvlJc w:val="left"/>
      <w:pPr>
        <w:ind w:left="3260" w:hanging="400"/>
      </w:pPr>
    </w:lvl>
    <w:lvl w:ilvl="8" w:tplc="0409001B" w:tentative="1">
      <w:start w:val="1"/>
      <w:numFmt w:val="lowerRoman"/>
      <w:lvlText w:val="%9."/>
      <w:lvlJc w:val="right"/>
      <w:pPr>
        <w:ind w:left="3660" w:hanging="400"/>
      </w:pPr>
    </w:lvl>
  </w:abstractNum>
  <w:abstractNum w:abstractNumId="5">
    <w:nsid w:val="425A460B"/>
    <w:multiLevelType w:val="hybridMultilevel"/>
    <w:tmpl w:val="CDEA4994"/>
    <w:lvl w:ilvl="0" w:tplc="D81C3B20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475E2183"/>
    <w:multiLevelType w:val="hybridMultilevel"/>
    <w:tmpl w:val="8C041C3C"/>
    <w:lvl w:ilvl="0" w:tplc="F2BEEDB2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5C68502C"/>
    <w:multiLevelType w:val="hybridMultilevel"/>
    <w:tmpl w:val="6BAC2CDE"/>
    <w:lvl w:ilvl="0" w:tplc="D28E38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7A444875"/>
    <w:multiLevelType w:val="hybridMultilevel"/>
    <w:tmpl w:val="42B8DFCA"/>
    <w:lvl w:ilvl="0" w:tplc="B462B01A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7CBB5E08"/>
    <w:multiLevelType w:val="hybridMultilevel"/>
    <w:tmpl w:val="C5A4AF5E"/>
    <w:lvl w:ilvl="0" w:tplc="E14CBAC6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035E6"/>
    <w:multiLevelType w:val="hybridMultilevel"/>
    <w:tmpl w:val="CAF6CEB8"/>
    <w:lvl w:ilvl="0" w:tplc="D81C3B20">
      <w:start w:val="1"/>
      <w:numFmt w:val="upp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5"/>
  </w:num>
  <w:num w:numId="8">
    <w:abstractNumId w:val="4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321244"/>
    <w:rsid w:val="00006798"/>
    <w:rsid w:val="0002264A"/>
    <w:rsid w:val="00031B0E"/>
    <w:rsid w:val="00040453"/>
    <w:rsid w:val="000676DF"/>
    <w:rsid w:val="00081693"/>
    <w:rsid w:val="000833BB"/>
    <w:rsid w:val="00091B45"/>
    <w:rsid w:val="00097CF0"/>
    <w:rsid w:val="000A55AA"/>
    <w:rsid w:val="000C504C"/>
    <w:rsid w:val="00132274"/>
    <w:rsid w:val="00177C68"/>
    <w:rsid w:val="001A34A3"/>
    <w:rsid w:val="001A3970"/>
    <w:rsid w:val="001A791C"/>
    <w:rsid w:val="00257E5C"/>
    <w:rsid w:val="002600AD"/>
    <w:rsid w:val="00260817"/>
    <w:rsid w:val="00260D49"/>
    <w:rsid w:val="00264733"/>
    <w:rsid w:val="00275FA3"/>
    <w:rsid w:val="002B21A5"/>
    <w:rsid w:val="002C3F82"/>
    <w:rsid w:val="002C41E6"/>
    <w:rsid w:val="002F1681"/>
    <w:rsid w:val="00306B3E"/>
    <w:rsid w:val="003141E9"/>
    <w:rsid w:val="00321244"/>
    <w:rsid w:val="00364D48"/>
    <w:rsid w:val="003A2583"/>
    <w:rsid w:val="003B7E0E"/>
    <w:rsid w:val="004065BF"/>
    <w:rsid w:val="00434C8A"/>
    <w:rsid w:val="00455887"/>
    <w:rsid w:val="00475003"/>
    <w:rsid w:val="004761F0"/>
    <w:rsid w:val="00483097"/>
    <w:rsid w:val="004A3287"/>
    <w:rsid w:val="004A6529"/>
    <w:rsid w:val="004D3FE0"/>
    <w:rsid w:val="004E142B"/>
    <w:rsid w:val="004E6593"/>
    <w:rsid w:val="00547FCE"/>
    <w:rsid w:val="00553FC6"/>
    <w:rsid w:val="0057418A"/>
    <w:rsid w:val="0058798F"/>
    <w:rsid w:val="00596D3C"/>
    <w:rsid w:val="005C036D"/>
    <w:rsid w:val="005C144D"/>
    <w:rsid w:val="005C5965"/>
    <w:rsid w:val="006003C9"/>
    <w:rsid w:val="00600CCF"/>
    <w:rsid w:val="00622FE3"/>
    <w:rsid w:val="006869DC"/>
    <w:rsid w:val="006A6D3E"/>
    <w:rsid w:val="006B1F42"/>
    <w:rsid w:val="006D5CC1"/>
    <w:rsid w:val="006E5CBD"/>
    <w:rsid w:val="006F0D74"/>
    <w:rsid w:val="00705555"/>
    <w:rsid w:val="00710726"/>
    <w:rsid w:val="007241F3"/>
    <w:rsid w:val="007367F1"/>
    <w:rsid w:val="007533F7"/>
    <w:rsid w:val="00785173"/>
    <w:rsid w:val="007922D3"/>
    <w:rsid w:val="00797405"/>
    <w:rsid w:val="007A10DB"/>
    <w:rsid w:val="007E5D2F"/>
    <w:rsid w:val="007F4824"/>
    <w:rsid w:val="007F50FE"/>
    <w:rsid w:val="00811218"/>
    <w:rsid w:val="00833FEE"/>
    <w:rsid w:val="008635D3"/>
    <w:rsid w:val="0087036D"/>
    <w:rsid w:val="00871D36"/>
    <w:rsid w:val="00896880"/>
    <w:rsid w:val="008A2CF7"/>
    <w:rsid w:val="008D4B87"/>
    <w:rsid w:val="008E0CB1"/>
    <w:rsid w:val="008F2B16"/>
    <w:rsid w:val="009058B4"/>
    <w:rsid w:val="00912B1E"/>
    <w:rsid w:val="0092782D"/>
    <w:rsid w:val="0094331B"/>
    <w:rsid w:val="00950AF1"/>
    <w:rsid w:val="009A2132"/>
    <w:rsid w:val="009A25F9"/>
    <w:rsid w:val="009E03AF"/>
    <w:rsid w:val="00A119A2"/>
    <w:rsid w:val="00A15DAD"/>
    <w:rsid w:val="00A16B7E"/>
    <w:rsid w:val="00A55613"/>
    <w:rsid w:val="00A603FF"/>
    <w:rsid w:val="00A67CF7"/>
    <w:rsid w:val="00A75608"/>
    <w:rsid w:val="00A82986"/>
    <w:rsid w:val="00A905E9"/>
    <w:rsid w:val="00A92B9C"/>
    <w:rsid w:val="00AA6ED9"/>
    <w:rsid w:val="00AC2D48"/>
    <w:rsid w:val="00AC77F9"/>
    <w:rsid w:val="00AD6268"/>
    <w:rsid w:val="00B151ED"/>
    <w:rsid w:val="00B37CE7"/>
    <w:rsid w:val="00B411B1"/>
    <w:rsid w:val="00B55827"/>
    <w:rsid w:val="00B643D4"/>
    <w:rsid w:val="00B80A9C"/>
    <w:rsid w:val="00B91BA8"/>
    <w:rsid w:val="00BB1031"/>
    <w:rsid w:val="00BD35CB"/>
    <w:rsid w:val="00BE659F"/>
    <w:rsid w:val="00BE7C9E"/>
    <w:rsid w:val="00C10BC6"/>
    <w:rsid w:val="00C264C1"/>
    <w:rsid w:val="00C547A2"/>
    <w:rsid w:val="00C774D0"/>
    <w:rsid w:val="00C80EA9"/>
    <w:rsid w:val="00CB7778"/>
    <w:rsid w:val="00CC6A6E"/>
    <w:rsid w:val="00CF08A3"/>
    <w:rsid w:val="00CF5EA4"/>
    <w:rsid w:val="00D80801"/>
    <w:rsid w:val="00D97B45"/>
    <w:rsid w:val="00E2496C"/>
    <w:rsid w:val="00E43D91"/>
    <w:rsid w:val="00E624E3"/>
    <w:rsid w:val="00E67176"/>
    <w:rsid w:val="00E67D5F"/>
    <w:rsid w:val="00E72AE2"/>
    <w:rsid w:val="00E872F6"/>
    <w:rsid w:val="00EB4122"/>
    <w:rsid w:val="00ED2EE2"/>
    <w:rsid w:val="00F35CD0"/>
    <w:rsid w:val="00F52F57"/>
    <w:rsid w:val="00F76C8E"/>
    <w:rsid w:val="00F91E52"/>
    <w:rsid w:val="00FA36E0"/>
    <w:rsid w:val="00FB23DA"/>
    <w:rsid w:val="00FC3E3F"/>
    <w:rsid w:val="00F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A6F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21244"/>
    <w:pPr>
      <w:widowControl w:val="0"/>
      <w:wordWrap w:val="0"/>
      <w:autoSpaceDE w:val="0"/>
      <w:autoSpaceDN w:val="0"/>
      <w:jc w:val="both"/>
    </w:pPr>
    <w:rPr>
      <w:kern w:val="2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21244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21244"/>
    <w:pPr>
      <w:tabs>
        <w:tab w:val="center" w:pos="4513"/>
        <w:tab w:val="right" w:pos="9026"/>
      </w:tabs>
      <w:snapToGrid w:val="0"/>
    </w:pPr>
  </w:style>
  <w:style w:type="character" w:customStyle="1" w:styleId="NagwekZnak">
    <w:name w:val="Nagłówek Znak"/>
    <w:basedOn w:val="Domylnaczcionkaakapitu"/>
    <w:link w:val="Nagwek"/>
    <w:uiPriority w:val="99"/>
    <w:rsid w:val="00321244"/>
    <w:rPr>
      <w:kern w:val="2"/>
      <w:sz w:val="20"/>
    </w:rPr>
  </w:style>
  <w:style w:type="paragraph" w:styleId="Stopka">
    <w:name w:val="footer"/>
    <w:basedOn w:val="Normalny"/>
    <w:link w:val="StopkaZnak"/>
    <w:uiPriority w:val="99"/>
    <w:unhideWhenUsed/>
    <w:rsid w:val="00321244"/>
    <w:pPr>
      <w:tabs>
        <w:tab w:val="center" w:pos="4513"/>
        <w:tab w:val="right" w:pos="9026"/>
      </w:tabs>
      <w:snapToGrid w:val="0"/>
    </w:pPr>
  </w:style>
  <w:style w:type="character" w:customStyle="1" w:styleId="StopkaZnak">
    <w:name w:val="Stopka Znak"/>
    <w:basedOn w:val="Domylnaczcionkaakapitu"/>
    <w:link w:val="Stopka"/>
    <w:uiPriority w:val="99"/>
    <w:rsid w:val="00321244"/>
    <w:rPr>
      <w:kern w:val="2"/>
      <w:sz w:val="20"/>
    </w:rPr>
  </w:style>
  <w:style w:type="paragraph" w:styleId="Akapitzlist">
    <w:name w:val="List Paragraph"/>
    <w:basedOn w:val="Normalny"/>
    <w:uiPriority w:val="34"/>
    <w:qFormat/>
    <w:rsid w:val="00321244"/>
    <w:pPr>
      <w:ind w:leftChars="400" w:left="800"/>
    </w:pPr>
  </w:style>
  <w:style w:type="paragraph" w:customStyle="1" w:styleId="EndNoteBibliographyTitle">
    <w:name w:val="EndNote Bibliography Title"/>
    <w:basedOn w:val="Normalny"/>
    <w:link w:val="EndNoteBibliographyTitleChar"/>
    <w:rsid w:val="00321244"/>
    <w:pPr>
      <w:spacing w:after="0"/>
      <w:jc w:val="center"/>
    </w:pPr>
    <w:rPr>
      <w:rFonts w:ascii="Malgun Gothic" w:eastAsia="Malgun Gothic" w:hAnsi="Malgun Gothic"/>
      <w:noProof/>
    </w:rPr>
  </w:style>
  <w:style w:type="character" w:customStyle="1" w:styleId="EndNoteBibliographyTitleChar">
    <w:name w:val="EndNote Bibliography Title Char"/>
    <w:basedOn w:val="Domylnaczcionkaakapitu"/>
    <w:link w:val="EndNoteBibliographyTitle"/>
    <w:rsid w:val="00321244"/>
    <w:rPr>
      <w:rFonts w:ascii="Malgun Gothic" w:eastAsia="Malgun Gothic" w:hAnsi="Malgun Gothic"/>
      <w:noProof/>
      <w:kern w:val="2"/>
      <w:sz w:val="20"/>
    </w:rPr>
  </w:style>
  <w:style w:type="paragraph" w:customStyle="1" w:styleId="EndNoteBibliography">
    <w:name w:val="EndNote Bibliography"/>
    <w:basedOn w:val="Normalny"/>
    <w:link w:val="EndNoteBibliographyChar"/>
    <w:rsid w:val="00321244"/>
    <w:pPr>
      <w:spacing w:line="240" w:lineRule="auto"/>
      <w:jc w:val="left"/>
    </w:pPr>
    <w:rPr>
      <w:rFonts w:ascii="Malgun Gothic" w:eastAsia="Malgun Gothic" w:hAnsi="Malgun Gothic"/>
      <w:noProof/>
    </w:rPr>
  </w:style>
  <w:style w:type="character" w:customStyle="1" w:styleId="EndNoteBibliographyChar">
    <w:name w:val="EndNote Bibliography Char"/>
    <w:basedOn w:val="Domylnaczcionkaakapitu"/>
    <w:link w:val="EndNoteBibliography"/>
    <w:rsid w:val="00321244"/>
    <w:rPr>
      <w:rFonts w:ascii="Malgun Gothic" w:eastAsia="Malgun Gothic" w:hAnsi="Malgun Gothic"/>
      <w:noProof/>
      <w:kern w:val="2"/>
      <w:sz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12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2124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Poprawka">
    <w:name w:val="Revision"/>
    <w:hidden/>
    <w:uiPriority w:val="99"/>
    <w:semiHidden/>
    <w:rsid w:val="00321244"/>
    <w:pPr>
      <w:spacing w:after="0" w:line="240" w:lineRule="auto"/>
    </w:pPr>
    <w:rPr>
      <w:kern w:val="2"/>
      <w:sz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2124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21244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21244"/>
    <w:rPr>
      <w:kern w:val="2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2124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21244"/>
    <w:rPr>
      <w:b/>
      <w:bCs/>
      <w:kern w:val="2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3212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xmsonormal">
    <w:name w:val="x_msonormal"/>
    <w:basedOn w:val="Normalny"/>
    <w:rsid w:val="003212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harAttribute4">
    <w:name w:val="CharAttribute4"/>
    <w:rsid w:val="00321244"/>
    <w:rPr>
      <w:rFonts w:ascii="Times New Roman" w:eastAsia="Batang"/>
      <w:sz w:val="24"/>
    </w:rPr>
  </w:style>
  <w:style w:type="character" w:customStyle="1" w:styleId="CharAttribute7">
    <w:name w:val="CharAttribute7"/>
    <w:rsid w:val="00321244"/>
    <w:rPr>
      <w:rFonts w:ascii="Times New Roman" w:eastAsia="Malgun Gothic"/>
      <w:sz w:val="24"/>
    </w:rPr>
  </w:style>
  <w:style w:type="character" w:styleId="Hipercze">
    <w:name w:val="Hyperlink"/>
    <w:basedOn w:val="Domylnaczcionkaakapitu"/>
    <w:uiPriority w:val="99"/>
    <w:unhideWhenUsed/>
    <w:rsid w:val="00321244"/>
    <w:rPr>
      <w:color w:val="0563C1" w:themeColor="hyperlink"/>
      <w:u w:val="single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321244"/>
    <w:rPr>
      <w:color w:val="605E5C"/>
      <w:shd w:val="clear" w:color="auto" w:fill="E1DFDD"/>
    </w:rPr>
  </w:style>
  <w:style w:type="character" w:styleId="Numerwiersza">
    <w:name w:val="line number"/>
    <w:basedOn w:val="Domylnaczcionkaakapitu"/>
    <w:uiPriority w:val="99"/>
    <w:semiHidden/>
    <w:unhideWhenUsed/>
    <w:rsid w:val="00321244"/>
  </w:style>
  <w:style w:type="paragraph" w:styleId="Bezodstpw">
    <w:name w:val="No Spacing"/>
    <w:uiPriority w:val="1"/>
    <w:qFormat/>
    <w:rsid w:val="00B91BA8"/>
    <w:pPr>
      <w:widowControl w:val="0"/>
      <w:wordWrap w:val="0"/>
      <w:autoSpaceDE w:val="0"/>
      <w:autoSpaceDN w:val="0"/>
      <w:spacing w:after="0" w:line="240" w:lineRule="auto"/>
      <w:jc w:val="both"/>
    </w:pPr>
    <w:rPr>
      <w:kern w:val="2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21244"/>
    <w:pPr>
      <w:widowControl w:val="0"/>
      <w:wordWrap w:val="0"/>
      <w:autoSpaceDE w:val="0"/>
      <w:autoSpaceDN w:val="0"/>
      <w:jc w:val="both"/>
    </w:pPr>
    <w:rPr>
      <w:kern w:val="2"/>
      <w:sz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21244"/>
    <w:pPr>
      <w:spacing w:after="0" w:line="240" w:lineRule="auto"/>
      <w:jc w:val="both"/>
    </w:pPr>
    <w:rPr>
      <w:kern w:val="2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321244"/>
    <w:pPr>
      <w:tabs>
        <w:tab w:val="center" w:pos="4513"/>
        <w:tab w:val="right" w:pos="9026"/>
      </w:tabs>
      <w:snapToGrid w:val="0"/>
    </w:pPr>
  </w:style>
  <w:style w:type="character" w:customStyle="1" w:styleId="NagwekZnak">
    <w:name w:val="Nagłówek Znak"/>
    <w:basedOn w:val="Domylnaczcionkaakapitu"/>
    <w:link w:val="Nagwek"/>
    <w:uiPriority w:val="99"/>
    <w:rsid w:val="00321244"/>
    <w:rPr>
      <w:kern w:val="2"/>
      <w:sz w:val="20"/>
    </w:rPr>
  </w:style>
  <w:style w:type="paragraph" w:styleId="Stopka">
    <w:name w:val="footer"/>
    <w:basedOn w:val="Normalny"/>
    <w:link w:val="StopkaZnak"/>
    <w:uiPriority w:val="99"/>
    <w:unhideWhenUsed/>
    <w:rsid w:val="00321244"/>
    <w:pPr>
      <w:tabs>
        <w:tab w:val="center" w:pos="4513"/>
        <w:tab w:val="right" w:pos="9026"/>
      </w:tabs>
      <w:snapToGrid w:val="0"/>
    </w:pPr>
  </w:style>
  <w:style w:type="character" w:customStyle="1" w:styleId="StopkaZnak">
    <w:name w:val="Stopka Znak"/>
    <w:basedOn w:val="Domylnaczcionkaakapitu"/>
    <w:link w:val="Stopka"/>
    <w:uiPriority w:val="99"/>
    <w:rsid w:val="00321244"/>
    <w:rPr>
      <w:kern w:val="2"/>
      <w:sz w:val="20"/>
    </w:rPr>
  </w:style>
  <w:style w:type="paragraph" w:styleId="Akapitzlist">
    <w:name w:val="List Paragraph"/>
    <w:basedOn w:val="Normalny"/>
    <w:uiPriority w:val="34"/>
    <w:qFormat/>
    <w:rsid w:val="00321244"/>
    <w:pPr>
      <w:ind w:leftChars="400" w:left="800"/>
    </w:pPr>
  </w:style>
  <w:style w:type="paragraph" w:customStyle="1" w:styleId="EndNoteBibliographyTitle">
    <w:name w:val="EndNote Bibliography Title"/>
    <w:basedOn w:val="Normalny"/>
    <w:link w:val="EndNoteBibliographyTitleChar"/>
    <w:rsid w:val="00321244"/>
    <w:pPr>
      <w:spacing w:after="0"/>
      <w:jc w:val="center"/>
    </w:pPr>
    <w:rPr>
      <w:rFonts w:ascii="Malgun Gothic" w:eastAsia="Malgun Gothic" w:hAnsi="Malgun Gothic"/>
      <w:noProof/>
    </w:rPr>
  </w:style>
  <w:style w:type="character" w:customStyle="1" w:styleId="EndNoteBibliographyTitleChar">
    <w:name w:val="EndNote Bibliography Title Char"/>
    <w:basedOn w:val="Domylnaczcionkaakapitu"/>
    <w:link w:val="EndNoteBibliographyTitle"/>
    <w:rsid w:val="00321244"/>
    <w:rPr>
      <w:rFonts w:ascii="Malgun Gothic" w:eastAsia="Malgun Gothic" w:hAnsi="Malgun Gothic"/>
      <w:noProof/>
      <w:kern w:val="2"/>
      <w:sz w:val="20"/>
    </w:rPr>
  </w:style>
  <w:style w:type="paragraph" w:customStyle="1" w:styleId="EndNoteBibliography">
    <w:name w:val="EndNote Bibliography"/>
    <w:basedOn w:val="Normalny"/>
    <w:link w:val="EndNoteBibliographyChar"/>
    <w:rsid w:val="00321244"/>
    <w:pPr>
      <w:spacing w:line="240" w:lineRule="auto"/>
      <w:jc w:val="left"/>
    </w:pPr>
    <w:rPr>
      <w:rFonts w:ascii="Malgun Gothic" w:eastAsia="Malgun Gothic" w:hAnsi="Malgun Gothic"/>
      <w:noProof/>
    </w:rPr>
  </w:style>
  <w:style w:type="character" w:customStyle="1" w:styleId="EndNoteBibliographyChar">
    <w:name w:val="EndNote Bibliography Char"/>
    <w:basedOn w:val="Domylnaczcionkaakapitu"/>
    <w:link w:val="EndNoteBibliography"/>
    <w:rsid w:val="00321244"/>
    <w:rPr>
      <w:rFonts w:ascii="Malgun Gothic" w:eastAsia="Malgun Gothic" w:hAnsi="Malgun Gothic"/>
      <w:noProof/>
      <w:kern w:val="2"/>
      <w:sz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124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2124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Poprawka">
    <w:name w:val="Revision"/>
    <w:hidden/>
    <w:uiPriority w:val="99"/>
    <w:semiHidden/>
    <w:rsid w:val="00321244"/>
    <w:pPr>
      <w:spacing w:after="0" w:line="240" w:lineRule="auto"/>
    </w:pPr>
    <w:rPr>
      <w:kern w:val="2"/>
      <w:sz w:val="20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2124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21244"/>
    <w:pPr>
      <w:spacing w:line="240" w:lineRule="auto"/>
    </w:pPr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21244"/>
    <w:rPr>
      <w:kern w:val="2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2124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21244"/>
    <w:rPr>
      <w:b/>
      <w:bCs/>
      <w:kern w:val="2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3212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xmsonormal">
    <w:name w:val="x_msonormal"/>
    <w:basedOn w:val="Normalny"/>
    <w:rsid w:val="0032124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harAttribute4">
    <w:name w:val="CharAttribute4"/>
    <w:rsid w:val="00321244"/>
    <w:rPr>
      <w:rFonts w:ascii="Times New Roman" w:eastAsia="Batang"/>
      <w:sz w:val="24"/>
    </w:rPr>
  </w:style>
  <w:style w:type="character" w:customStyle="1" w:styleId="CharAttribute7">
    <w:name w:val="CharAttribute7"/>
    <w:rsid w:val="00321244"/>
    <w:rPr>
      <w:rFonts w:ascii="Times New Roman" w:eastAsia="Malgun Gothic"/>
      <w:sz w:val="24"/>
    </w:rPr>
  </w:style>
  <w:style w:type="character" w:styleId="Hipercze">
    <w:name w:val="Hyperlink"/>
    <w:basedOn w:val="Domylnaczcionkaakapitu"/>
    <w:uiPriority w:val="99"/>
    <w:unhideWhenUsed/>
    <w:rsid w:val="00321244"/>
    <w:rPr>
      <w:color w:val="0563C1" w:themeColor="hyperlink"/>
      <w:u w:val="single"/>
    </w:rPr>
  </w:style>
  <w:style w:type="character" w:customStyle="1" w:styleId="UnresolvedMention1">
    <w:name w:val="Unresolved Mention1"/>
    <w:basedOn w:val="Domylnaczcionkaakapitu"/>
    <w:uiPriority w:val="99"/>
    <w:semiHidden/>
    <w:unhideWhenUsed/>
    <w:rsid w:val="00321244"/>
    <w:rPr>
      <w:color w:val="605E5C"/>
      <w:shd w:val="clear" w:color="auto" w:fill="E1DFDD"/>
    </w:rPr>
  </w:style>
  <w:style w:type="character" w:styleId="Numerwiersza">
    <w:name w:val="line number"/>
    <w:basedOn w:val="Domylnaczcionkaakapitu"/>
    <w:uiPriority w:val="99"/>
    <w:semiHidden/>
    <w:unhideWhenUsed/>
    <w:rsid w:val="00321244"/>
  </w:style>
  <w:style w:type="paragraph" w:styleId="Bezodstpw">
    <w:name w:val="No Spacing"/>
    <w:uiPriority w:val="1"/>
    <w:qFormat/>
    <w:rsid w:val="00B91BA8"/>
    <w:pPr>
      <w:widowControl w:val="0"/>
      <w:wordWrap w:val="0"/>
      <w:autoSpaceDE w:val="0"/>
      <w:autoSpaceDN w:val="0"/>
      <w:spacing w:after="0" w:line="240" w:lineRule="auto"/>
      <w:jc w:val="both"/>
    </w:pPr>
    <w:rPr>
      <w:kern w:val="2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2</Pages>
  <Words>151</Words>
  <Characters>907</Characters>
  <Application>Microsoft Office Word</Application>
  <DocSecurity>0</DocSecurity>
  <Lines>7</Lines>
  <Paragraphs>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지웅</dc:creator>
  <cp:keywords/>
  <dc:description/>
  <cp:lastModifiedBy>Joanna Niezgoda</cp:lastModifiedBy>
  <cp:revision>112</cp:revision>
  <cp:lastPrinted>2021-08-24T13:27:00Z</cp:lastPrinted>
  <dcterms:created xsi:type="dcterms:W3CDTF">2021-07-07T15:27:00Z</dcterms:created>
  <dcterms:modified xsi:type="dcterms:W3CDTF">2021-08-29T11:31:00Z</dcterms:modified>
</cp:coreProperties>
</file>