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C3" w:rsidRPr="00A30677" w:rsidRDefault="00CD21C3" w:rsidP="00E93DD4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0" w:name="_GoBack"/>
      <w:proofErr w:type="spellStart"/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Codd's</w:t>
      </w:r>
      <w:proofErr w:type="spellEnd"/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Rule</w:t>
      </w:r>
    </w:p>
    <w:p w:rsid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E.F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Codd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was a Computer Scientist who invented </w:t>
      </w: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Relational model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 for Database management. Based on relational model, </w:t>
      </w: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Relation database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was created.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Codd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proposed 13 rules popularly known as </w:t>
      </w:r>
      <w:proofErr w:type="spellStart"/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Codd's</w:t>
      </w:r>
      <w:proofErr w:type="spellEnd"/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12 rules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to test DBMS's concept against his relational model.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Codd's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rule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actualy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define what quality a DBMS requires in order to become a Relational Database Management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System(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RDBMS). Till now, there is hardly any commercial product that follows all the 13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Codd's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rules. Even </w:t>
      </w: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Oracle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follows only eight and half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out(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8.5) of 13. The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Codd's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12 rules are as follows.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Rule zero</w:t>
      </w:r>
    </w:p>
    <w:p w:rsid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This rule states that for a system to qualify as an </w:t>
      </w: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RDBMS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, it must be able to manage database entirely through the relational capabilities.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1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Information rule</w:t>
      </w:r>
    </w:p>
    <w:p w:rsid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All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information(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including metadata) is to be represented as stored data in cells of tables. The rows and columns have to be strictly unordered.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2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</w:t>
      </w:r>
      <w:proofErr w:type="spell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Guaranted</w:t>
      </w:r>
      <w:proofErr w:type="spell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Access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Each unique piece of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data(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atomic value) should be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accesible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: </w:t>
      </w: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Table Name + primary key(Row) + Attribute(column)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NOTE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Ability to directly access via POINTER is a violation of this rule.</w:t>
      </w: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3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</w:t>
      </w:r>
      <w:proofErr w:type="spell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Systemetic</w:t>
      </w:r>
      <w:proofErr w:type="spell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treatment of NULL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Null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has several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meanings,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 can mean missing data, not applicable or no value. It should be handled consistently. Primary key must not be null. Expression on </w:t>
      </w: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NULL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 must give null.</w:t>
      </w: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4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Active Online Catalog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Database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dictionary(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catalog) must have description of </w:t>
      </w: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Database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. Catalog to be governed by same rule as rest of the database. The same query language to be used on catalog as on application database.</w:t>
      </w: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5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Powerful language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One well defined language must be there to provide all manners of access to data. Example: </w:t>
      </w: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SQL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If a file supporting table can be accessed by any manner except SQL interface, then </w:t>
      </w:r>
      <w:proofErr w:type="spellStart"/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proofErr w:type="spellEnd"/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violation to this rule.</w:t>
      </w: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6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View </w:t>
      </w:r>
      <w:proofErr w:type="spell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Updation</w:t>
      </w:r>
      <w:proofErr w:type="spell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rule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All view that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theoretically updatable should be updatable by the system.</w:t>
      </w: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7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Relational Level Operation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must be Insert, Delete,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Update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operations at each level of relations. Set operation like Union, Intersection and minus should also be supported.</w:t>
      </w: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8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Physical Data Independence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physical storage of data should not matter to the system. If say, some file supporting table were renamed or moved from one disk to another, it should not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effect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application.</w:t>
      </w:r>
    </w:p>
    <w:p w:rsidR="00CD21C3" w:rsidRPr="00A30677" w:rsidRDefault="00CD21C3" w:rsidP="00E93DD4">
      <w:pPr>
        <w:spacing w:before="300" w:after="30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9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Logical Data Independence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there is change in the logical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structure(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table structures) of the database the user view of data should not change. Say, if a table is split into two tables, a new view should give result as the join of the two tables. This rule is most difficult to satisfy.</w:t>
      </w: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lastRenderedPageBreak/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10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Integrity Independence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database should be able to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conforce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its own integrity rather than using other programs. Key and Check constraints, trigger </w:t>
      </w:r>
      <w:proofErr w:type="spell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etc</w:t>
      </w:r>
      <w:proofErr w:type="spell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should be stored in Data Dictionary. </w:t>
      </w:r>
      <w:proofErr w:type="gramStart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This also make</w:t>
      </w:r>
      <w:proofErr w:type="gramEnd"/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A3067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RDBMS</w:t>
      </w: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 independent of front-end.</w:t>
      </w: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11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Distribution Independence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A database should work properly regardless of its distribution across a network. This lays foundation of distributed database.</w:t>
      </w:r>
    </w:p>
    <w:p w:rsidR="00CD21C3" w:rsidRPr="00A30677" w:rsidRDefault="00CD21C3" w:rsidP="00E93DD4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Rule </w:t>
      </w:r>
      <w:proofErr w:type="gram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12 :</w:t>
      </w:r>
      <w:proofErr w:type="gram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</w:t>
      </w:r>
      <w:proofErr w:type="spellStart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>Nonsubversion</w:t>
      </w:r>
      <w:proofErr w:type="spellEnd"/>
      <w:r w:rsidRPr="00A30677">
        <w:rPr>
          <w:rFonts w:ascii="Times New Roman" w:eastAsia="Times New Roman" w:hAnsi="Times New Roman" w:cs="Times New Roman"/>
          <w:b/>
          <w:bCs/>
          <w:color w:val="BF360C"/>
          <w:sz w:val="20"/>
          <w:szCs w:val="20"/>
        </w:rPr>
        <w:t xml:space="preserve"> rule</w:t>
      </w:r>
    </w:p>
    <w:p w:rsidR="00CD21C3" w:rsidRPr="00A30677" w:rsidRDefault="00CD21C3" w:rsidP="00E93DD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30677">
        <w:rPr>
          <w:rFonts w:ascii="Times New Roman" w:eastAsia="Times New Roman" w:hAnsi="Times New Roman" w:cs="Times New Roman"/>
          <w:color w:val="000000"/>
          <w:sz w:val="20"/>
          <w:szCs w:val="20"/>
        </w:rPr>
        <w:t>If low level access is allowed to a system it should not be able to subvert or bypass integrity rule to change data. This can be achieved by some sort of looking or encryption.</w:t>
      </w:r>
    </w:p>
    <w:bookmarkEnd w:id="0"/>
    <w:p w:rsidR="00181428" w:rsidRPr="00A30677" w:rsidRDefault="00181428" w:rsidP="00E93DD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181428" w:rsidRPr="00A3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C3"/>
    <w:rsid w:val="00181428"/>
    <w:rsid w:val="00A30677"/>
    <w:rsid w:val="00CD21C3"/>
    <w:rsid w:val="00E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21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1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21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21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21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1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21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 Rangra</dc:creator>
  <cp:lastModifiedBy>Kalpana Rangra</cp:lastModifiedBy>
  <cp:revision>3</cp:revision>
  <dcterms:created xsi:type="dcterms:W3CDTF">2017-02-20T17:29:00Z</dcterms:created>
  <dcterms:modified xsi:type="dcterms:W3CDTF">2017-05-05T07:24:00Z</dcterms:modified>
</cp:coreProperties>
</file>