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70B2" w14:textId="49AF22DE" w:rsidR="00364036" w:rsidRPr="001067FD" w:rsidRDefault="006B3A79" w:rsidP="00A249CC">
      <w:pPr>
        <w:jc w:val="center"/>
        <w:rPr>
          <w:rFonts w:ascii="Times New Roman" w:hAnsi="Times New Roman" w:cs="Times New Roman"/>
          <w:b/>
          <w:bCs/>
          <w:sz w:val="36"/>
          <w:szCs w:val="36"/>
        </w:rPr>
      </w:pPr>
      <w:r w:rsidRPr="001067FD">
        <w:rPr>
          <w:rFonts w:ascii="Times New Roman" w:hAnsi="Times New Roman" w:cs="Times New Roman"/>
          <w:b/>
          <w:bCs/>
          <w:sz w:val="36"/>
          <w:szCs w:val="36"/>
        </w:rPr>
        <w:t>PAPER</w:t>
      </w:r>
    </w:p>
    <w:p w14:paraId="2F9B07CD" w14:textId="2F9AA121" w:rsidR="00A249CC" w:rsidRPr="001067FD" w:rsidRDefault="00A249CC" w:rsidP="00A249CC">
      <w:pPr>
        <w:rPr>
          <w:rFonts w:ascii="Times New Roman" w:hAnsi="Times New Roman" w:cs="Times New Roman"/>
          <w:b/>
          <w:sz w:val="28"/>
          <w:szCs w:val="28"/>
        </w:rPr>
      </w:pPr>
      <w:r w:rsidRPr="001067FD">
        <w:rPr>
          <w:rFonts w:ascii="Times New Roman" w:hAnsi="Times New Roman" w:cs="Times New Roman"/>
          <w:b/>
          <w:sz w:val="28"/>
          <w:szCs w:val="28"/>
        </w:rPr>
        <w:t>Abstract</w:t>
      </w:r>
    </w:p>
    <w:p w14:paraId="25AA811C" w14:textId="77777777" w:rsidR="006B3A79" w:rsidRPr="001067FD" w:rsidRDefault="006B3A79" w:rsidP="006B3A79">
      <w:pPr>
        <w:pBdr>
          <w:bottom w:val="single" w:sz="6" w:space="1" w:color="auto"/>
        </w:pBdr>
        <w:rPr>
          <w:rFonts w:ascii="Times New Roman" w:hAnsi="Times New Roman" w:cs="Times New Roman"/>
          <w:bCs/>
          <w:sz w:val="24"/>
          <w:szCs w:val="24"/>
        </w:rPr>
      </w:pPr>
      <w:r w:rsidRPr="001067FD">
        <w:rPr>
          <w:rFonts w:ascii="Times New Roman" w:hAnsi="Times New Roman" w:cs="Times New Roman"/>
          <w:bCs/>
          <w:sz w:val="24"/>
          <w:szCs w:val="24"/>
        </w:rPr>
        <w:t>This paper develops a new framework that is able to relate quantum entanglement entropy with geometry and topology of spacetime. By adding the Euler characteristic (topological invariant), and the Ricci scalar (a measure of local curvature), we derive a modified version of the entanglement entropy for curved spacetimes as follows:</w:t>
      </w:r>
    </w:p>
    <w:p w14:paraId="1927D741" w14:textId="655E9DFD" w:rsidR="006B3A79" w:rsidRPr="001067FD" w:rsidRDefault="002B13AE" w:rsidP="006B3A79">
      <w:pPr>
        <w:pBdr>
          <w:bottom w:val="single" w:sz="6" w:space="1" w:color="auto"/>
        </w:pBdr>
        <w:jc w:val="center"/>
        <w:rPr>
          <w:rFonts w:ascii="Times New Roman" w:hAnsi="Times New Roman" w:cs="Times New Roman"/>
          <w:bCs/>
          <w:sz w:val="24"/>
          <w:szCs w:val="24"/>
        </w:rPr>
      </w:pPr>
      <m:oMathPara>
        <m:oMath>
          <m:r>
            <w:rPr>
              <w:rFonts w:ascii="Cambria Math" w:hAnsi="Cambria Math" w:cs="Times New Roman"/>
              <w:sz w:val="24"/>
              <w:szCs w:val="24"/>
            </w:rPr>
            <m:t>S</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f>
            <m:fPr>
              <m:ctrlPr>
                <w:rPr>
                  <w:rFonts w:ascii="Cambria Math" w:hAnsi="Cambria Math" w:cs="Times New Roman"/>
                  <w:bCs/>
                  <w:i/>
                  <w:sz w:val="24"/>
                  <w:szCs w:val="24"/>
                </w:rPr>
              </m:ctrlPr>
            </m:fPr>
            <m:num>
              <m:sSub>
                <m:sSubPr>
                  <m:ctrlPr>
                    <w:rPr>
                      <w:rFonts w:ascii="Cambria Math" w:hAnsi="Cambria Math" w:cs="Times New Roman"/>
                      <w:bCs/>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sSup>
                <m:sSupPr>
                  <m:ctrlPr>
                    <w:rPr>
                      <w:rFonts w:ascii="Cambria Math" w:hAnsi="Cambria Math" w:cs="Times New Roman"/>
                      <w:bCs/>
                      <w:i/>
                      <w:sz w:val="24"/>
                      <w:szCs w:val="24"/>
                    </w:rPr>
                  </m:ctrlPr>
                </m:sSupPr>
                <m:e>
                  <m:r>
                    <w:rPr>
                      <w:rFonts w:ascii="Cambria Math" w:hAnsi="Cambria Math" w:cs="Times New Roman"/>
                      <w:sz w:val="24"/>
                      <w:szCs w:val="24"/>
                    </w:rPr>
                    <m:t>c</m:t>
                  </m:r>
                </m:e>
                <m:sup>
                  <m:r>
                    <w:rPr>
                      <w:rFonts w:ascii="Cambria Math" w:hAnsi="Cambria Math" w:cs="Times New Roman"/>
                      <w:sz w:val="24"/>
                      <w:szCs w:val="24"/>
                    </w:rPr>
                    <m:t>3</m:t>
                  </m:r>
                </m:sup>
              </m:sSup>
            </m:num>
            <m:den>
              <m:r>
                <w:rPr>
                  <w:rFonts w:ascii="Cambria Math" w:hAnsi="Cambria Math" w:cs="Times New Roman"/>
                  <w:sz w:val="24"/>
                  <w:szCs w:val="24"/>
                </w:rPr>
                <m:t>4Gℏ</m:t>
              </m:r>
            </m:den>
          </m:f>
          <m:nary>
            <m:naryPr>
              <m:limLoc m:val="subSup"/>
              <m:ctrlPr>
                <w:rPr>
                  <w:rFonts w:ascii="Cambria Math" w:hAnsi="Cambria Math" w:cs="Times New Roman"/>
                  <w:bCs/>
                  <w:i/>
                  <w:sz w:val="24"/>
                  <w:szCs w:val="24"/>
                </w:rPr>
              </m:ctrlPr>
            </m:naryPr>
            <m:sub>
              <m:r>
                <w:rPr>
                  <w:rFonts w:ascii="Cambria Math" w:hAnsi="Cambria Math" w:cs="Times New Roman"/>
                  <w:sz w:val="24"/>
                  <w:szCs w:val="24"/>
                </w:rPr>
                <m:t>∂Ω​</m:t>
              </m:r>
            </m:sub>
            <m:sup/>
            <m:e>
              <m:r>
                <w:rPr>
                  <w:rFonts w:ascii="Cambria Math" w:hAnsi="Cambria Math" w:cs="Times New Roman"/>
                  <w:sz w:val="24"/>
                  <w:szCs w:val="24"/>
                </w:rPr>
                <m:t>(χ</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e>
          </m:nary>
          <m:r>
            <w:rPr>
              <w:rFonts w:ascii="Cambria Math" w:eastAsiaTheme="minorEastAsia" w:hAnsi="Cambria Math" w:cs="Times New Roman"/>
              <w:sz w:val="24"/>
              <w:szCs w:val="24"/>
            </w:rPr>
            <m:t>f</m:t>
          </m:r>
          <m:d>
            <m:dPr>
              <m:ctrlPr>
                <w:rPr>
                  <w:rFonts w:ascii="Cambria Math" w:eastAsiaTheme="minorEastAsia" w:hAnsi="Cambria Math" w:cs="Times New Roman"/>
                  <w:bCs/>
                  <w:sz w:val="24"/>
                  <w:szCs w:val="24"/>
                </w:rPr>
              </m:ctrlPr>
            </m:dPr>
            <m:e>
              <m:r>
                <w:rPr>
                  <w:rFonts w:ascii="Cambria Math" w:eastAsiaTheme="minorEastAsia" w:hAnsi="Cambria Math" w:cs="Times New Roman"/>
                  <w:sz w:val="24"/>
                  <w:szCs w:val="24"/>
                </w:rPr>
                <m:t>R</m:t>
              </m:r>
            </m:e>
          </m:d>
          <m:box>
            <m:boxPr>
              <m:diff m:val="1"/>
              <m:ctrlPr>
                <w:rPr>
                  <w:rFonts w:ascii="Cambria Math" w:eastAsiaTheme="minorEastAsia" w:hAnsi="Cambria Math" w:cs="Times New Roman"/>
                  <w:bCs/>
                  <w:i/>
                  <w:sz w:val="24"/>
                  <w:szCs w:val="24"/>
                </w:rPr>
              </m:ctrlPr>
            </m:boxPr>
            <m:e>
              <m:r>
                <w:rPr>
                  <w:rFonts w:ascii="Cambria Math" w:hAnsi="Cambria Math" w:cs="Times New Roman"/>
                  <w:sz w:val="24"/>
                  <w:szCs w:val="24"/>
                </w:rPr>
                <m:t>dΣ</m:t>
              </m:r>
            </m:e>
          </m:box>
          <m:r>
            <w:rPr>
              <w:rFonts w:ascii="Cambria Math" w:eastAsiaTheme="minorEastAsia" w:hAnsi="Cambria Math" w:cs="Times New Roman"/>
              <w:sz w:val="24"/>
              <w:szCs w:val="24"/>
            </w:rPr>
            <m:t>)</m:t>
          </m:r>
        </m:oMath>
      </m:oMathPara>
    </w:p>
    <w:p w14:paraId="75475307" w14:textId="4B0F26FB" w:rsidR="00A249CC" w:rsidRPr="001067FD" w:rsidRDefault="006B3A79" w:rsidP="00A249CC">
      <w:pPr>
        <w:pBdr>
          <w:bottom w:val="single" w:sz="6" w:space="1" w:color="auto"/>
        </w:pBdr>
        <w:rPr>
          <w:rFonts w:ascii="Times New Roman" w:hAnsi="Times New Roman" w:cs="Times New Roman"/>
          <w:bCs/>
          <w:sz w:val="24"/>
          <w:szCs w:val="24"/>
        </w:rPr>
      </w:pPr>
      <w:r w:rsidRPr="001067FD">
        <w:rPr>
          <w:rFonts w:ascii="Times New Roman" w:hAnsi="Times New Roman" w:cs="Times New Roman"/>
          <w:bCs/>
          <w:sz w:val="24"/>
          <w:szCs w:val="24"/>
        </w:rPr>
        <w:t>The formula combines global and local geometrical contributions for entropy helping to provide a better understanding of black holes thermodynamics, quantum gravity as well as quantum information theory. Further, use to understand black hole entropy, quantum networks and even real setups are provided with ways of testing them using numerical simulations and artificial models.</w:t>
      </w:r>
    </w:p>
    <w:p w14:paraId="3B46F570" w14:textId="3EF8EAD2" w:rsidR="00A249CC" w:rsidRPr="001067FD" w:rsidRDefault="00D229E1" w:rsidP="00A249CC">
      <w:pPr>
        <w:rPr>
          <w:rFonts w:ascii="Times New Roman" w:hAnsi="Times New Roman" w:cs="Times New Roman"/>
          <w:b/>
          <w:bCs/>
          <w:sz w:val="36"/>
          <w:szCs w:val="36"/>
        </w:rPr>
      </w:pPr>
      <w:r w:rsidRPr="001067FD">
        <w:rPr>
          <w:rFonts w:ascii="Times New Roman" w:hAnsi="Times New Roman" w:cs="Times New Roman"/>
          <w:b/>
          <w:bCs/>
          <w:sz w:val="36"/>
          <w:szCs w:val="36"/>
        </w:rPr>
        <w:t>1. Introduction</w:t>
      </w:r>
    </w:p>
    <w:p w14:paraId="594D15E2" w14:textId="574921D9" w:rsidR="00D229E1" w:rsidRPr="001067FD" w:rsidRDefault="00D229E1" w:rsidP="00A249CC">
      <w:pPr>
        <w:rPr>
          <w:rFonts w:ascii="Times New Roman" w:hAnsi="Times New Roman" w:cs="Times New Roman"/>
          <w:sz w:val="32"/>
          <w:szCs w:val="32"/>
        </w:rPr>
      </w:pPr>
      <w:r w:rsidRPr="001067FD">
        <w:rPr>
          <w:rFonts w:ascii="Times New Roman" w:hAnsi="Times New Roman" w:cs="Times New Roman"/>
          <w:b/>
          <w:bCs/>
          <w:sz w:val="32"/>
          <w:szCs w:val="32"/>
        </w:rPr>
        <w:t>1.1</w:t>
      </w:r>
      <w:r w:rsidR="00806F40" w:rsidRPr="001067FD">
        <w:rPr>
          <w:rFonts w:ascii="Times New Roman" w:hAnsi="Times New Roman" w:cs="Times New Roman"/>
          <w:b/>
          <w:bCs/>
          <w:sz w:val="32"/>
          <w:szCs w:val="32"/>
        </w:rPr>
        <w:t xml:space="preserve"> Background</w:t>
      </w:r>
    </w:p>
    <w:p w14:paraId="1128D367" w14:textId="687B4814" w:rsidR="00915CED" w:rsidRPr="001067FD" w:rsidRDefault="00915CED" w:rsidP="00915CED">
      <w:pPr>
        <w:rPr>
          <w:rFonts w:ascii="Times New Roman" w:hAnsi="Times New Roman" w:cs="Times New Roman"/>
          <w:bCs/>
          <w:sz w:val="24"/>
          <w:szCs w:val="24"/>
        </w:rPr>
      </w:pPr>
      <w:r w:rsidRPr="001067FD">
        <w:rPr>
          <w:rFonts w:ascii="Times New Roman" w:hAnsi="Times New Roman" w:cs="Times New Roman"/>
          <w:bCs/>
          <w:sz w:val="24"/>
          <w:szCs w:val="24"/>
        </w:rPr>
        <w:t>Quantum mechanics and general relativity are theories that are put on a pedestal by modern physics. Quantum mechanics deals with the smallest constituents of nature, atoms and their sub-elements. General relativity explains the structure and dynamics of space-time on the largest scales. These theories though are based on remarkably different ideas and still become neglectful in extreme environments, what fits best to black holes and the early universe.</w:t>
      </w:r>
    </w:p>
    <w:p w14:paraId="6642E025" w14:textId="77777777" w:rsidR="00915CED" w:rsidRPr="001067FD" w:rsidRDefault="00915CED" w:rsidP="00915CED">
      <w:pPr>
        <w:rPr>
          <w:rFonts w:ascii="Times New Roman" w:hAnsi="Times New Roman" w:cs="Times New Roman"/>
          <w:bCs/>
          <w:sz w:val="24"/>
          <w:szCs w:val="24"/>
        </w:rPr>
      </w:pPr>
      <w:r w:rsidRPr="001067FD">
        <w:rPr>
          <w:rFonts w:ascii="Times New Roman" w:hAnsi="Times New Roman" w:cs="Times New Roman"/>
          <w:bCs/>
          <w:sz w:val="24"/>
          <w:szCs w:val="24"/>
        </w:rPr>
        <w:t>One of the alluring connections between quantum mechanics and relativity is quantum entanglement entropy. Entanglement, a quantum only mechanism, deals with the estimation of interdependencies of the components of a quantum system. In holography, entanglement entropy is related to the structure of space-time which indicates that there is a more intricate relationship between quantum information and the geometry of space-time.</w:t>
      </w:r>
    </w:p>
    <w:p w14:paraId="5E1CCF15" w14:textId="44F0114C" w:rsidR="00C77FBD" w:rsidRPr="001067FD" w:rsidRDefault="00C77FBD" w:rsidP="00A249CC">
      <w:pPr>
        <w:rPr>
          <w:rFonts w:ascii="Times New Roman" w:hAnsi="Times New Roman" w:cs="Times New Roman"/>
          <w:sz w:val="24"/>
          <w:szCs w:val="24"/>
        </w:rPr>
      </w:pPr>
      <w:r w:rsidRPr="001067FD">
        <w:rPr>
          <w:rFonts w:ascii="Times New Roman" w:hAnsi="Times New Roman" w:cs="Times New Roman"/>
          <w:b/>
          <w:bCs/>
          <w:sz w:val="32"/>
          <w:szCs w:val="32"/>
        </w:rPr>
        <w:t xml:space="preserve">1.2 </w:t>
      </w:r>
      <w:r w:rsidR="00497EFE" w:rsidRPr="001067FD">
        <w:rPr>
          <w:rFonts w:ascii="Times New Roman" w:hAnsi="Times New Roman" w:cs="Times New Roman"/>
          <w:b/>
          <w:bCs/>
          <w:sz w:val="32"/>
          <w:szCs w:val="32"/>
        </w:rPr>
        <w:t>Motivations</w:t>
      </w:r>
    </w:p>
    <w:p w14:paraId="7E9244CF" w14:textId="1E6368C1" w:rsidR="00E051E4" w:rsidRPr="001067FD" w:rsidRDefault="00E051E4" w:rsidP="00E051E4">
      <w:pPr>
        <w:rPr>
          <w:rFonts w:ascii="Times New Roman" w:hAnsi="Times New Roman" w:cs="Times New Roman"/>
          <w:sz w:val="24"/>
          <w:szCs w:val="24"/>
        </w:rPr>
      </w:pPr>
      <w:r w:rsidRPr="001067FD">
        <w:rPr>
          <w:rFonts w:ascii="Times New Roman" w:hAnsi="Times New Roman" w:cs="Times New Roman"/>
          <w:sz w:val="24"/>
          <w:szCs w:val="24"/>
        </w:rPr>
        <w:t>The Bekenstein-Hawking</w:t>
      </w:r>
      <w:sdt>
        <w:sdtPr>
          <w:rPr>
            <w:rFonts w:ascii="Times New Roman" w:hAnsi="Times New Roman" w:cs="Times New Roman"/>
            <w:color w:val="000000"/>
            <w:sz w:val="24"/>
            <w:szCs w:val="24"/>
          </w:rPr>
          <w:tag w:val="MENDELEY_CITATION_v3_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"/>
          <w:id w:val="1890688731"/>
          <w:placeholder>
            <w:docPart w:val="DefaultPlaceholder_-1854013440"/>
          </w:placeholder>
        </w:sdtPr>
        <w:sdtContent>
          <w:r w:rsidR="001067FD" w:rsidRPr="001067FD">
            <w:rPr>
              <w:rFonts w:ascii="Times New Roman" w:hAnsi="Times New Roman" w:cs="Times New Roman"/>
              <w:color w:val="000000"/>
              <w:sz w:val="24"/>
              <w:szCs w:val="24"/>
            </w:rPr>
            <w:t>[1], [2]</w:t>
          </w:r>
        </w:sdtContent>
      </w:sdt>
      <w:r w:rsidRPr="001067FD">
        <w:rPr>
          <w:rFonts w:ascii="Times New Roman" w:hAnsi="Times New Roman" w:cs="Times New Roman"/>
          <w:sz w:val="24"/>
          <w:szCs w:val="24"/>
        </w:rPr>
        <w:t xml:space="preserve"> entropy formula relates the entropy of a black hole to the area of its event horizon:</w:t>
      </w:r>
    </w:p>
    <w:p w14:paraId="3EA7A7AB" w14:textId="5D9A90E8" w:rsidR="00E051E4" w:rsidRPr="001067FD" w:rsidRDefault="00000000" w:rsidP="00E051E4">
      <w:pPr>
        <w:rPr>
          <w:rFonts w:ascii="Times New Roman" w:eastAsiaTheme="minorEastAsia" w:hAnsi="Times New Roman" w:cs="Times New Roman"/>
          <w:iCs/>
          <w:sz w:val="24"/>
          <w:szCs w:val="24"/>
        </w:rPr>
      </w:pPr>
      <m:oMathPara>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BH</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b</m:t>
                  </m:r>
                </m:sub>
              </m:sSub>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4Gℏ</m:t>
              </m:r>
            </m:den>
          </m:f>
          <m:r>
            <w:rPr>
              <w:rFonts w:ascii="Cambria Math" w:eastAsiaTheme="minorEastAsia" w:hAnsi="Cambria Math" w:cs="Times New Roman"/>
              <w:sz w:val="24"/>
              <w:szCs w:val="24"/>
            </w:rPr>
            <m:t>A</m:t>
          </m:r>
        </m:oMath>
      </m:oMathPara>
    </w:p>
    <w:p w14:paraId="1BE69A1C" w14:textId="492CE77C" w:rsidR="00725685" w:rsidRPr="001067FD" w:rsidRDefault="00472272" w:rsidP="00E051E4">
      <w:pPr>
        <w:rPr>
          <w:rFonts w:ascii="Times New Roman" w:eastAsiaTheme="minorEastAsia" w:hAnsi="Times New Roman" w:cs="Times New Roman"/>
          <w:iCs/>
          <w:sz w:val="24"/>
          <w:szCs w:val="24"/>
        </w:rPr>
      </w:pPr>
      <w:r w:rsidRPr="001067FD">
        <w:rPr>
          <w:rFonts w:ascii="Times New Roman" w:eastAsiaTheme="minorEastAsia" w:hAnsi="Times New Roman" w:cs="Times New Roman"/>
          <w:iCs/>
          <w:sz w:val="24"/>
          <w:szCs w:val="24"/>
        </w:rPr>
        <w:t>Despite the novelty of this formula, it does not consider the topological or the curvature of the horizon. Holography and quantum gravity, by their recent development, seem and suggest these to be quite fundamental in explaining the black hole entropy and the quantum information transport in curved space.</w:t>
      </w:r>
    </w:p>
    <w:p w14:paraId="45A9C82A" w14:textId="5A2AFFE4" w:rsidR="00851CB9" w:rsidRPr="001067FD" w:rsidRDefault="00851CB9" w:rsidP="00A249CC">
      <w:pPr>
        <w:rPr>
          <w:rFonts w:ascii="Times New Roman" w:eastAsiaTheme="minorEastAsia" w:hAnsi="Times New Roman" w:cs="Times New Roman"/>
          <w:sz w:val="24"/>
          <w:szCs w:val="24"/>
        </w:rPr>
      </w:pPr>
      <w:r w:rsidRPr="001067FD">
        <w:rPr>
          <w:rFonts w:ascii="Times New Roman" w:hAnsi="Times New Roman" w:cs="Times New Roman"/>
          <w:b/>
          <w:sz w:val="32"/>
          <w:szCs w:val="32"/>
        </w:rPr>
        <w:t>1.3 Goal</w:t>
      </w:r>
    </w:p>
    <w:p w14:paraId="4CD09220" w14:textId="193A1F9F" w:rsidR="006E41BC" w:rsidRPr="001067FD" w:rsidRDefault="006E41BC" w:rsidP="006E41BC">
      <w:pPr>
        <w:rPr>
          <w:rFonts w:ascii="Times New Roman" w:hAnsi="Times New Roman" w:cs="Times New Roman"/>
          <w:sz w:val="24"/>
          <w:szCs w:val="24"/>
        </w:rPr>
      </w:pPr>
      <w:r w:rsidRPr="001067FD">
        <w:rPr>
          <w:rFonts w:ascii="Times New Roman" w:hAnsi="Times New Roman" w:cs="Times New Roman"/>
          <w:sz w:val="24"/>
          <w:szCs w:val="24"/>
        </w:rPr>
        <w:t>This paper aims to:</w:t>
      </w:r>
    </w:p>
    <w:p w14:paraId="4E19BCC7" w14:textId="3221E306" w:rsidR="008D1142" w:rsidRPr="001067FD" w:rsidRDefault="008D1142" w:rsidP="008D1142">
      <w:pPr>
        <w:pStyle w:val="ListParagraph"/>
        <w:numPr>
          <w:ilvl w:val="0"/>
          <w:numId w:val="1"/>
        </w:numPr>
        <w:rPr>
          <w:rFonts w:ascii="Times New Roman" w:hAnsi="Times New Roman" w:cs="Times New Roman"/>
          <w:sz w:val="24"/>
          <w:szCs w:val="24"/>
        </w:rPr>
      </w:pPr>
      <w:r w:rsidRPr="001067FD">
        <w:rPr>
          <w:rFonts w:ascii="Times New Roman" w:hAnsi="Times New Roman" w:cs="Times New Roman"/>
          <w:sz w:val="24"/>
          <w:szCs w:val="24"/>
        </w:rPr>
        <w:lastRenderedPageBreak/>
        <w:t xml:space="preserve">Derive a corrected entropy formula incorporating </w:t>
      </w:r>
      <w:r w:rsidRPr="001067FD">
        <w:rPr>
          <w:rFonts w:ascii="Times New Roman" w:hAnsi="Times New Roman" w:cs="Times New Roman"/>
          <w:b/>
          <w:bCs/>
          <w:sz w:val="24"/>
          <w:szCs w:val="24"/>
        </w:rPr>
        <w:t>topology</w:t>
      </w:r>
      <w:r w:rsidRPr="001067FD">
        <w:rPr>
          <w:rFonts w:ascii="Times New Roman" w:hAnsi="Times New Roman" w:cs="Times New Roman"/>
          <w:sz w:val="24"/>
          <w:szCs w:val="24"/>
        </w:rPr>
        <w:t xml:space="preserve"> (Euler characteristic) and </w:t>
      </w:r>
      <w:r w:rsidRPr="001067FD">
        <w:rPr>
          <w:rFonts w:ascii="Times New Roman" w:hAnsi="Times New Roman" w:cs="Times New Roman"/>
          <w:b/>
          <w:bCs/>
          <w:sz w:val="24"/>
          <w:szCs w:val="24"/>
        </w:rPr>
        <w:t>curvature</w:t>
      </w:r>
      <w:r w:rsidRPr="001067FD">
        <w:rPr>
          <w:rFonts w:ascii="Times New Roman" w:hAnsi="Times New Roman" w:cs="Times New Roman"/>
          <w:sz w:val="24"/>
          <w:szCs w:val="24"/>
        </w:rPr>
        <w:t xml:space="preserve"> (Ricci scalar).</w:t>
      </w:r>
    </w:p>
    <w:p w14:paraId="4C6BFCDA" w14:textId="5ED69543" w:rsidR="008D1142" w:rsidRPr="001067FD" w:rsidRDefault="008D1142" w:rsidP="008D1142">
      <w:pPr>
        <w:pStyle w:val="ListParagraph"/>
        <w:numPr>
          <w:ilvl w:val="0"/>
          <w:numId w:val="1"/>
        </w:numPr>
        <w:rPr>
          <w:rFonts w:ascii="Times New Roman" w:hAnsi="Times New Roman" w:cs="Times New Roman"/>
          <w:sz w:val="24"/>
          <w:szCs w:val="24"/>
        </w:rPr>
      </w:pPr>
      <w:r w:rsidRPr="001067FD">
        <w:rPr>
          <w:rFonts w:ascii="Times New Roman" w:hAnsi="Times New Roman" w:cs="Times New Roman"/>
          <w:sz w:val="24"/>
          <w:szCs w:val="24"/>
        </w:rPr>
        <w:t>Provide a rigorous proof of the formula.</w:t>
      </w:r>
    </w:p>
    <w:p w14:paraId="40F19926" w14:textId="77777777" w:rsidR="008D1142" w:rsidRPr="001067FD" w:rsidRDefault="008D1142" w:rsidP="008D1142">
      <w:pPr>
        <w:pStyle w:val="ListParagraph"/>
        <w:numPr>
          <w:ilvl w:val="0"/>
          <w:numId w:val="1"/>
        </w:numPr>
        <w:rPr>
          <w:rFonts w:ascii="Times New Roman" w:hAnsi="Times New Roman" w:cs="Times New Roman"/>
          <w:sz w:val="24"/>
          <w:szCs w:val="24"/>
        </w:rPr>
      </w:pPr>
      <w:r w:rsidRPr="001067FD">
        <w:rPr>
          <w:rFonts w:ascii="Times New Roman" w:hAnsi="Times New Roman" w:cs="Times New Roman"/>
          <w:sz w:val="24"/>
          <w:szCs w:val="24"/>
        </w:rPr>
        <w:t>Explore its implications for black hole thermodynamics, quantum gravity, and quantum networks.</w:t>
      </w:r>
    </w:p>
    <w:p w14:paraId="733E3091" w14:textId="1AB58665" w:rsidR="006E41BC" w:rsidRPr="001067FD" w:rsidRDefault="008D1142" w:rsidP="008D1142">
      <w:pPr>
        <w:pStyle w:val="ListParagraph"/>
        <w:numPr>
          <w:ilvl w:val="0"/>
          <w:numId w:val="1"/>
        </w:numPr>
        <w:rPr>
          <w:rFonts w:ascii="Times New Roman" w:hAnsi="Times New Roman" w:cs="Times New Roman"/>
          <w:sz w:val="24"/>
          <w:szCs w:val="24"/>
        </w:rPr>
      </w:pPr>
      <w:r w:rsidRPr="001067FD">
        <w:rPr>
          <w:rFonts w:ascii="Times New Roman" w:hAnsi="Times New Roman" w:cs="Times New Roman"/>
          <w:sz w:val="24"/>
          <w:szCs w:val="24"/>
        </w:rPr>
        <w:t>Propose experimental methods for validation.</w:t>
      </w:r>
    </w:p>
    <w:p w14:paraId="74889848" w14:textId="77777777" w:rsidR="003808A7" w:rsidRPr="001067FD" w:rsidRDefault="003808A7" w:rsidP="006E41BC">
      <w:pPr>
        <w:pBdr>
          <w:bottom w:val="single" w:sz="6" w:space="1" w:color="auto"/>
        </w:pBdr>
        <w:rPr>
          <w:rFonts w:ascii="Times New Roman" w:hAnsi="Times New Roman" w:cs="Times New Roman"/>
          <w:sz w:val="24"/>
          <w:szCs w:val="24"/>
        </w:rPr>
      </w:pPr>
    </w:p>
    <w:p w14:paraId="368C1F46" w14:textId="6E96769A" w:rsidR="003808A7" w:rsidRPr="001067FD" w:rsidRDefault="00742ED3" w:rsidP="006E41BC">
      <w:pPr>
        <w:rPr>
          <w:rFonts w:ascii="Times New Roman" w:hAnsi="Times New Roman" w:cs="Times New Roman"/>
          <w:b/>
          <w:sz w:val="36"/>
          <w:szCs w:val="36"/>
        </w:rPr>
      </w:pPr>
      <w:r w:rsidRPr="001067FD">
        <w:rPr>
          <w:rFonts w:ascii="Times New Roman" w:hAnsi="Times New Roman" w:cs="Times New Roman"/>
          <w:b/>
          <w:sz w:val="36"/>
          <w:szCs w:val="36"/>
        </w:rPr>
        <w:t>2</w:t>
      </w:r>
      <w:r w:rsidR="00CA0DDF" w:rsidRPr="001067FD">
        <w:rPr>
          <w:rFonts w:ascii="Times New Roman" w:hAnsi="Times New Roman" w:cs="Times New Roman"/>
          <w:b/>
          <w:sz w:val="36"/>
          <w:szCs w:val="36"/>
        </w:rPr>
        <w:t xml:space="preserve">. </w:t>
      </w:r>
      <w:r w:rsidRPr="001067FD">
        <w:rPr>
          <w:rFonts w:ascii="Times New Roman" w:hAnsi="Times New Roman" w:cs="Times New Roman"/>
          <w:b/>
          <w:sz w:val="36"/>
          <w:szCs w:val="36"/>
        </w:rPr>
        <w:t>Preliminaries</w:t>
      </w:r>
    </w:p>
    <w:p w14:paraId="7254E070" w14:textId="2B73AE38" w:rsidR="00742ED3" w:rsidRPr="001067FD" w:rsidRDefault="00742ED3" w:rsidP="006E41BC">
      <w:pPr>
        <w:rPr>
          <w:rFonts w:ascii="Times New Roman" w:hAnsi="Times New Roman" w:cs="Times New Roman"/>
          <w:b/>
          <w:sz w:val="28"/>
          <w:szCs w:val="28"/>
        </w:rPr>
      </w:pPr>
      <w:r w:rsidRPr="001067FD">
        <w:rPr>
          <w:rFonts w:ascii="Times New Roman" w:hAnsi="Times New Roman" w:cs="Times New Roman"/>
          <w:b/>
          <w:sz w:val="32"/>
          <w:szCs w:val="32"/>
        </w:rPr>
        <w:t>2.1</w:t>
      </w:r>
      <w:r w:rsidRPr="001067FD">
        <w:rPr>
          <w:rFonts w:ascii="Times New Roman" w:hAnsi="Times New Roman" w:cs="Times New Roman"/>
          <w:b/>
          <w:sz w:val="28"/>
          <w:szCs w:val="28"/>
        </w:rPr>
        <w:t>Entanglemnet Entropy</w:t>
      </w:r>
    </w:p>
    <w:p w14:paraId="49CA9BCB" w14:textId="47B1B332" w:rsidR="00C77856" w:rsidRPr="001067FD" w:rsidRDefault="0072164D" w:rsidP="00C77856">
      <w:pPr>
        <w:rPr>
          <w:rFonts w:ascii="Times New Roman" w:hAnsi="Times New Roman" w:cs="Times New Roman"/>
        </w:rPr>
      </w:pPr>
      <w:r w:rsidRPr="001067FD">
        <w:rPr>
          <w:rFonts w:ascii="Times New Roman" w:hAnsi="Times New Roman" w:cs="Times New Roman"/>
          <w:sz w:val="24"/>
          <w:szCs w:val="24"/>
        </w:rPr>
        <w:t xml:space="preserve">S(Ω) determines the quantum correlations between the subsystem ‘Ω’ and its complement. For a quantum system described by the density matrix </w:t>
      </w:r>
      <w:r w:rsidRPr="001067FD">
        <w:rPr>
          <w:rFonts w:ascii="Cambria Math" w:hAnsi="Cambria Math" w:cs="Cambria Math"/>
          <w:sz w:val="24"/>
          <w:szCs w:val="24"/>
        </w:rPr>
        <w:t>𝜌</w:t>
      </w:r>
      <w:r w:rsidRPr="001067FD">
        <w:rPr>
          <w:rFonts w:ascii="Times New Roman" w:hAnsi="Times New Roman" w:cs="Times New Roman"/>
          <w:sz w:val="24"/>
          <w:szCs w:val="24"/>
        </w:rPr>
        <w:t>,</w:t>
      </w:r>
      <w:r w:rsidR="00C77856" w:rsidRPr="001067FD">
        <w:rPr>
          <w:rFonts w:ascii="Times New Roman" w:eastAsia="Times New Roman" w:hAnsi="Times New Roman" w:cs="Times New Roman"/>
          <w:kern w:val="0"/>
          <w:sz w:val="24"/>
          <w:szCs w:val="24"/>
          <w:lang w:eastAsia="en-IN"/>
          <w14:ligatures w14:val="none"/>
        </w:rPr>
        <w:t xml:space="preserve"> </w:t>
      </w:r>
      <w:r w:rsidR="00C77856" w:rsidRPr="001067FD">
        <w:rPr>
          <w:rFonts w:ascii="Times New Roman" w:hAnsi="Times New Roman" w:cs="Times New Roman"/>
        </w:rPr>
        <w:t>the reduced density matrix for Ω is:</w:t>
      </w:r>
    </w:p>
    <w:p w14:paraId="6789F6A1" w14:textId="05E82C34" w:rsidR="00742ED3" w:rsidRPr="001067FD" w:rsidRDefault="00000000" w:rsidP="006E41BC">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Ω​</m:t>
              </m:r>
            </m:sub>
          </m:sSub>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r</m:t>
              </m:r>
            </m:e>
            <m:sub>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c</m:t>
                  </m:r>
                </m:sup>
              </m:sSup>
            </m:sub>
          </m:sSub>
          <m:r>
            <w:rPr>
              <w:rFonts w:ascii="Cambria Math" w:hAnsi="Cambria Math" w:cs="Times New Roman"/>
            </w:rPr>
            <m:t>​(ρ)</m:t>
          </m:r>
        </m:oMath>
      </m:oMathPara>
    </w:p>
    <w:p w14:paraId="5ED5D97D" w14:textId="3E1FC8F7" w:rsidR="000C2601" w:rsidRPr="001067FD" w:rsidRDefault="000C2601" w:rsidP="006E41BC">
      <w:pPr>
        <w:rPr>
          <w:rFonts w:ascii="Times New Roman" w:hAnsi="Times New Roman" w:cs="Times New Roman"/>
          <w:sz w:val="24"/>
          <w:szCs w:val="24"/>
        </w:rPr>
      </w:pPr>
      <w:r w:rsidRPr="001067FD">
        <w:rPr>
          <w:rFonts w:ascii="Times New Roman" w:hAnsi="Times New Roman" w:cs="Times New Roman"/>
          <w:sz w:val="24"/>
          <w:szCs w:val="24"/>
        </w:rPr>
        <w:t xml:space="preserve">where ​ </w:t>
      </w:r>
      <m:oMath>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r</m:t>
            </m:r>
          </m:e>
          <m:sub>
            <m:sSup>
              <m:sSupPr>
                <m:ctrlPr>
                  <w:rPr>
                    <w:rFonts w:ascii="Cambria Math" w:hAnsi="Cambria Math" w:cs="Times New Roman"/>
                    <w:i/>
                  </w:rPr>
                </m:ctrlPr>
              </m:sSupPr>
              <m:e>
                <m:r>
                  <w:rPr>
                    <w:rFonts w:ascii="Cambria Math" w:hAnsi="Cambria Math" w:cs="Times New Roman"/>
                  </w:rPr>
                  <m:t>Ω</m:t>
                </m:r>
              </m:e>
              <m:sup>
                <m:r>
                  <w:rPr>
                    <w:rFonts w:ascii="Cambria Math" w:hAnsi="Cambria Math" w:cs="Times New Roman"/>
                  </w:rPr>
                  <m:t>c</m:t>
                </m:r>
              </m:sup>
            </m:sSup>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ρ</m:t>
            </m:r>
          </m:e>
        </m:d>
      </m:oMath>
      <w:r w:rsidRPr="001067FD">
        <w:rPr>
          <w:rFonts w:ascii="Times New Roman" w:eastAsiaTheme="minorEastAsia" w:hAnsi="Times New Roman" w:cs="Times New Roman"/>
        </w:rPr>
        <w:t xml:space="preserve"> </w:t>
      </w:r>
      <w:r w:rsidRPr="001067FD">
        <w:rPr>
          <w:rFonts w:ascii="Times New Roman" w:hAnsi="Times New Roman" w:cs="Times New Roman"/>
          <w:sz w:val="24"/>
          <w:szCs w:val="24"/>
        </w:rPr>
        <w:t>traces out the degrees of freedom outside Ω. The entanglement entropy is:</w:t>
      </w:r>
    </w:p>
    <w:p w14:paraId="7BE61563" w14:textId="5A8B76D0" w:rsidR="003808A7" w:rsidRPr="001067FD" w:rsidRDefault="000C2601" w:rsidP="000C2601">
      <w:pPr>
        <w:jc w:val="center"/>
        <w:rPr>
          <w:rFonts w:ascii="Times New Roman" w:eastAsiaTheme="minorEastAsia" w:hAnsi="Times New Roman" w:cs="Times New Roman"/>
        </w:rPr>
      </w:pPr>
      <m:oMathPara>
        <m:oMath>
          <m:r>
            <w:rPr>
              <w:rFonts w:ascii="Cambria Math" w:hAnsi="Cambria Math" w:cs="Times New Roman"/>
              <w:sz w:val="24"/>
              <w:szCs w:val="24"/>
            </w:rPr>
            <m:t>S</m:t>
          </m:r>
          <m:d>
            <m:dPr>
              <m:ctrlPr>
                <w:rPr>
                  <w:rFonts w:ascii="Cambria Math" w:hAnsi="Cambria Math" w:cs="Times New Roman"/>
                  <w:i/>
                  <w:sz w:val="24"/>
                  <w:szCs w:val="24"/>
                </w:rPr>
              </m:ctrlPr>
            </m:dPr>
            <m:e>
              <m:r>
                <m:rPr>
                  <m:sty m:val="b"/>
                </m:rPr>
                <w:rPr>
                  <w:rFonts w:ascii="Cambria Math" w:hAnsi="Cambria Math" w:cs="Times New Roman"/>
                  <w:sz w:val="24"/>
                  <w:szCs w:val="24"/>
                </w:rPr>
                <m:t>Ω</m:t>
              </m:r>
              <m:ctrlPr>
                <w:rPr>
                  <w:rFonts w:ascii="Cambria Math" w:hAnsi="Cambria Math" w:cs="Times New Roman"/>
                  <w:b/>
                  <w:bCs/>
                  <w:sz w:val="24"/>
                  <w:szCs w:val="24"/>
                </w:rPr>
              </m:ctrlPr>
            </m:e>
          </m:d>
          <m:r>
            <m:rPr>
              <m:sty m:val="b"/>
            </m:rPr>
            <w:rPr>
              <w:rFonts w:ascii="Cambria Math" w:hAnsi="Cambria Math" w:cs="Times New Roman"/>
              <w:sz w:val="24"/>
              <w:szCs w:val="24"/>
            </w:rPr>
            <m:t>=-</m:t>
          </m:r>
          <m:r>
            <w:rPr>
              <w:rFonts w:ascii="Cambria Math" w:hAnsi="Cambria Math" w:cs="Times New Roman"/>
            </w:rPr>
            <m:t>Tr​(</m:t>
          </m:r>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Ω​</m:t>
              </m:r>
            </m:sub>
          </m:s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Ω​</m:t>
                  </m:r>
                </m:sub>
              </m:sSub>
            </m:e>
          </m:func>
          <m:r>
            <w:rPr>
              <w:rFonts w:ascii="Cambria Math" w:hAnsi="Cambria Math" w:cs="Times New Roman"/>
            </w:rPr>
            <m:t>)</m:t>
          </m:r>
        </m:oMath>
      </m:oMathPara>
    </w:p>
    <w:p w14:paraId="53AE0EA3" w14:textId="602E81D9" w:rsidR="007E1FBB" w:rsidRPr="001067FD" w:rsidRDefault="007E1FBB" w:rsidP="007E1FBB">
      <w:pPr>
        <w:rPr>
          <w:rFonts w:ascii="Times New Roman" w:hAnsi="Times New Roman" w:cs="Times New Roman"/>
          <w:sz w:val="24"/>
          <w:szCs w:val="24"/>
        </w:rPr>
      </w:pPr>
      <w:r w:rsidRPr="001067FD">
        <w:rPr>
          <w:rFonts w:ascii="Times New Roman" w:hAnsi="Times New Roman" w:cs="Times New Roman"/>
          <w:sz w:val="24"/>
          <w:szCs w:val="24"/>
        </w:rPr>
        <w:t>This quantifies the "amount of information" shared between Ω and its surroundings.</w:t>
      </w:r>
      <w:r w:rsidR="0088183E" w:rsidRPr="001067F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"/>
          <w:id w:val="152270949"/>
          <w:placeholder>
            <w:docPart w:val="DefaultPlaceholder_-1854013440"/>
          </w:placeholder>
        </w:sdtPr>
        <w:sdtContent>
          <w:r w:rsidR="001067FD" w:rsidRPr="001067FD">
            <w:rPr>
              <w:rFonts w:ascii="Times New Roman" w:hAnsi="Times New Roman" w:cs="Times New Roman"/>
              <w:color w:val="000000"/>
              <w:sz w:val="24"/>
              <w:szCs w:val="24"/>
            </w:rPr>
            <w:t>[3]</w:t>
          </w:r>
        </w:sdtContent>
      </w:sdt>
    </w:p>
    <w:p w14:paraId="423AE77E" w14:textId="3CDB5AD4" w:rsidR="00E66AC3" w:rsidRPr="001067FD" w:rsidRDefault="00142B76" w:rsidP="00E66AC3">
      <w:pPr>
        <w:rPr>
          <w:rFonts w:ascii="Times New Roman" w:hAnsi="Times New Roman" w:cs="Times New Roman"/>
          <w:b/>
          <w:sz w:val="32"/>
          <w:szCs w:val="32"/>
        </w:rPr>
      </w:pPr>
      <w:r w:rsidRPr="001067FD">
        <w:rPr>
          <w:rFonts w:ascii="Times New Roman" w:hAnsi="Times New Roman" w:cs="Times New Roman"/>
          <w:b/>
          <w:sz w:val="32"/>
          <w:szCs w:val="32"/>
        </w:rPr>
        <w:t>2.2</w:t>
      </w:r>
      <w:r w:rsidR="00E66AC3" w:rsidRPr="001067FD">
        <w:rPr>
          <w:rFonts w:ascii="Times New Roman" w:hAnsi="Times New Roman" w:cs="Times New Roman"/>
          <w:b/>
          <w:sz w:val="32"/>
          <w:szCs w:val="32"/>
        </w:rPr>
        <w:t xml:space="preserve"> Holographic Principle</w:t>
      </w:r>
    </w:p>
    <w:p w14:paraId="4664DCC3" w14:textId="1CF67FC0" w:rsidR="00E66AC3" w:rsidRPr="001067FD" w:rsidRDefault="00E66AC3" w:rsidP="00E66AC3">
      <w:pPr>
        <w:rPr>
          <w:rFonts w:ascii="Times New Roman" w:hAnsi="Times New Roman" w:cs="Times New Roman"/>
          <w:bCs/>
          <w:sz w:val="24"/>
          <w:szCs w:val="24"/>
        </w:rPr>
      </w:pPr>
      <w:r w:rsidRPr="001067FD">
        <w:rPr>
          <w:rFonts w:ascii="Times New Roman" w:hAnsi="Times New Roman" w:cs="Times New Roman"/>
          <w:bCs/>
          <w:sz w:val="24"/>
          <w:szCs w:val="24"/>
        </w:rPr>
        <w:t>The holographic principle suggests that all information within a volume can be encoded on its boundary. In the context of AdS/CFT correspondence, entanglement entropy in a lower-dimensional quantum field theory corresponds to the area of the minimal surface enclosing the region Ω in a higher-dimensional spacetime. The Ryu-Takayanagi formula formalizes this:</w:t>
      </w:r>
      <w:sdt>
        <w:sdtPr>
          <w:rPr>
            <w:rFonts w:ascii="Times New Roman" w:hAnsi="Times New Roman" w:cs="Times New Roman"/>
            <w:bCs/>
            <w:color w:val="000000"/>
            <w:sz w:val="24"/>
            <w:szCs w:val="24"/>
          </w:rPr>
          <w:tag w:val="MENDELEY_CITATION_v3_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"/>
          <w:id w:val="-950471933"/>
          <w:placeholder>
            <w:docPart w:val="DefaultPlaceholder_-1854013440"/>
          </w:placeholder>
        </w:sdtPr>
        <w:sdtContent>
          <w:r w:rsidR="001067FD" w:rsidRPr="001067FD">
            <w:rPr>
              <w:rFonts w:ascii="Times New Roman" w:hAnsi="Times New Roman" w:cs="Times New Roman"/>
              <w:bCs/>
              <w:color w:val="000000"/>
              <w:sz w:val="24"/>
              <w:szCs w:val="24"/>
            </w:rPr>
            <w:t>[4], [5]</w:t>
          </w:r>
        </w:sdtContent>
      </w:sdt>
    </w:p>
    <w:p w14:paraId="7ACA647C" w14:textId="400F25B8" w:rsidR="00E66AC3" w:rsidRPr="001067FD" w:rsidRDefault="00E66AC3" w:rsidP="00E66AC3">
      <w:pPr>
        <w:jc w:val="center"/>
        <w:rPr>
          <w:rFonts w:ascii="Times New Roman" w:eastAsiaTheme="minorEastAsia" w:hAnsi="Times New Roman" w:cs="Times New Roman"/>
          <w:bCs/>
          <w:sz w:val="24"/>
          <w:szCs w:val="24"/>
        </w:rPr>
      </w:pPr>
      <m:oMathPara>
        <m:oMath>
          <m:r>
            <m:rPr>
              <m:sty m:val="bi"/>
            </m:rPr>
            <w:rPr>
              <w:rFonts w:ascii="Cambria Math" w:hAnsi="Cambria Math" w:cs="Times New Roman"/>
              <w:sz w:val="24"/>
              <w:szCs w:val="24"/>
            </w:rPr>
            <m:t>S</m:t>
          </m:r>
          <m:r>
            <w:rPr>
              <w:rFonts w:ascii="Cambria Math" w:hAnsi="Cambria Math" w:cs="Times New Roman"/>
              <w:sz w:val="24"/>
              <w:szCs w:val="24"/>
            </w:rPr>
            <m:t>(</m:t>
          </m:r>
          <m:r>
            <m:rPr>
              <m:sty m:val="bi"/>
            </m:rPr>
            <w:rPr>
              <w:rFonts w:ascii="Cambria Math" w:hAnsi="Cambria Math" w:cs="Times New Roman"/>
              <w:sz w:val="24"/>
              <w:szCs w:val="24"/>
            </w:rPr>
            <m:t>Ω</m:t>
          </m:r>
          <m:r>
            <w:rPr>
              <w:rFonts w:ascii="Cambria Math" w:hAnsi="Cambria Math" w:cs="Times New Roman"/>
              <w:sz w:val="24"/>
              <w:szCs w:val="24"/>
            </w:rPr>
            <m:t>)=</m:t>
          </m:r>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k</m:t>
                      </m:r>
                    </m:e>
                    <m:sub>
                      <m:r>
                        <m:rPr>
                          <m:sty m:val="bi"/>
                        </m:rPr>
                        <w:rPr>
                          <w:rFonts w:ascii="Cambria Math" w:hAnsi="Cambria Math" w:cs="Times New Roman"/>
                          <w:sz w:val="24"/>
                          <w:szCs w:val="24"/>
                        </w:rPr>
                        <m:t>b</m:t>
                      </m:r>
                    </m:sub>
                  </m:sSub>
                  <m:r>
                    <m:rPr>
                      <m:sty m:val="bi"/>
                    </m:rPr>
                    <w:rPr>
                      <w:rFonts w:ascii="Cambria Math" w:hAnsi="Cambria Math" w:cs="Times New Roman"/>
                      <w:sz w:val="24"/>
                      <w:szCs w:val="24"/>
                    </w:rPr>
                    <m:t>c</m:t>
                  </m:r>
                </m:e>
                <m:sup>
                  <m:r>
                    <m:rPr>
                      <m:sty m:val="bi"/>
                    </m:rPr>
                    <w:rPr>
                      <w:rFonts w:ascii="Cambria Math" w:hAnsi="Cambria Math" w:cs="Times New Roman"/>
                      <w:sz w:val="24"/>
                      <w:szCs w:val="24"/>
                    </w:rPr>
                    <m:t>3</m:t>
                  </m:r>
                </m:sup>
              </m:sSup>
            </m:num>
            <m:den>
              <m:r>
                <m:rPr>
                  <m:sty m:val="bi"/>
                </m:rPr>
                <w:rPr>
                  <w:rFonts w:ascii="Cambria Math" w:hAnsi="Cambria Math" w:cs="Times New Roman"/>
                  <w:sz w:val="24"/>
                  <w:szCs w:val="24"/>
                </w:rPr>
                <m:t>4</m:t>
              </m:r>
              <m:r>
                <m:rPr>
                  <m:sty m:val="bi"/>
                </m:rPr>
                <w:rPr>
                  <w:rFonts w:ascii="Cambria Math" w:hAnsi="Cambria Math" w:cs="Times New Roman"/>
                  <w:sz w:val="24"/>
                  <w:szCs w:val="24"/>
                </w:rPr>
                <m:t>Gℏ</m:t>
              </m:r>
            </m:den>
          </m:f>
          <m:r>
            <w:rPr>
              <w:rFonts w:ascii="Cambria Math" w:hAnsi="Cambria Math" w:cs="Times New Roman"/>
              <w:sz w:val="24"/>
              <w:szCs w:val="24"/>
            </w:rPr>
            <m:t>​</m:t>
          </m:r>
          <m:r>
            <m:rPr>
              <m:sty m:val="bi"/>
            </m:rPr>
            <w:rPr>
              <w:rFonts w:ascii="Cambria Math" w:hAnsi="Cambria Math" w:cs="Times New Roman"/>
              <w:sz w:val="24"/>
              <w:szCs w:val="24"/>
            </w:rPr>
            <m:t>A</m:t>
          </m:r>
          <m:r>
            <w:rPr>
              <w:rFonts w:ascii="Cambria Math" w:hAnsi="Cambria Math" w:cs="Times New Roman"/>
              <w:sz w:val="24"/>
              <w:szCs w:val="24"/>
            </w:rPr>
            <m:t>(</m:t>
          </m:r>
          <m:r>
            <m:rPr>
              <m:sty m:val="bi"/>
            </m:rPr>
            <w:rPr>
              <w:rFonts w:ascii="Cambria Math" w:hAnsi="Cambria Math" w:cs="Times New Roman"/>
              <w:sz w:val="24"/>
              <w:szCs w:val="24"/>
            </w:rPr>
            <m:t>∂Ω</m:t>
          </m:r>
          <m:r>
            <w:rPr>
              <w:rFonts w:ascii="Cambria Math" w:hAnsi="Cambria Math" w:cs="Times New Roman"/>
              <w:sz w:val="24"/>
              <w:szCs w:val="24"/>
            </w:rPr>
            <m:t>)</m:t>
          </m:r>
        </m:oMath>
      </m:oMathPara>
    </w:p>
    <w:p w14:paraId="213F981D" w14:textId="77777777" w:rsidR="00213BD5" w:rsidRPr="001067FD" w:rsidRDefault="00213BD5" w:rsidP="00213BD5">
      <w:pPr>
        <w:rPr>
          <w:rFonts w:ascii="Times New Roman" w:hAnsi="Times New Roman" w:cs="Times New Roman"/>
          <w:bCs/>
          <w:sz w:val="24"/>
          <w:szCs w:val="24"/>
        </w:rPr>
      </w:pPr>
      <w:r w:rsidRPr="001067FD">
        <w:rPr>
          <w:rFonts w:ascii="Times New Roman" w:hAnsi="Times New Roman" w:cs="Times New Roman"/>
          <w:bCs/>
          <w:sz w:val="24"/>
          <w:szCs w:val="24"/>
        </w:rPr>
        <w:t>where:</w:t>
      </w:r>
    </w:p>
    <w:p w14:paraId="1FBB4776" w14:textId="41C415BA" w:rsidR="00213BD5" w:rsidRPr="001067FD" w:rsidRDefault="00213BD5" w:rsidP="00213BD5">
      <w:pPr>
        <w:numPr>
          <w:ilvl w:val="0"/>
          <w:numId w:val="2"/>
        </w:numPr>
        <w:rPr>
          <w:rFonts w:ascii="Times New Roman" w:hAnsi="Times New Roman" w:cs="Times New Roman"/>
          <w:bCs/>
          <w:sz w:val="24"/>
          <w:szCs w:val="24"/>
        </w:rPr>
      </w:pPr>
      <w:r w:rsidRPr="001067FD">
        <w:rPr>
          <w:rFonts w:ascii="Times New Roman" w:hAnsi="Times New Roman" w:cs="Times New Roman"/>
          <w:bCs/>
          <w:sz w:val="24"/>
          <w:szCs w:val="24"/>
        </w:rPr>
        <w:t>S(Ω): Entanglement entropy of the region Ω.</w:t>
      </w:r>
    </w:p>
    <w:p w14:paraId="6EB132CF" w14:textId="17B34A39" w:rsidR="00213BD5" w:rsidRPr="001067FD" w:rsidRDefault="00213BD5" w:rsidP="00213BD5">
      <w:pPr>
        <w:numPr>
          <w:ilvl w:val="0"/>
          <w:numId w:val="2"/>
        </w:numPr>
        <w:rPr>
          <w:rFonts w:ascii="Times New Roman" w:hAnsi="Times New Roman" w:cs="Times New Roman"/>
          <w:bCs/>
          <w:sz w:val="24"/>
          <w:szCs w:val="24"/>
        </w:rPr>
      </w:pPr>
      <w:r w:rsidRPr="001067FD">
        <w:rPr>
          <w:rFonts w:ascii="Times New Roman" w:hAnsi="Times New Roman" w:cs="Times New Roman"/>
          <w:bCs/>
          <w:sz w:val="24"/>
          <w:szCs w:val="24"/>
        </w:rPr>
        <w:t>A (∂Ω): Area of the minimal surface ∂Ω bounding Ω in the bulk spacetime.</w:t>
      </w:r>
    </w:p>
    <w:p w14:paraId="1EF73134" w14:textId="157E69FB" w:rsidR="00213BD5" w:rsidRPr="001067FD" w:rsidRDefault="00213BD5" w:rsidP="00213BD5">
      <w:pPr>
        <w:numPr>
          <w:ilvl w:val="0"/>
          <w:numId w:val="2"/>
        </w:numPr>
        <w:rPr>
          <w:rFonts w:ascii="Times New Roman" w:hAnsi="Times New Roman" w:cs="Times New Roman"/>
          <w:bCs/>
          <w:sz w:val="24"/>
          <w:szCs w:val="24"/>
        </w:rPr>
      </w:pPr>
      <w:r w:rsidRPr="001067FD">
        <w:rPr>
          <w:rFonts w:ascii="Times New Roman" w:hAnsi="Times New Roman" w:cs="Times New Roman"/>
          <w:bCs/>
          <w:sz w:val="24"/>
          <w:szCs w:val="24"/>
        </w:rPr>
        <w:t>k</w:t>
      </w:r>
      <w:r w:rsidRPr="001067FD">
        <w:rPr>
          <w:rFonts w:ascii="Times New Roman" w:hAnsi="Times New Roman" w:cs="Times New Roman"/>
          <w:bCs/>
          <w:sz w:val="24"/>
          <w:szCs w:val="24"/>
          <w:vertAlign w:val="subscript"/>
        </w:rPr>
        <w:t>b</w:t>
      </w:r>
      <w:r w:rsidRPr="001067FD">
        <w:rPr>
          <w:rFonts w:ascii="Times New Roman" w:hAnsi="Times New Roman" w:cs="Times New Roman"/>
          <w:bCs/>
          <w:sz w:val="24"/>
          <w:szCs w:val="24"/>
        </w:rPr>
        <w:t>​: Boltzmann constant.</w:t>
      </w:r>
    </w:p>
    <w:p w14:paraId="0C275110" w14:textId="651AB943" w:rsidR="00213BD5" w:rsidRPr="001067FD" w:rsidRDefault="00213BD5" w:rsidP="00213BD5">
      <w:pPr>
        <w:numPr>
          <w:ilvl w:val="0"/>
          <w:numId w:val="2"/>
        </w:numPr>
        <w:rPr>
          <w:rFonts w:ascii="Times New Roman" w:hAnsi="Times New Roman" w:cs="Times New Roman"/>
          <w:bCs/>
          <w:sz w:val="24"/>
          <w:szCs w:val="24"/>
        </w:rPr>
      </w:pPr>
      <w:r w:rsidRPr="001067FD">
        <w:rPr>
          <w:rFonts w:ascii="Times New Roman" w:hAnsi="Times New Roman" w:cs="Times New Roman"/>
          <w:bCs/>
          <w:sz w:val="24"/>
          <w:szCs w:val="24"/>
        </w:rPr>
        <w:t>C: Speed of light.</w:t>
      </w:r>
    </w:p>
    <w:p w14:paraId="5B5D9CFD" w14:textId="2E25397A" w:rsidR="00213BD5" w:rsidRPr="001067FD" w:rsidRDefault="00213BD5" w:rsidP="00213BD5">
      <w:pPr>
        <w:numPr>
          <w:ilvl w:val="0"/>
          <w:numId w:val="2"/>
        </w:numPr>
        <w:rPr>
          <w:rFonts w:ascii="Times New Roman" w:hAnsi="Times New Roman" w:cs="Times New Roman"/>
          <w:bCs/>
          <w:sz w:val="24"/>
          <w:szCs w:val="24"/>
        </w:rPr>
      </w:pPr>
      <w:r w:rsidRPr="001067FD">
        <w:rPr>
          <w:rFonts w:ascii="Times New Roman" w:hAnsi="Times New Roman" w:cs="Times New Roman"/>
          <w:bCs/>
          <w:sz w:val="24"/>
          <w:szCs w:val="24"/>
        </w:rPr>
        <w:t>G: Gravitational constant.</w:t>
      </w:r>
    </w:p>
    <w:p w14:paraId="315C8F5F" w14:textId="4D42252B" w:rsidR="00213BD5" w:rsidRPr="001067FD" w:rsidRDefault="00213BD5" w:rsidP="00213BD5">
      <w:pPr>
        <w:numPr>
          <w:ilvl w:val="0"/>
          <w:numId w:val="2"/>
        </w:numPr>
        <w:rPr>
          <w:rFonts w:ascii="Times New Roman" w:hAnsi="Times New Roman" w:cs="Times New Roman"/>
          <w:bCs/>
          <w:sz w:val="24"/>
          <w:szCs w:val="24"/>
        </w:rPr>
      </w:pPr>
      <w:r w:rsidRPr="001067FD">
        <w:rPr>
          <w:rFonts w:ascii="Times New Roman" w:hAnsi="Times New Roman" w:cs="Times New Roman"/>
          <w:bCs/>
          <w:sz w:val="24"/>
          <w:szCs w:val="24"/>
        </w:rPr>
        <w:t>ℏ: Reduced Planck constant.</w:t>
      </w:r>
    </w:p>
    <w:p w14:paraId="7E077DA8" w14:textId="77777777" w:rsidR="00213BD5" w:rsidRPr="001067FD" w:rsidRDefault="00213BD5" w:rsidP="00213BD5">
      <w:pPr>
        <w:keepNext/>
        <w:ind w:left="720"/>
        <w:jc w:val="center"/>
        <w:rPr>
          <w:rFonts w:ascii="Times New Roman" w:hAnsi="Times New Roman" w:cs="Times New Roman"/>
        </w:rPr>
      </w:pPr>
      <w:r w:rsidRPr="001067FD">
        <w:rPr>
          <w:rFonts w:ascii="Times New Roman" w:hAnsi="Times New Roman" w:cs="Times New Roman"/>
          <w:bCs/>
          <w:noProof/>
          <w:sz w:val="24"/>
          <w:szCs w:val="24"/>
        </w:rPr>
        <w:lastRenderedPageBreak/>
        <w:drawing>
          <wp:inline distT="0" distB="0" distL="0" distR="0" wp14:anchorId="3D803CE9" wp14:editId="1C0B961B">
            <wp:extent cx="2425700" cy="1447800"/>
            <wp:effectExtent l="0" t="0" r="0" b="0"/>
            <wp:docPr id="11986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80821" name=""/>
                    <pic:cNvPicPr/>
                  </pic:nvPicPr>
                  <pic:blipFill rotWithShape="1">
                    <a:blip r:embed="rId6"/>
                    <a:srcRect l="14344" t="9164" r="8485"/>
                    <a:stretch/>
                  </pic:blipFill>
                  <pic:spPr bwMode="auto">
                    <a:xfrm>
                      <a:off x="0" y="0"/>
                      <a:ext cx="2425825" cy="1447875"/>
                    </a:xfrm>
                    <a:prstGeom prst="rect">
                      <a:avLst/>
                    </a:prstGeom>
                    <a:ln>
                      <a:noFill/>
                    </a:ln>
                    <a:extLst>
                      <a:ext uri="{53640926-AAD7-44D8-BBD7-CCE9431645EC}">
                        <a14:shadowObscured xmlns:a14="http://schemas.microsoft.com/office/drawing/2010/main"/>
                      </a:ext>
                    </a:extLst>
                  </pic:spPr>
                </pic:pic>
              </a:graphicData>
            </a:graphic>
          </wp:inline>
        </w:drawing>
      </w:r>
    </w:p>
    <w:p w14:paraId="019E5754" w14:textId="576B29F8" w:rsidR="00213BD5" w:rsidRPr="001067FD" w:rsidRDefault="00213BD5" w:rsidP="00213BD5">
      <w:pPr>
        <w:pStyle w:val="Caption"/>
        <w:jc w:val="center"/>
        <w:rPr>
          <w:rFonts w:ascii="Times New Roman" w:hAnsi="Times New Roman" w:cs="Times New Roman"/>
          <w:bCs/>
          <w:sz w:val="24"/>
          <w:szCs w:val="24"/>
        </w:rPr>
      </w:pPr>
      <w:r w:rsidRPr="001067FD">
        <w:rPr>
          <w:rFonts w:ascii="Times New Roman" w:hAnsi="Times New Roman" w:cs="Times New Roman"/>
        </w:rPr>
        <w:t xml:space="preserve">Figure </w:t>
      </w:r>
      <w:r w:rsidR="00CA0DDF" w:rsidRPr="001067FD">
        <w:rPr>
          <w:rFonts w:ascii="Times New Roman" w:hAnsi="Times New Roman" w:cs="Times New Roman"/>
        </w:rPr>
        <w:fldChar w:fldCharType="begin"/>
      </w:r>
      <w:r w:rsidR="00CA0DDF" w:rsidRPr="001067FD">
        <w:rPr>
          <w:rFonts w:ascii="Times New Roman" w:hAnsi="Times New Roman" w:cs="Times New Roman"/>
        </w:rPr>
        <w:instrText xml:space="preserve"> SEQ Figure \* ARABIC </w:instrText>
      </w:r>
      <w:r w:rsidR="00CA0DDF" w:rsidRPr="001067FD">
        <w:rPr>
          <w:rFonts w:ascii="Times New Roman" w:hAnsi="Times New Roman" w:cs="Times New Roman"/>
        </w:rPr>
        <w:fldChar w:fldCharType="separate"/>
      </w:r>
      <w:r w:rsidR="00EE11FA">
        <w:rPr>
          <w:rFonts w:ascii="Times New Roman" w:hAnsi="Times New Roman" w:cs="Times New Roman"/>
          <w:noProof/>
        </w:rPr>
        <w:t>1</w:t>
      </w:r>
      <w:r w:rsidR="00CA0DDF" w:rsidRPr="001067FD">
        <w:rPr>
          <w:rFonts w:ascii="Times New Roman" w:hAnsi="Times New Roman" w:cs="Times New Roman"/>
          <w:noProof/>
        </w:rPr>
        <w:fldChar w:fldCharType="end"/>
      </w:r>
      <w:r w:rsidRPr="001067FD">
        <w:rPr>
          <w:rFonts w:ascii="Times New Roman" w:hAnsi="Times New Roman" w:cs="Times New Roman"/>
        </w:rPr>
        <w:t>Holographic Principle: Bulk spacetime with boundary quantum field theory</w:t>
      </w:r>
    </w:p>
    <w:p w14:paraId="63025F64" w14:textId="046352AC" w:rsidR="00213BD5" w:rsidRPr="001067FD" w:rsidRDefault="00213BD5" w:rsidP="00213BD5">
      <w:pPr>
        <w:rPr>
          <w:rFonts w:ascii="Times New Roman" w:hAnsi="Times New Roman" w:cs="Times New Roman"/>
          <w:b/>
          <w:bCs/>
          <w:sz w:val="32"/>
          <w:szCs w:val="32"/>
        </w:rPr>
      </w:pPr>
      <w:r w:rsidRPr="001067FD">
        <w:rPr>
          <w:rFonts w:ascii="Times New Roman" w:hAnsi="Times New Roman" w:cs="Times New Roman"/>
          <w:b/>
          <w:bCs/>
          <w:sz w:val="32"/>
          <w:szCs w:val="32"/>
        </w:rPr>
        <w:t>2.3 Topology and Geometry</w:t>
      </w:r>
    </w:p>
    <w:p w14:paraId="1453C460" w14:textId="77777777" w:rsidR="00213BD5" w:rsidRPr="001067FD" w:rsidRDefault="00213BD5" w:rsidP="00213BD5">
      <w:pPr>
        <w:numPr>
          <w:ilvl w:val="0"/>
          <w:numId w:val="3"/>
        </w:numPr>
        <w:rPr>
          <w:rFonts w:ascii="Times New Roman" w:hAnsi="Times New Roman" w:cs="Times New Roman"/>
          <w:bCs/>
          <w:sz w:val="24"/>
          <w:szCs w:val="24"/>
        </w:rPr>
      </w:pPr>
      <w:r w:rsidRPr="001067FD">
        <w:rPr>
          <w:rFonts w:ascii="Times New Roman" w:hAnsi="Times New Roman" w:cs="Times New Roman"/>
          <w:b/>
          <w:bCs/>
          <w:sz w:val="24"/>
          <w:szCs w:val="24"/>
        </w:rPr>
        <w:t>Euler Characteristic (χ)</w:t>
      </w:r>
      <w:r w:rsidRPr="001067FD">
        <w:rPr>
          <w:rFonts w:ascii="Times New Roman" w:hAnsi="Times New Roman" w:cs="Times New Roman"/>
          <w:bCs/>
          <w:sz w:val="24"/>
          <w:szCs w:val="24"/>
        </w:rPr>
        <w:t>:</w:t>
      </w:r>
    </w:p>
    <w:p w14:paraId="318E318E" w14:textId="7428B587" w:rsidR="00213BD5" w:rsidRPr="001067FD" w:rsidRDefault="00213BD5" w:rsidP="00213BD5">
      <w:pPr>
        <w:ind w:left="720"/>
        <w:rPr>
          <w:rFonts w:ascii="Times New Roman" w:hAnsi="Times New Roman" w:cs="Times New Roman"/>
          <w:bCs/>
          <w:sz w:val="24"/>
          <w:szCs w:val="24"/>
        </w:rPr>
      </w:pPr>
      <w:r w:rsidRPr="001067FD">
        <w:rPr>
          <w:rFonts w:ascii="Times New Roman" w:hAnsi="Times New Roman" w:cs="Times New Roman"/>
          <w:bCs/>
          <w:sz w:val="24"/>
          <w:szCs w:val="24"/>
        </w:rPr>
        <w:t>A topological invariant that describes the global structure of a surface.For a 2-dimensional surface ∂Ω, it is defined via the Gauss-Bonnet theorem</w:t>
      </w:r>
      <w:r w:rsidR="0088183E" w:rsidRPr="001067FD">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"/>
          <w:id w:val="180782848"/>
          <w:placeholder>
            <w:docPart w:val="DefaultPlaceholder_-1854013440"/>
          </w:placeholder>
        </w:sdtPr>
        <w:sdtContent>
          <w:r w:rsidR="001067FD" w:rsidRPr="001067FD">
            <w:rPr>
              <w:rFonts w:ascii="Times New Roman" w:hAnsi="Times New Roman" w:cs="Times New Roman"/>
              <w:bCs/>
              <w:color w:val="000000"/>
              <w:sz w:val="24"/>
              <w:szCs w:val="24"/>
            </w:rPr>
            <w:t>[6], [7]</w:t>
          </w:r>
        </w:sdtContent>
      </w:sdt>
      <w:r w:rsidRPr="001067FD">
        <w:rPr>
          <w:rFonts w:ascii="Times New Roman" w:hAnsi="Times New Roman" w:cs="Times New Roman"/>
          <w:bCs/>
          <w:sz w:val="24"/>
          <w:szCs w:val="24"/>
        </w:rPr>
        <w:t xml:space="preserve">: </w:t>
      </w:r>
    </w:p>
    <w:p w14:paraId="41B0482C" w14:textId="5AABDF71" w:rsidR="00213BD5" w:rsidRPr="001067FD" w:rsidRDefault="00213BD5" w:rsidP="00213BD5">
      <w:pPr>
        <w:ind w:left="720"/>
        <w:rPr>
          <w:rFonts w:ascii="Times New Roman" w:hAnsi="Times New Roman" w:cs="Times New Roman"/>
          <w:bCs/>
          <w:sz w:val="24"/>
          <w:szCs w:val="24"/>
        </w:rPr>
      </w:pPr>
      <m:oMathPara>
        <m:oMath>
          <m:r>
            <w:rPr>
              <w:rFonts w:ascii="Cambria Math" w:hAnsi="Cambria Math" w:cs="Times New Roman"/>
              <w:sz w:val="24"/>
              <w:szCs w:val="24"/>
            </w:rPr>
            <m:t>χ(∂Ω)=</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2π</m:t>
              </m:r>
            </m:den>
          </m:f>
          <m:nary>
            <m:naryPr>
              <m:limLoc m:val="subSup"/>
              <m:ctrlPr>
                <w:rPr>
                  <w:rFonts w:ascii="Cambria Math" w:hAnsi="Cambria Math" w:cs="Times New Roman"/>
                  <w:bCs/>
                  <w:i/>
                  <w:sz w:val="24"/>
                  <w:szCs w:val="24"/>
                </w:rPr>
              </m:ctrlPr>
            </m:naryPr>
            <m:sub>
              <m:r>
                <m:rPr>
                  <m:sty m:val="p"/>
                </m:rPr>
                <w:rPr>
                  <w:rFonts w:ascii="Cambria Math" w:hAnsi="Cambria Math" w:cs="Times New Roman"/>
                  <w:sz w:val="24"/>
                  <w:szCs w:val="24"/>
                </w:rPr>
                <m:t>∂Ω</m:t>
              </m:r>
            </m:sub>
            <m:sup/>
            <m:e>
              <m:r>
                <m:rPr>
                  <m:sty m:val="p"/>
                </m:rPr>
                <w:rPr>
                  <w:rFonts w:ascii="Cambria Math" w:hAnsi="Cambria Math" w:cs="Times New Roman"/>
                  <w:sz w:val="24"/>
                  <w:szCs w:val="24"/>
                </w:rPr>
                <m:t>KdΣ</m:t>
              </m:r>
            </m:e>
          </m:nary>
          <m:r>
            <w:rPr>
              <w:rFonts w:ascii="Cambria Math" w:hAnsi="Cambria Math" w:cs="Times New Roman"/>
              <w:sz w:val="24"/>
              <w:szCs w:val="24"/>
            </w:rPr>
            <m:t xml:space="preserve">, </m:t>
          </m:r>
        </m:oMath>
      </m:oMathPara>
    </w:p>
    <w:p w14:paraId="7EBFB088" w14:textId="4ADAFCDE" w:rsidR="00213BD5" w:rsidRPr="001067FD" w:rsidRDefault="00213BD5" w:rsidP="00213BD5">
      <w:pPr>
        <w:ind w:left="720"/>
        <w:rPr>
          <w:rFonts w:ascii="Times New Roman" w:hAnsi="Times New Roman" w:cs="Times New Roman"/>
          <w:bCs/>
          <w:sz w:val="24"/>
          <w:szCs w:val="24"/>
        </w:rPr>
      </w:pPr>
      <w:r w:rsidRPr="001067FD">
        <w:rPr>
          <w:rFonts w:ascii="Times New Roman" w:hAnsi="Times New Roman" w:cs="Times New Roman"/>
          <w:bCs/>
          <w:sz w:val="24"/>
          <w:szCs w:val="24"/>
        </w:rPr>
        <w:t>where K is the Gaussian curvature and dΣ is the area element.</w:t>
      </w:r>
    </w:p>
    <w:p w14:paraId="44AA81C6" w14:textId="6835440D" w:rsidR="008B51BC" w:rsidRPr="001067FD" w:rsidRDefault="00213BD5" w:rsidP="008B51BC">
      <w:pPr>
        <w:numPr>
          <w:ilvl w:val="0"/>
          <w:numId w:val="3"/>
        </w:numPr>
        <w:rPr>
          <w:rFonts w:ascii="Times New Roman" w:hAnsi="Times New Roman" w:cs="Times New Roman"/>
          <w:bCs/>
          <w:sz w:val="24"/>
          <w:szCs w:val="24"/>
        </w:rPr>
      </w:pPr>
      <w:r w:rsidRPr="001067FD">
        <w:rPr>
          <w:rFonts w:ascii="Times New Roman" w:hAnsi="Times New Roman" w:cs="Times New Roman"/>
          <w:b/>
          <w:bCs/>
          <w:sz w:val="24"/>
          <w:szCs w:val="24"/>
        </w:rPr>
        <w:t>Ricci Scalar (R)</w:t>
      </w:r>
      <w:r w:rsidRPr="001067FD">
        <w:rPr>
          <w:rFonts w:ascii="Times New Roman" w:hAnsi="Times New Roman" w:cs="Times New Roman"/>
          <w:bCs/>
          <w:sz w:val="24"/>
          <w:szCs w:val="24"/>
        </w:rPr>
        <w:t>:</w:t>
      </w:r>
    </w:p>
    <w:p w14:paraId="2486E547" w14:textId="77777777" w:rsidR="008B51BC" w:rsidRPr="001067FD" w:rsidRDefault="00213BD5" w:rsidP="008B51BC">
      <w:pPr>
        <w:ind w:left="720"/>
        <w:rPr>
          <w:rFonts w:ascii="Times New Roman" w:hAnsi="Times New Roman" w:cs="Times New Roman"/>
          <w:bCs/>
          <w:sz w:val="24"/>
          <w:szCs w:val="24"/>
        </w:rPr>
      </w:pPr>
      <w:r w:rsidRPr="001067FD">
        <w:rPr>
          <w:rFonts w:ascii="Times New Roman" w:hAnsi="Times New Roman" w:cs="Times New Roman"/>
          <w:bCs/>
          <w:sz w:val="24"/>
          <w:szCs w:val="24"/>
        </w:rPr>
        <w:t>Measures the degree to which spacetime is curved.</w:t>
      </w:r>
    </w:p>
    <w:p w14:paraId="458BD17A" w14:textId="30FAE839" w:rsidR="00213BD5" w:rsidRPr="001067FD" w:rsidRDefault="00213BD5" w:rsidP="008B51BC">
      <w:pPr>
        <w:ind w:left="720"/>
        <w:rPr>
          <w:rFonts w:ascii="Times New Roman" w:hAnsi="Times New Roman" w:cs="Times New Roman"/>
          <w:bCs/>
          <w:sz w:val="24"/>
          <w:szCs w:val="24"/>
        </w:rPr>
      </w:pPr>
      <w:r w:rsidRPr="001067FD">
        <w:rPr>
          <w:rFonts w:ascii="Times New Roman" w:hAnsi="Times New Roman" w:cs="Times New Roman"/>
          <w:bCs/>
          <w:sz w:val="24"/>
          <w:szCs w:val="24"/>
        </w:rPr>
        <w:t>In general relativity, it appears in the Einstein field equations and encapsulates local curvature effects</w:t>
      </w:r>
      <w:sdt>
        <w:sdtPr>
          <w:rPr>
            <w:rFonts w:ascii="Times New Roman" w:hAnsi="Times New Roman" w:cs="Times New Roman"/>
            <w:bCs/>
            <w:color w:val="000000"/>
            <w:sz w:val="24"/>
            <w:szCs w:val="24"/>
          </w:rPr>
          <w:tag w:val="MENDELEY_CITATION_v3_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"/>
          <w:id w:val="-1505586002"/>
          <w:placeholder>
            <w:docPart w:val="DefaultPlaceholder_-1854013440"/>
          </w:placeholder>
        </w:sdtPr>
        <w:sdtContent>
          <w:r w:rsidR="001067FD" w:rsidRPr="001067FD">
            <w:rPr>
              <w:rFonts w:ascii="Times New Roman" w:hAnsi="Times New Roman" w:cs="Times New Roman"/>
              <w:bCs/>
              <w:color w:val="000000"/>
              <w:sz w:val="24"/>
              <w:szCs w:val="24"/>
            </w:rPr>
            <w:t>[8], [9]</w:t>
          </w:r>
        </w:sdtContent>
      </w:sdt>
      <w:r w:rsidRPr="001067FD">
        <w:rPr>
          <w:rFonts w:ascii="Times New Roman" w:hAnsi="Times New Roman" w:cs="Times New Roman"/>
          <w:bCs/>
          <w:sz w:val="24"/>
          <w:szCs w:val="24"/>
        </w:rPr>
        <w:t>.</w:t>
      </w:r>
    </w:p>
    <w:p w14:paraId="01736057" w14:textId="77777777" w:rsidR="008B51BC" w:rsidRPr="001067FD" w:rsidRDefault="008B51BC" w:rsidP="00E70B62">
      <w:pPr>
        <w:pBdr>
          <w:bottom w:val="single" w:sz="6" w:space="1" w:color="auto"/>
        </w:pBdr>
        <w:rPr>
          <w:rFonts w:ascii="Times New Roman" w:hAnsi="Times New Roman" w:cs="Times New Roman"/>
          <w:b/>
          <w:bCs/>
          <w:sz w:val="36"/>
          <w:szCs w:val="36"/>
        </w:rPr>
      </w:pPr>
    </w:p>
    <w:p w14:paraId="38976D2A" w14:textId="28DA6081" w:rsidR="008B51BC" w:rsidRPr="001067FD" w:rsidRDefault="008B51BC" w:rsidP="00E70B62">
      <w:pPr>
        <w:rPr>
          <w:rFonts w:ascii="Times New Roman" w:hAnsi="Times New Roman" w:cs="Times New Roman"/>
          <w:sz w:val="24"/>
          <w:szCs w:val="24"/>
        </w:rPr>
      </w:pPr>
      <w:r w:rsidRPr="001067FD">
        <w:rPr>
          <w:rFonts w:ascii="Times New Roman" w:hAnsi="Times New Roman" w:cs="Times New Roman"/>
          <w:b/>
          <w:bCs/>
          <w:sz w:val="36"/>
          <w:szCs w:val="36"/>
        </w:rPr>
        <w:t>3</w:t>
      </w:r>
      <w:r w:rsidR="00CA0DDF" w:rsidRPr="001067FD">
        <w:rPr>
          <w:rFonts w:ascii="Times New Roman" w:hAnsi="Times New Roman" w:cs="Times New Roman"/>
          <w:b/>
          <w:bCs/>
          <w:sz w:val="36"/>
          <w:szCs w:val="36"/>
        </w:rPr>
        <w:t>.</w:t>
      </w:r>
      <w:r w:rsidRPr="001067FD">
        <w:rPr>
          <w:rFonts w:ascii="Times New Roman" w:hAnsi="Times New Roman" w:cs="Times New Roman"/>
          <w:b/>
          <w:bCs/>
          <w:sz w:val="36"/>
          <w:szCs w:val="36"/>
        </w:rPr>
        <w:t xml:space="preserve"> Theorem Statement.</w:t>
      </w:r>
    </w:p>
    <w:p w14:paraId="2BFACCF0" w14:textId="379346C7" w:rsidR="008B51BC" w:rsidRPr="001067FD" w:rsidRDefault="008B51BC" w:rsidP="00E70B62">
      <w:pPr>
        <w:rPr>
          <w:rFonts w:ascii="Times New Roman" w:hAnsi="Times New Roman" w:cs="Times New Roman"/>
          <w:sz w:val="24"/>
          <w:szCs w:val="24"/>
        </w:rPr>
      </w:pPr>
      <w:r w:rsidRPr="001067FD">
        <w:rPr>
          <w:rFonts w:ascii="Times New Roman" w:hAnsi="Times New Roman" w:cs="Times New Roman"/>
          <w:sz w:val="24"/>
          <w:szCs w:val="24"/>
        </w:rPr>
        <w:t xml:space="preserve">Let (M, g) be a (3 + 1)-dimensional Lorentzian manifold, and let H represent a quantum state within a region Ω </w:t>
      </w:r>
      <w:r w:rsidRPr="001067FD">
        <w:rPr>
          <w:rFonts w:ascii="Cambria Math" w:hAnsi="Cambria Math" w:cs="Cambria Math"/>
          <w:sz w:val="24"/>
          <w:szCs w:val="24"/>
        </w:rPr>
        <w:t>⊂</w:t>
      </w:r>
      <w:r w:rsidRPr="001067FD">
        <w:rPr>
          <w:rFonts w:ascii="Times New Roman" w:hAnsi="Times New Roman" w:cs="Times New Roman"/>
          <w:sz w:val="24"/>
          <w:szCs w:val="24"/>
        </w:rPr>
        <w:t xml:space="preserve"> M. The entanglement entropy S(Ω) is given by:</w:t>
      </w:r>
    </w:p>
    <w:p w14:paraId="1047985E" w14:textId="47B250B9" w:rsidR="008B51BC" w:rsidRPr="001067FD" w:rsidRDefault="008B51BC" w:rsidP="008B51BC">
      <w:pPr>
        <w:jc w:val="center"/>
        <w:rPr>
          <w:rFonts w:ascii="Times New Roman"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f>
            <m:fPr>
              <m:ctrlPr>
                <w:rPr>
                  <w:rFonts w:ascii="Cambria Math" w:hAnsi="Cambria Math" w:cs="Times New Roman"/>
                  <w:bCs/>
                  <w:i/>
                  <w:sz w:val="24"/>
                  <w:szCs w:val="24"/>
                </w:rPr>
              </m:ctrlPr>
            </m:fPr>
            <m:num>
              <m:sSub>
                <m:sSubPr>
                  <m:ctrlPr>
                    <w:rPr>
                      <w:rFonts w:ascii="Cambria Math" w:hAnsi="Cambria Math" w:cs="Times New Roman"/>
                      <w:bCs/>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sSup>
                <m:sSupPr>
                  <m:ctrlPr>
                    <w:rPr>
                      <w:rFonts w:ascii="Cambria Math" w:hAnsi="Cambria Math" w:cs="Times New Roman"/>
                      <w:bCs/>
                      <w:i/>
                      <w:sz w:val="24"/>
                      <w:szCs w:val="24"/>
                    </w:rPr>
                  </m:ctrlPr>
                </m:sSupPr>
                <m:e>
                  <m:r>
                    <w:rPr>
                      <w:rFonts w:ascii="Cambria Math" w:hAnsi="Cambria Math" w:cs="Times New Roman"/>
                      <w:sz w:val="24"/>
                      <w:szCs w:val="24"/>
                    </w:rPr>
                    <m:t>c</m:t>
                  </m:r>
                </m:e>
                <m:sup>
                  <m:r>
                    <w:rPr>
                      <w:rFonts w:ascii="Cambria Math" w:hAnsi="Cambria Math" w:cs="Times New Roman"/>
                      <w:sz w:val="24"/>
                      <w:szCs w:val="24"/>
                    </w:rPr>
                    <m:t>3</m:t>
                  </m:r>
                </m:sup>
              </m:sSup>
            </m:num>
            <m:den>
              <m:r>
                <w:rPr>
                  <w:rFonts w:ascii="Cambria Math" w:hAnsi="Cambria Math" w:cs="Times New Roman"/>
                  <w:sz w:val="24"/>
                  <w:szCs w:val="24"/>
                </w:rPr>
                <m:t>4Gℏ</m:t>
              </m:r>
            </m:den>
          </m:f>
          <m:nary>
            <m:naryPr>
              <m:limLoc m:val="subSup"/>
              <m:ctrlPr>
                <w:rPr>
                  <w:rFonts w:ascii="Cambria Math" w:hAnsi="Cambria Math" w:cs="Times New Roman"/>
                  <w:bCs/>
                  <w:i/>
                  <w:sz w:val="24"/>
                  <w:szCs w:val="24"/>
                </w:rPr>
              </m:ctrlPr>
            </m:naryPr>
            <m:sub>
              <m:r>
                <w:rPr>
                  <w:rFonts w:ascii="Cambria Math" w:hAnsi="Cambria Math" w:cs="Times New Roman"/>
                  <w:sz w:val="24"/>
                  <w:szCs w:val="24"/>
                </w:rPr>
                <m:t>∂Ω​</m:t>
              </m:r>
            </m:sub>
            <m:sup/>
            <m:e>
              <m:r>
                <w:rPr>
                  <w:rFonts w:ascii="Cambria Math" w:hAnsi="Cambria Math" w:cs="Times New Roman"/>
                  <w:sz w:val="24"/>
                  <w:szCs w:val="24"/>
                </w:rPr>
                <m:t>(χ</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e>
          </m:nary>
          <m:r>
            <w:rPr>
              <w:rFonts w:ascii="Cambria Math" w:eastAsiaTheme="minorEastAsia" w:hAnsi="Cambria Math" w:cs="Times New Roman"/>
              <w:sz w:val="24"/>
              <w:szCs w:val="24"/>
            </w:rPr>
            <m:t>f</m:t>
          </m:r>
          <m:d>
            <m:dPr>
              <m:ctrlPr>
                <w:rPr>
                  <w:rFonts w:ascii="Cambria Math" w:eastAsiaTheme="minorEastAsia" w:hAnsi="Cambria Math" w:cs="Times New Roman"/>
                  <w:bCs/>
                  <w:sz w:val="24"/>
                  <w:szCs w:val="24"/>
                </w:rPr>
              </m:ctrlPr>
            </m:dPr>
            <m:e>
              <m:r>
                <w:rPr>
                  <w:rFonts w:ascii="Cambria Math" w:eastAsiaTheme="minorEastAsia" w:hAnsi="Cambria Math" w:cs="Times New Roman"/>
                  <w:sz w:val="24"/>
                  <w:szCs w:val="24"/>
                </w:rPr>
                <m:t>R</m:t>
              </m:r>
            </m:e>
          </m:d>
          <m:box>
            <m:boxPr>
              <m:diff m:val="1"/>
              <m:ctrlPr>
                <w:rPr>
                  <w:rFonts w:ascii="Cambria Math" w:eastAsiaTheme="minorEastAsia" w:hAnsi="Cambria Math" w:cs="Times New Roman"/>
                  <w:bCs/>
                  <w:i/>
                  <w:sz w:val="24"/>
                  <w:szCs w:val="24"/>
                </w:rPr>
              </m:ctrlPr>
            </m:boxPr>
            <m:e>
              <m:r>
                <w:rPr>
                  <w:rFonts w:ascii="Cambria Math" w:hAnsi="Cambria Math" w:cs="Times New Roman"/>
                  <w:sz w:val="24"/>
                  <w:szCs w:val="24"/>
                </w:rPr>
                <m:t>dΣ</m:t>
              </m:r>
            </m:e>
          </m:box>
          <m:r>
            <w:rPr>
              <w:rFonts w:ascii="Cambria Math" w:eastAsiaTheme="minorEastAsia" w:hAnsi="Cambria Math" w:cs="Times New Roman"/>
              <w:sz w:val="24"/>
              <w:szCs w:val="24"/>
            </w:rPr>
            <m:t>)</m:t>
          </m:r>
        </m:oMath>
      </m:oMathPara>
    </w:p>
    <w:p w14:paraId="111BC9A4" w14:textId="77777777" w:rsidR="00DB0ED9" w:rsidRPr="001067FD" w:rsidRDefault="008B51BC" w:rsidP="00E70B62">
      <w:pPr>
        <w:rPr>
          <w:rFonts w:ascii="Times New Roman" w:hAnsi="Times New Roman" w:cs="Times New Roman"/>
          <w:sz w:val="24"/>
          <w:szCs w:val="24"/>
        </w:rPr>
      </w:pPr>
      <w:r w:rsidRPr="001067FD">
        <w:rPr>
          <w:rFonts w:ascii="Times New Roman" w:hAnsi="Times New Roman" w:cs="Times New Roman"/>
          <w:sz w:val="24"/>
          <w:szCs w:val="24"/>
        </w:rPr>
        <w:t xml:space="preserve">where: </w:t>
      </w:r>
    </w:p>
    <w:p w14:paraId="660B6D94" w14:textId="7213477B" w:rsidR="00DB0ED9" w:rsidRPr="001067FD" w:rsidRDefault="008B51BC" w:rsidP="00E70B62">
      <w:pPr>
        <w:rPr>
          <w:rFonts w:ascii="Times New Roman" w:hAnsi="Times New Roman" w:cs="Times New Roman"/>
          <w:sz w:val="24"/>
          <w:szCs w:val="24"/>
        </w:rPr>
      </w:pPr>
      <w:r w:rsidRPr="001067FD">
        <w:rPr>
          <w:rFonts w:ascii="Times New Roman" w:hAnsi="Times New Roman" w:cs="Times New Roman"/>
          <w:sz w:val="24"/>
          <w:szCs w:val="24"/>
        </w:rPr>
        <w:t xml:space="preserve">χ(∂Ω): Euler characteristic of ∂Ω, </w:t>
      </w:r>
    </w:p>
    <w:p w14:paraId="63CC5E9C" w14:textId="211E5828" w:rsidR="00DB0ED9" w:rsidRPr="001067FD" w:rsidRDefault="008B51BC" w:rsidP="00E70B62">
      <w:pPr>
        <w:rPr>
          <w:rFonts w:ascii="Times New Roman" w:hAnsi="Times New Roman" w:cs="Times New Roman"/>
          <w:sz w:val="24"/>
          <w:szCs w:val="24"/>
        </w:rPr>
      </w:pPr>
      <w:r w:rsidRPr="001067FD">
        <w:rPr>
          <w:rFonts w:ascii="Times New Roman" w:hAnsi="Times New Roman" w:cs="Times New Roman"/>
          <w:sz w:val="24"/>
          <w:szCs w:val="24"/>
        </w:rPr>
        <w:t>f(R): Function of the Ricci scalar R</w:t>
      </w:r>
      <w:sdt>
        <w:sdtPr>
          <w:rPr>
            <w:rFonts w:ascii="Times New Roman" w:hAnsi="Times New Roman" w:cs="Times New Roman"/>
            <w:color w:val="000000"/>
            <w:sz w:val="24"/>
            <w:szCs w:val="24"/>
          </w:rPr>
          <w:tag w:val="MENDELEY_CITATION_v3_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"/>
          <w:id w:val="1326167787"/>
          <w:placeholder>
            <w:docPart w:val="DefaultPlaceholder_-1854013440"/>
          </w:placeholder>
        </w:sdtPr>
        <w:sdtContent>
          <w:r w:rsidR="001067FD" w:rsidRPr="001067FD">
            <w:rPr>
              <w:rFonts w:ascii="Times New Roman" w:hAnsi="Times New Roman" w:cs="Times New Roman"/>
              <w:color w:val="000000"/>
              <w:sz w:val="24"/>
              <w:szCs w:val="24"/>
            </w:rPr>
            <w:t>[10]</w:t>
          </w:r>
        </w:sdtContent>
      </w:sdt>
      <w:r w:rsidRPr="001067FD">
        <w:rPr>
          <w:rFonts w:ascii="Times New Roman" w:hAnsi="Times New Roman" w:cs="Times New Roman"/>
          <w:sz w:val="24"/>
          <w:szCs w:val="24"/>
        </w:rPr>
        <w:t xml:space="preserve">, </w:t>
      </w:r>
    </w:p>
    <w:p w14:paraId="796925B1" w14:textId="68AA2EA5" w:rsidR="008B51BC" w:rsidRPr="001067FD" w:rsidRDefault="008B51BC" w:rsidP="00E70B62">
      <w:pPr>
        <w:rPr>
          <w:rFonts w:ascii="Times New Roman" w:hAnsi="Times New Roman" w:cs="Times New Roman"/>
          <w:sz w:val="24"/>
          <w:szCs w:val="24"/>
        </w:rPr>
      </w:pPr>
      <w:r w:rsidRPr="001067FD">
        <w:rPr>
          <w:rFonts w:ascii="Times New Roman" w:hAnsi="Times New Roman" w:cs="Times New Roman"/>
          <w:sz w:val="24"/>
          <w:szCs w:val="24"/>
        </w:rPr>
        <w:t>dΣ: Infinitesimal area element of ∂Ω.</w:t>
      </w:r>
    </w:p>
    <w:p w14:paraId="30E431A3" w14:textId="3E8BEA73" w:rsidR="008B51BC" w:rsidRPr="001067FD" w:rsidRDefault="008B51BC" w:rsidP="00E70B62">
      <w:pPr>
        <w:rPr>
          <w:rFonts w:ascii="Times New Roman" w:hAnsi="Times New Roman" w:cs="Times New Roman"/>
          <w:b/>
          <w:sz w:val="32"/>
          <w:szCs w:val="32"/>
        </w:rPr>
      </w:pPr>
      <w:r w:rsidRPr="001067FD">
        <w:rPr>
          <w:rFonts w:ascii="Times New Roman" w:hAnsi="Times New Roman" w:cs="Times New Roman"/>
          <w:b/>
          <w:sz w:val="32"/>
          <w:szCs w:val="32"/>
        </w:rPr>
        <w:t>Derivation:</w:t>
      </w:r>
    </w:p>
    <w:p w14:paraId="1E597E40" w14:textId="46B28D5D" w:rsidR="00CA0DDF" w:rsidRPr="001067FD" w:rsidRDefault="00CA0DDF" w:rsidP="00CA0DDF">
      <w:pPr>
        <w:rPr>
          <w:rFonts w:ascii="Times New Roman" w:hAnsi="Times New Roman" w:cs="Times New Roman"/>
          <w:bCs/>
          <w:sz w:val="24"/>
          <w:szCs w:val="24"/>
        </w:rPr>
      </w:pPr>
      <w:r w:rsidRPr="001067FD">
        <w:rPr>
          <w:rFonts w:ascii="Times New Roman" w:hAnsi="Times New Roman" w:cs="Times New Roman"/>
          <w:bCs/>
          <w:sz w:val="24"/>
          <w:szCs w:val="24"/>
        </w:rPr>
        <w:t>The Ryu-Takayanagi formula serves as the foundation for relating quantum entanglement entropy to spacetime geometry:</w:t>
      </w:r>
    </w:p>
    <w:p w14:paraId="75921F33" w14:textId="2CCEF6A7" w:rsidR="00CA0DDF" w:rsidRPr="001067FD" w:rsidRDefault="00CA0DDF" w:rsidP="00CA0DDF">
      <w:pPr>
        <w:jc w:val="center"/>
        <w:rPr>
          <w:rFonts w:ascii="Times New Roman" w:eastAsiaTheme="minorEastAsia" w:hAnsi="Times New Roman" w:cs="Times New Roman"/>
          <w:bCs/>
          <w:sz w:val="24"/>
          <w:szCs w:val="24"/>
        </w:rPr>
      </w:pPr>
      <m:oMathPara>
        <m:oMath>
          <m:r>
            <m:rPr>
              <m:sty m:val="bi"/>
            </m:rPr>
            <w:rPr>
              <w:rFonts w:ascii="Cambria Math" w:hAnsi="Cambria Math" w:cs="Times New Roman"/>
              <w:sz w:val="24"/>
              <w:szCs w:val="24"/>
            </w:rPr>
            <w:lastRenderedPageBreak/>
            <m:t>S</m:t>
          </m:r>
          <m:r>
            <w:rPr>
              <w:rFonts w:ascii="Cambria Math" w:hAnsi="Cambria Math" w:cs="Times New Roman"/>
              <w:sz w:val="24"/>
              <w:szCs w:val="24"/>
            </w:rPr>
            <m:t>(</m:t>
          </m:r>
          <m:r>
            <m:rPr>
              <m:sty m:val="bi"/>
            </m:rPr>
            <w:rPr>
              <w:rFonts w:ascii="Cambria Math" w:hAnsi="Cambria Math" w:cs="Times New Roman"/>
              <w:sz w:val="24"/>
              <w:szCs w:val="24"/>
            </w:rPr>
            <m:t>Ω</m:t>
          </m:r>
          <m:r>
            <w:rPr>
              <w:rFonts w:ascii="Cambria Math" w:hAnsi="Cambria Math" w:cs="Times New Roman"/>
              <w:sz w:val="24"/>
              <w:szCs w:val="24"/>
            </w:rPr>
            <m:t>)=</m:t>
          </m:r>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k</m:t>
                      </m:r>
                    </m:e>
                    <m:sub>
                      <m:r>
                        <m:rPr>
                          <m:sty m:val="bi"/>
                        </m:rPr>
                        <w:rPr>
                          <w:rFonts w:ascii="Cambria Math" w:hAnsi="Cambria Math" w:cs="Times New Roman"/>
                          <w:sz w:val="24"/>
                          <w:szCs w:val="24"/>
                        </w:rPr>
                        <m:t>b</m:t>
                      </m:r>
                    </m:sub>
                  </m:sSub>
                  <m:r>
                    <m:rPr>
                      <m:sty m:val="bi"/>
                    </m:rPr>
                    <w:rPr>
                      <w:rFonts w:ascii="Cambria Math" w:hAnsi="Cambria Math" w:cs="Times New Roman"/>
                      <w:sz w:val="24"/>
                      <w:szCs w:val="24"/>
                    </w:rPr>
                    <m:t>c</m:t>
                  </m:r>
                </m:e>
                <m:sup>
                  <m:r>
                    <m:rPr>
                      <m:sty m:val="bi"/>
                    </m:rPr>
                    <w:rPr>
                      <w:rFonts w:ascii="Cambria Math" w:hAnsi="Cambria Math" w:cs="Times New Roman"/>
                      <w:sz w:val="24"/>
                      <w:szCs w:val="24"/>
                    </w:rPr>
                    <m:t>3</m:t>
                  </m:r>
                </m:sup>
              </m:sSup>
            </m:num>
            <m:den>
              <m:r>
                <m:rPr>
                  <m:sty m:val="bi"/>
                </m:rPr>
                <w:rPr>
                  <w:rFonts w:ascii="Cambria Math" w:hAnsi="Cambria Math" w:cs="Times New Roman"/>
                  <w:sz w:val="24"/>
                  <w:szCs w:val="24"/>
                </w:rPr>
                <m:t>4</m:t>
              </m:r>
              <m:r>
                <m:rPr>
                  <m:sty m:val="bi"/>
                </m:rPr>
                <w:rPr>
                  <w:rFonts w:ascii="Cambria Math" w:hAnsi="Cambria Math" w:cs="Times New Roman"/>
                  <w:sz w:val="24"/>
                  <w:szCs w:val="24"/>
                </w:rPr>
                <m:t>Gℏ</m:t>
              </m:r>
            </m:den>
          </m:f>
          <m:r>
            <w:rPr>
              <w:rFonts w:ascii="Cambria Math" w:hAnsi="Cambria Math" w:cs="Times New Roman"/>
              <w:sz w:val="24"/>
              <w:szCs w:val="24"/>
            </w:rPr>
            <m:t>​</m:t>
          </m:r>
          <m:r>
            <m:rPr>
              <m:sty m:val="bi"/>
            </m:rPr>
            <w:rPr>
              <w:rFonts w:ascii="Cambria Math" w:hAnsi="Cambria Math" w:cs="Times New Roman"/>
              <w:sz w:val="24"/>
              <w:szCs w:val="24"/>
            </w:rPr>
            <m:t>A</m:t>
          </m:r>
          <m:r>
            <w:rPr>
              <w:rFonts w:ascii="Cambria Math" w:hAnsi="Cambria Math" w:cs="Times New Roman"/>
              <w:sz w:val="24"/>
              <w:szCs w:val="24"/>
            </w:rPr>
            <m:t>(</m:t>
          </m:r>
          <m:r>
            <m:rPr>
              <m:sty m:val="bi"/>
            </m:rPr>
            <w:rPr>
              <w:rFonts w:ascii="Cambria Math" w:hAnsi="Cambria Math" w:cs="Times New Roman"/>
              <w:sz w:val="24"/>
              <w:szCs w:val="24"/>
            </w:rPr>
            <m:t>∂Ω</m:t>
          </m:r>
          <m:r>
            <w:rPr>
              <w:rFonts w:ascii="Cambria Math" w:hAnsi="Cambria Math" w:cs="Times New Roman"/>
              <w:sz w:val="24"/>
              <w:szCs w:val="24"/>
            </w:rPr>
            <m:t>)</m:t>
          </m:r>
        </m:oMath>
      </m:oMathPara>
    </w:p>
    <w:p w14:paraId="69262192" w14:textId="369C1EE1" w:rsidR="008B51BC" w:rsidRPr="001067FD" w:rsidRDefault="008B51BC" w:rsidP="00E70B62">
      <w:pPr>
        <w:rPr>
          <w:rFonts w:ascii="Times New Roman" w:hAnsi="Times New Roman" w:cs="Times New Roman"/>
          <w:bCs/>
          <w:sz w:val="24"/>
          <w:szCs w:val="24"/>
        </w:rPr>
      </w:pPr>
      <w:r w:rsidRPr="001067FD">
        <w:rPr>
          <w:rFonts w:ascii="Times New Roman" w:hAnsi="Times New Roman" w:cs="Times New Roman"/>
          <w:bCs/>
          <w:sz w:val="24"/>
          <w:szCs w:val="24"/>
        </w:rPr>
        <w:t>Using the Gauss-Bonnet theorem, the Euler characteristic χ is:</w:t>
      </w:r>
    </w:p>
    <w:p w14:paraId="05658BE5" w14:textId="77777777" w:rsidR="008B51BC" w:rsidRPr="001067FD" w:rsidRDefault="008B51BC" w:rsidP="008B51BC">
      <w:pPr>
        <w:ind w:left="720"/>
        <w:rPr>
          <w:rFonts w:ascii="Times New Roman" w:hAnsi="Times New Roman" w:cs="Times New Roman"/>
          <w:bCs/>
          <w:sz w:val="24"/>
          <w:szCs w:val="24"/>
        </w:rPr>
      </w:pPr>
      <m:oMathPara>
        <m:oMath>
          <m:r>
            <w:rPr>
              <w:rFonts w:ascii="Cambria Math" w:hAnsi="Cambria Math" w:cs="Times New Roman"/>
              <w:sz w:val="24"/>
              <w:szCs w:val="24"/>
            </w:rPr>
            <m:t>χ(∂Ω)=</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2π</m:t>
              </m:r>
            </m:den>
          </m:f>
          <m:nary>
            <m:naryPr>
              <m:limLoc m:val="subSup"/>
              <m:ctrlPr>
                <w:rPr>
                  <w:rFonts w:ascii="Cambria Math" w:hAnsi="Cambria Math" w:cs="Times New Roman"/>
                  <w:bCs/>
                  <w:i/>
                  <w:sz w:val="24"/>
                  <w:szCs w:val="24"/>
                </w:rPr>
              </m:ctrlPr>
            </m:naryPr>
            <m:sub>
              <m:r>
                <m:rPr>
                  <m:sty m:val="p"/>
                </m:rPr>
                <w:rPr>
                  <w:rFonts w:ascii="Cambria Math" w:hAnsi="Cambria Math" w:cs="Times New Roman"/>
                  <w:sz w:val="24"/>
                  <w:szCs w:val="24"/>
                </w:rPr>
                <m:t>∂Ω</m:t>
              </m:r>
            </m:sub>
            <m:sup/>
            <m:e>
              <m:r>
                <m:rPr>
                  <m:sty m:val="p"/>
                </m:rPr>
                <w:rPr>
                  <w:rFonts w:ascii="Cambria Math" w:hAnsi="Cambria Math" w:cs="Times New Roman"/>
                  <w:sz w:val="24"/>
                  <w:szCs w:val="24"/>
                </w:rPr>
                <m:t>KdΣ</m:t>
              </m:r>
            </m:e>
          </m:nary>
          <m:r>
            <w:rPr>
              <w:rFonts w:ascii="Cambria Math" w:hAnsi="Cambria Math" w:cs="Times New Roman"/>
              <w:sz w:val="24"/>
              <w:szCs w:val="24"/>
            </w:rPr>
            <m:t xml:space="preserve">, </m:t>
          </m:r>
        </m:oMath>
      </m:oMathPara>
    </w:p>
    <w:p w14:paraId="70FF18C1" w14:textId="27B3D204" w:rsidR="008B51BC" w:rsidRPr="001067FD" w:rsidRDefault="008B51BC" w:rsidP="00E70B62">
      <w:pPr>
        <w:rPr>
          <w:rFonts w:ascii="Times New Roman" w:hAnsi="Times New Roman" w:cs="Times New Roman"/>
          <w:bCs/>
          <w:sz w:val="24"/>
          <w:szCs w:val="24"/>
        </w:rPr>
      </w:pPr>
      <w:r w:rsidRPr="001067FD">
        <w:rPr>
          <w:rFonts w:ascii="Times New Roman" w:hAnsi="Times New Roman" w:cs="Times New Roman"/>
          <w:bCs/>
          <w:sz w:val="24"/>
          <w:szCs w:val="24"/>
        </w:rPr>
        <w:t>This accounts for the global topology of ∂Ω</w:t>
      </w:r>
    </w:p>
    <w:p w14:paraId="5486F515" w14:textId="41659CAF" w:rsidR="008B51BC" w:rsidRPr="001067FD" w:rsidRDefault="008B51BC" w:rsidP="00E70B62">
      <w:pPr>
        <w:rPr>
          <w:rFonts w:ascii="Times New Roman" w:hAnsi="Times New Roman" w:cs="Times New Roman"/>
          <w:bCs/>
          <w:sz w:val="24"/>
          <w:szCs w:val="24"/>
        </w:rPr>
      </w:pPr>
      <w:r w:rsidRPr="001067FD">
        <w:rPr>
          <w:rFonts w:ascii="Times New Roman" w:hAnsi="Times New Roman" w:cs="Times New Roman"/>
          <w:bCs/>
          <w:sz w:val="24"/>
          <w:szCs w:val="24"/>
        </w:rPr>
        <w:t>The Ricci scalar R modifies the boundary locally. A correction term f(R) is introduced:</w:t>
      </w:r>
    </w:p>
    <w:p w14:paraId="47968461" w14:textId="30A6BB75" w:rsidR="008B51BC" w:rsidRPr="001067FD" w:rsidRDefault="00000000" w:rsidP="00297636">
      <w:pPr>
        <w:rPr>
          <w:rFonts w:ascii="Times New Roman" w:eastAsiaTheme="minorEastAsia" w:hAnsi="Times New Roman" w:cs="Times New Roman"/>
          <w:bCs/>
        </w:rPr>
      </w:pPr>
      <m:oMathPara>
        <m:oMath>
          <m:sSub>
            <m:sSubPr>
              <m:ctrlPr>
                <w:rPr>
                  <w:rFonts w:ascii="Cambria Math" w:hAnsi="Cambria Math" w:cs="Times New Roman"/>
                  <w:bCs/>
                </w:rPr>
              </m:ctrlPr>
            </m:sSubPr>
            <m:e>
              <m:r>
                <w:rPr>
                  <w:rFonts w:ascii="Cambria Math" w:hAnsi="Cambria Math" w:cs="Times New Roman"/>
                </w:rPr>
                <m:t>A</m:t>
              </m:r>
            </m:e>
            <m:sub>
              <m:r>
                <w:rPr>
                  <w:rFonts w:ascii="Cambria Math" w:hAnsi="Cambria Math" w:cs="Times New Roman"/>
                </w:rPr>
                <m:t>curvature</m:t>
              </m:r>
            </m:sub>
          </m:sSub>
          <m:d>
            <m:dPr>
              <m:ctrlPr>
                <w:rPr>
                  <w:rFonts w:ascii="Cambria Math" w:hAnsi="Cambria Math" w:cs="Times New Roman"/>
                  <w:bCs/>
                </w:rPr>
              </m:ctrlPr>
            </m:dPr>
            <m:e>
              <m:r>
                <w:rPr>
                  <w:rFonts w:ascii="Cambria Math" w:hAnsi="Cambria Math" w:cs="Times New Roman"/>
                </w:rPr>
                <m:t>∂</m:t>
              </m:r>
              <m:r>
                <m:rPr>
                  <m:sty m:val="p"/>
                </m:rPr>
                <w:rPr>
                  <w:rFonts w:ascii="Cambria Math" w:hAnsi="Cambria Math" w:cs="Times New Roman"/>
                </w:rPr>
                <m:t>Ω</m:t>
              </m:r>
            </m:e>
          </m:d>
          <m:r>
            <m:rPr>
              <m:sty m:val="p"/>
            </m:rPr>
            <w:rPr>
              <w:rFonts w:ascii="Cambria Math" w:hAnsi="Cambria Math" w:cs="Times New Roman"/>
            </w:rPr>
            <m:t>=</m:t>
          </m:r>
          <m:nary>
            <m:naryPr>
              <m:limLoc m:val="subSup"/>
              <m:ctrlPr>
                <w:rPr>
                  <w:rFonts w:ascii="Cambria Math" w:hAnsi="Cambria Math" w:cs="Times New Roman"/>
                  <w:bCs/>
                </w:rPr>
              </m:ctrlPr>
            </m:naryPr>
            <m:sub>
              <m:r>
                <m:rPr>
                  <m:sty m:val="p"/>
                </m:rPr>
                <w:rPr>
                  <w:rFonts w:ascii="Cambria Math" w:hAnsi="Cambria Math" w:cs="Times New Roman"/>
                </w:rPr>
                <m:t>∂Ω</m:t>
              </m:r>
            </m:sub>
            <m:sup/>
            <m:e>
              <m:r>
                <m:rPr>
                  <m:sty m:val="p"/>
                </m:rPr>
                <w:rPr>
                  <w:rFonts w:ascii="Cambria Math" w:hAnsi="Cambria Math" w:cs="Times New Roman"/>
                </w:rPr>
                <m:t>f(R)dΣ</m:t>
              </m:r>
            </m:e>
          </m:nary>
          <m:r>
            <m:rPr>
              <m:sty m:val="p"/>
            </m:rPr>
            <w:rPr>
              <w:rFonts w:ascii="Cambria Math" w:hAnsi="Cambria Math" w:cs="Times New Roman"/>
            </w:rPr>
            <m:t xml:space="preserve"> </m:t>
          </m:r>
        </m:oMath>
      </m:oMathPara>
    </w:p>
    <w:p w14:paraId="455C369F" w14:textId="29C6EF69" w:rsidR="00823FC4" w:rsidRPr="001067FD" w:rsidRDefault="00823FC4" w:rsidP="00823FC4">
      <w:pPr>
        <w:rPr>
          <w:rFonts w:ascii="Times New Roman" w:hAnsi="Times New Roman" w:cs="Times New Roman"/>
          <w:bCs/>
          <w:sz w:val="24"/>
          <w:szCs w:val="24"/>
        </w:rPr>
      </w:pPr>
      <w:r w:rsidRPr="001067FD">
        <w:rPr>
          <w:rFonts w:ascii="Times New Roman" w:hAnsi="Times New Roman" w:cs="Times New Roman"/>
          <w:bCs/>
          <w:sz w:val="24"/>
          <w:szCs w:val="24"/>
        </w:rPr>
        <w:t>Combining topology and curvature contributions we get:</w:t>
      </w:r>
    </w:p>
    <w:p w14:paraId="143F3E61" w14:textId="0820F0AA" w:rsidR="00823FC4" w:rsidRPr="001067FD" w:rsidRDefault="00823FC4" w:rsidP="00297636">
      <w:pPr>
        <w:rPr>
          <w:rFonts w:ascii="Times New Roman" w:hAnsi="Times New Roman" w:cs="Times New Roman"/>
        </w:rPr>
      </w:pPr>
      <m:oMathPara>
        <m:oMath>
          <m:r>
            <w:rPr>
              <w:rFonts w:ascii="Cambria Math" w:hAnsi="Cambria Math" w:cs="Times New Roman"/>
            </w:rPr>
            <m:t>A</m:t>
          </m:r>
          <m:d>
            <m:dPr>
              <m:ctrlPr>
                <w:rPr>
                  <w:rFonts w:ascii="Cambria Math" w:hAnsi="Cambria Math" w:cs="Times New Roman"/>
                  <w:bCs/>
                </w:rPr>
              </m:ctrlPr>
            </m:dPr>
            <m:e>
              <m:r>
                <w:rPr>
                  <w:rFonts w:ascii="Cambria Math" w:hAnsi="Cambria Math" w:cs="Times New Roman"/>
                </w:rPr>
                <m:t>∂Ω</m:t>
              </m:r>
            </m:e>
          </m:d>
          <m:r>
            <m:rPr>
              <m:sty m:val="p"/>
            </m:rPr>
            <w:rPr>
              <w:rFonts w:ascii="Cambria Math" w:hAnsi="Cambria Math" w:cs="Times New Roman"/>
            </w:rPr>
            <m:t>=</m:t>
          </m:r>
          <m:nary>
            <m:naryPr>
              <m:limLoc m:val="subSup"/>
              <m:ctrlPr>
                <w:rPr>
                  <w:rFonts w:ascii="Cambria Math" w:hAnsi="Cambria Math" w:cs="Times New Roman"/>
                  <w:bCs/>
                </w:rPr>
              </m:ctrlPr>
            </m:naryPr>
            <m:sub>
              <m:r>
                <w:rPr>
                  <w:rFonts w:ascii="Cambria Math" w:hAnsi="Cambria Math" w:cs="Times New Roman"/>
                </w:rPr>
                <m:t>∂Ω</m:t>
              </m:r>
              <m:r>
                <m:rPr>
                  <m:sty m:val="p"/>
                </m:rPr>
                <w:rPr>
                  <w:rFonts w:ascii="Cambria Math" w:hAnsi="Cambria Math" w:cs="Times New Roman"/>
                </w:rPr>
                <m:t>​</m:t>
              </m:r>
            </m:sub>
            <m:sup/>
            <m:e>
              <m:r>
                <m:rPr>
                  <m:sty m:val="p"/>
                </m:rPr>
                <w:rPr>
                  <w:rFonts w:ascii="Cambria Math" w:hAnsi="Cambria Math" w:cs="Times New Roman"/>
                </w:rPr>
                <m:t>(</m:t>
              </m:r>
              <m:r>
                <w:rPr>
                  <w:rFonts w:ascii="Cambria Math" w:hAnsi="Cambria Math" w:cs="Times New Roman"/>
                </w:rPr>
                <m:t>χ</m:t>
              </m:r>
              <m:d>
                <m:dPr>
                  <m:ctrlPr>
                    <w:rPr>
                      <w:rFonts w:ascii="Cambria Math" w:hAnsi="Cambria Math" w:cs="Times New Roman"/>
                      <w:bCs/>
                    </w:rPr>
                  </m:ctrlPr>
                </m:dPr>
                <m:e>
                  <m:r>
                    <w:rPr>
                      <w:rFonts w:ascii="Cambria Math" w:hAnsi="Cambria Math" w:cs="Times New Roman"/>
                    </w:rPr>
                    <m:t>∂Ω</m:t>
                  </m:r>
                  <m:r>
                    <m:rPr>
                      <m:sty m:val="p"/>
                    </m:rPr>
                    <w:rPr>
                      <w:rFonts w:ascii="Cambria Math" w:hAnsi="Cambria Math" w:cs="Times New Roman"/>
                    </w:rPr>
                    <m:t>​</m:t>
                  </m:r>
                </m:e>
              </m:d>
              <m:r>
                <m:rPr>
                  <m:sty m:val="p"/>
                </m:rPr>
                <w:rPr>
                  <w:rFonts w:ascii="Cambria Math" w:hAnsi="Cambria Math" w:cs="Times New Roman"/>
                </w:rPr>
                <m:t>+</m:t>
              </m:r>
            </m:e>
          </m:nary>
          <m:r>
            <w:rPr>
              <w:rFonts w:ascii="Cambria Math" w:eastAsiaTheme="minorEastAsia" w:hAnsi="Cambria Math" w:cs="Times New Roman"/>
            </w:rPr>
            <m:t>f</m:t>
          </m:r>
          <m:d>
            <m:dPr>
              <m:ctrlPr>
                <w:rPr>
                  <w:rFonts w:ascii="Cambria Math" w:eastAsiaTheme="minorEastAsia" w:hAnsi="Cambria Math" w:cs="Times New Roman"/>
                  <w:bCs/>
                </w:rPr>
              </m:ctrlPr>
            </m:dPr>
            <m:e>
              <m:r>
                <w:rPr>
                  <w:rFonts w:ascii="Cambria Math" w:eastAsiaTheme="minorEastAsia" w:hAnsi="Cambria Math" w:cs="Times New Roman"/>
                </w:rPr>
                <m:t>R</m:t>
              </m:r>
            </m:e>
          </m:d>
          <m:box>
            <m:boxPr>
              <m:diff m:val="1"/>
              <m:ctrlPr>
                <w:rPr>
                  <w:rFonts w:ascii="Cambria Math" w:eastAsiaTheme="minorEastAsia" w:hAnsi="Cambria Math" w:cs="Times New Roman"/>
                  <w:bCs/>
                </w:rPr>
              </m:ctrlPr>
            </m:boxPr>
            <m:e>
              <m:r>
                <w:rPr>
                  <w:rFonts w:ascii="Cambria Math" w:hAnsi="Cambria Math" w:cs="Times New Roman"/>
                </w:rPr>
                <m:t>dΣ</m:t>
              </m:r>
            </m:e>
          </m:box>
          <m:r>
            <m:rPr>
              <m:sty m:val="p"/>
            </m:rPr>
            <w:rPr>
              <w:rFonts w:ascii="Cambria Math" w:eastAsiaTheme="minorEastAsia" w:hAnsi="Cambria Math" w:cs="Times New Roman"/>
            </w:rPr>
            <m:t>)</m:t>
          </m:r>
        </m:oMath>
      </m:oMathPara>
    </w:p>
    <w:p w14:paraId="7C74952F" w14:textId="35B71E7C" w:rsidR="00CA0DDF" w:rsidRPr="001067FD" w:rsidRDefault="00CA0DDF" w:rsidP="00823FC4">
      <w:pPr>
        <w:rPr>
          <w:rFonts w:ascii="Times New Roman" w:hAnsi="Times New Roman" w:cs="Times New Roman"/>
          <w:bCs/>
          <w:sz w:val="24"/>
          <w:szCs w:val="24"/>
        </w:rPr>
      </w:pPr>
      <w:r w:rsidRPr="001067FD">
        <w:rPr>
          <w:rFonts w:ascii="Times New Roman" w:hAnsi="Times New Roman" w:cs="Times New Roman"/>
          <w:bCs/>
          <w:sz w:val="24"/>
          <w:szCs w:val="24"/>
        </w:rPr>
        <w:t>On substituting A(∂Ω) into the Ryu-Takayanagi formula we get the correct formula for</w:t>
      </w:r>
      <w:r w:rsidRPr="001067FD">
        <w:rPr>
          <w:rFonts w:ascii="Times New Roman" w:hAnsi="Times New Roman" w:cs="Times New Roman"/>
        </w:rPr>
        <w:t xml:space="preserve"> </w:t>
      </w:r>
      <w:r w:rsidRPr="001067FD">
        <w:rPr>
          <w:rFonts w:ascii="Times New Roman" w:hAnsi="Times New Roman" w:cs="Times New Roman"/>
          <w:bCs/>
          <w:sz w:val="24"/>
          <w:szCs w:val="24"/>
        </w:rPr>
        <w:t>entanglement entropy:</w:t>
      </w:r>
    </w:p>
    <w:p w14:paraId="718E71D8" w14:textId="77777777" w:rsidR="00CA0DDF" w:rsidRPr="001067FD" w:rsidRDefault="00CA0DDF" w:rsidP="00CA0DDF">
      <w:pPr>
        <w:pBdr>
          <w:bottom w:val="single" w:sz="6" w:space="1" w:color="auto"/>
        </w:pBdr>
        <w:jc w:val="center"/>
        <w:rPr>
          <w:rFonts w:ascii="Times New Roman"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f>
            <m:fPr>
              <m:ctrlPr>
                <w:rPr>
                  <w:rFonts w:ascii="Cambria Math" w:hAnsi="Cambria Math" w:cs="Times New Roman"/>
                  <w:bCs/>
                  <w:i/>
                  <w:sz w:val="24"/>
                  <w:szCs w:val="24"/>
                </w:rPr>
              </m:ctrlPr>
            </m:fPr>
            <m:num>
              <m:sSub>
                <m:sSubPr>
                  <m:ctrlPr>
                    <w:rPr>
                      <w:rFonts w:ascii="Cambria Math" w:hAnsi="Cambria Math" w:cs="Times New Roman"/>
                      <w:bCs/>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sSup>
                <m:sSupPr>
                  <m:ctrlPr>
                    <w:rPr>
                      <w:rFonts w:ascii="Cambria Math" w:hAnsi="Cambria Math" w:cs="Times New Roman"/>
                      <w:bCs/>
                      <w:i/>
                      <w:sz w:val="24"/>
                      <w:szCs w:val="24"/>
                    </w:rPr>
                  </m:ctrlPr>
                </m:sSupPr>
                <m:e>
                  <m:r>
                    <w:rPr>
                      <w:rFonts w:ascii="Cambria Math" w:hAnsi="Cambria Math" w:cs="Times New Roman"/>
                      <w:sz w:val="24"/>
                      <w:szCs w:val="24"/>
                    </w:rPr>
                    <m:t>c</m:t>
                  </m:r>
                </m:e>
                <m:sup>
                  <m:r>
                    <w:rPr>
                      <w:rFonts w:ascii="Cambria Math" w:hAnsi="Cambria Math" w:cs="Times New Roman"/>
                      <w:sz w:val="24"/>
                      <w:szCs w:val="24"/>
                    </w:rPr>
                    <m:t>3</m:t>
                  </m:r>
                </m:sup>
              </m:sSup>
            </m:num>
            <m:den>
              <m:r>
                <w:rPr>
                  <w:rFonts w:ascii="Cambria Math" w:hAnsi="Cambria Math" w:cs="Times New Roman"/>
                  <w:sz w:val="24"/>
                  <w:szCs w:val="24"/>
                </w:rPr>
                <m:t>4Gℏ</m:t>
              </m:r>
            </m:den>
          </m:f>
          <m:nary>
            <m:naryPr>
              <m:limLoc m:val="subSup"/>
              <m:ctrlPr>
                <w:rPr>
                  <w:rFonts w:ascii="Cambria Math" w:hAnsi="Cambria Math" w:cs="Times New Roman"/>
                  <w:bCs/>
                  <w:i/>
                  <w:sz w:val="24"/>
                  <w:szCs w:val="24"/>
                </w:rPr>
              </m:ctrlPr>
            </m:naryPr>
            <m:sub>
              <m:r>
                <w:rPr>
                  <w:rFonts w:ascii="Cambria Math" w:hAnsi="Cambria Math" w:cs="Times New Roman"/>
                  <w:sz w:val="24"/>
                  <w:szCs w:val="24"/>
                </w:rPr>
                <m:t>∂Ω​</m:t>
              </m:r>
            </m:sub>
            <m:sup/>
            <m:e>
              <m:r>
                <w:rPr>
                  <w:rFonts w:ascii="Cambria Math" w:hAnsi="Cambria Math" w:cs="Times New Roman"/>
                  <w:sz w:val="24"/>
                  <w:szCs w:val="24"/>
                </w:rPr>
                <m:t>(χ</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e>
          </m:nary>
          <m:r>
            <w:rPr>
              <w:rFonts w:ascii="Cambria Math" w:eastAsiaTheme="minorEastAsia" w:hAnsi="Cambria Math" w:cs="Times New Roman"/>
              <w:sz w:val="24"/>
              <w:szCs w:val="24"/>
            </w:rPr>
            <m:t>f</m:t>
          </m:r>
          <m:d>
            <m:dPr>
              <m:ctrlPr>
                <w:rPr>
                  <w:rFonts w:ascii="Cambria Math" w:eastAsiaTheme="minorEastAsia" w:hAnsi="Cambria Math" w:cs="Times New Roman"/>
                  <w:bCs/>
                  <w:sz w:val="24"/>
                  <w:szCs w:val="24"/>
                </w:rPr>
              </m:ctrlPr>
            </m:dPr>
            <m:e>
              <m:r>
                <w:rPr>
                  <w:rFonts w:ascii="Cambria Math" w:eastAsiaTheme="minorEastAsia" w:hAnsi="Cambria Math" w:cs="Times New Roman"/>
                  <w:sz w:val="24"/>
                  <w:szCs w:val="24"/>
                </w:rPr>
                <m:t>R</m:t>
              </m:r>
            </m:e>
          </m:d>
          <m:box>
            <m:boxPr>
              <m:diff m:val="1"/>
              <m:ctrlPr>
                <w:rPr>
                  <w:rFonts w:ascii="Cambria Math" w:eastAsiaTheme="minorEastAsia" w:hAnsi="Cambria Math" w:cs="Times New Roman"/>
                  <w:bCs/>
                  <w:i/>
                  <w:sz w:val="24"/>
                  <w:szCs w:val="24"/>
                </w:rPr>
              </m:ctrlPr>
            </m:boxPr>
            <m:e>
              <m:r>
                <w:rPr>
                  <w:rFonts w:ascii="Cambria Math" w:hAnsi="Cambria Math" w:cs="Times New Roman"/>
                  <w:sz w:val="24"/>
                  <w:szCs w:val="24"/>
                </w:rPr>
                <m:t>dΣ</m:t>
              </m:r>
            </m:e>
          </m:box>
          <m:r>
            <w:rPr>
              <w:rFonts w:ascii="Cambria Math" w:eastAsiaTheme="minorEastAsia" w:hAnsi="Cambria Math" w:cs="Times New Roman"/>
              <w:sz w:val="24"/>
              <w:szCs w:val="24"/>
            </w:rPr>
            <m:t>)</m:t>
          </m:r>
        </m:oMath>
      </m:oMathPara>
    </w:p>
    <w:p w14:paraId="1E7103E3" w14:textId="28B9A13E" w:rsidR="00CA0DDF" w:rsidRPr="001067FD" w:rsidRDefault="00CA0DDF" w:rsidP="00CA0DDF">
      <w:pPr>
        <w:rPr>
          <w:rFonts w:ascii="Times New Roman" w:hAnsi="Times New Roman" w:cs="Times New Roman"/>
          <w:b/>
          <w:bCs/>
          <w:sz w:val="36"/>
          <w:szCs w:val="36"/>
        </w:rPr>
      </w:pPr>
      <w:r w:rsidRPr="001067FD">
        <w:rPr>
          <w:rFonts w:ascii="Times New Roman" w:hAnsi="Times New Roman" w:cs="Times New Roman"/>
          <w:b/>
          <w:bCs/>
          <w:sz w:val="36"/>
          <w:szCs w:val="36"/>
        </w:rPr>
        <w:t>4. Applications</w:t>
      </w:r>
    </w:p>
    <w:p w14:paraId="5CFE0247" w14:textId="6E480E83" w:rsidR="00CA0DDF" w:rsidRPr="001067FD" w:rsidRDefault="00CA0DDF" w:rsidP="00CA0DDF">
      <w:pPr>
        <w:rPr>
          <w:rFonts w:ascii="Times New Roman" w:hAnsi="Times New Roman" w:cs="Times New Roman"/>
          <w:b/>
          <w:bCs/>
          <w:sz w:val="32"/>
          <w:szCs w:val="32"/>
        </w:rPr>
      </w:pPr>
      <w:r w:rsidRPr="001067FD">
        <w:rPr>
          <w:rFonts w:ascii="Times New Roman" w:hAnsi="Times New Roman" w:cs="Times New Roman"/>
          <w:b/>
          <w:bCs/>
          <w:sz w:val="32"/>
          <w:szCs w:val="32"/>
        </w:rPr>
        <w:t>4.1 Black Hole thermodynamics</w:t>
      </w:r>
    </w:p>
    <w:p w14:paraId="4EB57092" w14:textId="2CAE89C7" w:rsidR="00CA0DDF" w:rsidRPr="001067FD" w:rsidRDefault="00CA0DDF" w:rsidP="00CA0DDF">
      <w:pPr>
        <w:rPr>
          <w:rFonts w:ascii="Times New Roman" w:hAnsi="Times New Roman" w:cs="Times New Roman"/>
          <w:b/>
          <w:bCs/>
          <w:sz w:val="28"/>
          <w:szCs w:val="28"/>
        </w:rPr>
      </w:pPr>
      <w:r w:rsidRPr="001067FD">
        <w:rPr>
          <w:rFonts w:ascii="Times New Roman" w:hAnsi="Times New Roman" w:cs="Times New Roman"/>
          <w:b/>
          <w:bCs/>
          <w:sz w:val="28"/>
          <w:szCs w:val="28"/>
        </w:rPr>
        <w:t>4.1.1 Bekenstein-Hawking Entropy Revisited</w:t>
      </w:r>
    </w:p>
    <w:p w14:paraId="5C50EFE1" w14:textId="1A157D88" w:rsidR="00CA0DDF" w:rsidRPr="001067FD" w:rsidRDefault="00CA0DDF" w:rsidP="00CA0DDF">
      <w:pPr>
        <w:rPr>
          <w:rFonts w:ascii="Times New Roman" w:hAnsi="Times New Roman" w:cs="Times New Roman"/>
          <w:bCs/>
          <w:sz w:val="24"/>
          <w:szCs w:val="24"/>
        </w:rPr>
      </w:pPr>
      <w:r w:rsidRPr="001067FD">
        <w:rPr>
          <w:rFonts w:ascii="Times New Roman" w:hAnsi="Times New Roman" w:cs="Times New Roman"/>
          <w:bCs/>
          <w:sz w:val="24"/>
          <w:szCs w:val="24"/>
        </w:rPr>
        <w:t>The Bekenstein-Hawking entropy formula relates the entropy of a black hole to the area of its event horizon. Applying the corrected formula:</w:t>
      </w:r>
    </w:p>
    <w:p w14:paraId="7A1F3871" w14:textId="77777777" w:rsidR="00CA0DDF" w:rsidRPr="001067FD" w:rsidRDefault="00CA0DDF" w:rsidP="00CA0DDF">
      <w:pPr>
        <w:jc w:val="center"/>
        <w:rPr>
          <w:rFonts w:ascii="Times New Roman" w:hAnsi="Times New Roman" w:cs="Times New Roman"/>
          <w:sz w:val="24"/>
          <w:szCs w:val="24"/>
        </w:rPr>
      </w:pPr>
      <m:oMathPara>
        <m:oMath>
          <m:r>
            <w:rPr>
              <w:rFonts w:ascii="Cambria Math" w:hAnsi="Cambria Math" w:cs="Times New Roman"/>
              <w:sz w:val="24"/>
              <w:szCs w:val="24"/>
            </w:rPr>
            <m:t>S</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f>
            <m:fPr>
              <m:ctrlPr>
                <w:rPr>
                  <w:rFonts w:ascii="Cambria Math" w:hAnsi="Cambria Math" w:cs="Times New Roman"/>
                  <w:bCs/>
                  <w:i/>
                  <w:sz w:val="24"/>
                  <w:szCs w:val="24"/>
                </w:rPr>
              </m:ctrlPr>
            </m:fPr>
            <m:num>
              <m:sSub>
                <m:sSubPr>
                  <m:ctrlPr>
                    <w:rPr>
                      <w:rFonts w:ascii="Cambria Math" w:hAnsi="Cambria Math" w:cs="Times New Roman"/>
                      <w:bCs/>
                      <w:i/>
                      <w:sz w:val="24"/>
                      <w:szCs w:val="24"/>
                    </w:rPr>
                  </m:ctrlPr>
                </m:sSubPr>
                <m:e>
                  <m:r>
                    <w:rPr>
                      <w:rFonts w:ascii="Cambria Math" w:hAnsi="Cambria Math" w:cs="Times New Roman"/>
                      <w:sz w:val="24"/>
                      <w:szCs w:val="24"/>
                    </w:rPr>
                    <m:t>k</m:t>
                  </m:r>
                </m:e>
                <m:sub>
                  <m:r>
                    <w:rPr>
                      <w:rFonts w:ascii="Cambria Math" w:hAnsi="Cambria Math" w:cs="Times New Roman"/>
                      <w:sz w:val="24"/>
                      <w:szCs w:val="24"/>
                    </w:rPr>
                    <m:t>b</m:t>
                  </m:r>
                </m:sub>
              </m:sSub>
              <m:sSup>
                <m:sSupPr>
                  <m:ctrlPr>
                    <w:rPr>
                      <w:rFonts w:ascii="Cambria Math" w:hAnsi="Cambria Math" w:cs="Times New Roman"/>
                      <w:bCs/>
                      <w:i/>
                      <w:sz w:val="24"/>
                      <w:szCs w:val="24"/>
                    </w:rPr>
                  </m:ctrlPr>
                </m:sSupPr>
                <m:e>
                  <m:r>
                    <w:rPr>
                      <w:rFonts w:ascii="Cambria Math" w:hAnsi="Cambria Math" w:cs="Times New Roman"/>
                      <w:sz w:val="24"/>
                      <w:szCs w:val="24"/>
                    </w:rPr>
                    <m:t>c</m:t>
                  </m:r>
                </m:e>
                <m:sup>
                  <m:r>
                    <w:rPr>
                      <w:rFonts w:ascii="Cambria Math" w:hAnsi="Cambria Math" w:cs="Times New Roman"/>
                      <w:sz w:val="24"/>
                      <w:szCs w:val="24"/>
                    </w:rPr>
                    <m:t>3</m:t>
                  </m:r>
                </m:sup>
              </m:sSup>
            </m:num>
            <m:den>
              <m:r>
                <w:rPr>
                  <w:rFonts w:ascii="Cambria Math" w:hAnsi="Cambria Math" w:cs="Times New Roman"/>
                  <w:sz w:val="24"/>
                  <w:szCs w:val="24"/>
                </w:rPr>
                <m:t>4Gℏ</m:t>
              </m:r>
            </m:den>
          </m:f>
          <m:nary>
            <m:naryPr>
              <m:limLoc m:val="subSup"/>
              <m:ctrlPr>
                <w:rPr>
                  <w:rFonts w:ascii="Cambria Math" w:hAnsi="Cambria Math" w:cs="Times New Roman"/>
                  <w:bCs/>
                  <w:i/>
                  <w:sz w:val="24"/>
                  <w:szCs w:val="24"/>
                </w:rPr>
              </m:ctrlPr>
            </m:naryPr>
            <m:sub>
              <m:r>
                <w:rPr>
                  <w:rFonts w:ascii="Cambria Math" w:hAnsi="Cambria Math" w:cs="Times New Roman"/>
                  <w:sz w:val="24"/>
                  <w:szCs w:val="24"/>
                </w:rPr>
                <m:t>∂Ω​</m:t>
              </m:r>
            </m:sub>
            <m:sup/>
            <m:e>
              <m:r>
                <w:rPr>
                  <w:rFonts w:ascii="Cambria Math" w:hAnsi="Cambria Math" w:cs="Times New Roman"/>
                  <w:sz w:val="24"/>
                  <w:szCs w:val="24"/>
                </w:rPr>
                <m:t>(χ</m:t>
              </m:r>
              <m:d>
                <m:dPr>
                  <m:ctrlPr>
                    <w:rPr>
                      <w:rFonts w:ascii="Cambria Math" w:hAnsi="Cambria Math" w:cs="Times New Roman"/>
                      <w:bCs/>
                      <w:i/>
                      <w:sz w:val="24"/>
                      <w:szCs w:val="24"/>
                    </w:rPr>
                  </m:ctrlPr>
                </m:dPr>
                <m:e>
                  <m:r>
                    <w:rPr>
                      <w:rFonts w:ascii="Cambria Math" w:hAnsi="Cambria Math" w:cs="Times New Roman"/>
                      <w:sz w:val="24"/>
                      <w:szCs w:val="24"/>
                    </w:rPr>
                    <m:t>∂Ω​</m:t>
                  </m:r>
                </m:e>
              </m:d>
              <m:r>
                <w:rPr>
                  <w:rFonts w:ascii="Cambria Math" w:hAnsi="Cambria Math" w:cs="Times New Roman"/>
                  <w:sz w:val="24"/>
                  <w:szCs w:val="24"/>
                </w:rPr>
                <m:t>+</m:t>
              </m:r>
            </m:e>
          </m:nary>
          <m:r>
            <w:rPr>
              <w:rFonts w:ascii="Cambria Math" w:eastAsiaTheme="minorEastAsia" w:hAnsi="Cambria Math" w:cs="Times New Roman"/>
              <w:sz w:val="24"/>
              <w:szCs w:val="24"/>
            </w:rPr>
            <m:t>f</m:t>
          </m:r>
          <m:d>
            <m:dPr>
              <m:ctrlPr>
                <w:rPr>
                  <w:rFonts w:ascii="Cambria Math" w:eastAsiaTheme="minorEastAsia" w:hAnsi="Cambria Math" w:cs="Times New Roman"/>
                  <w:bCs/>
                  <w:sz w:val="24"/>
                  <w:szCs w:val="24"/>
                </w:rPr>
              </m:ctrlPr>
            </m:dPr>
            <m:e>
              <m:r>
                <w:rPr>
                  <w:rFonts w:ascii="Cambria Math" w:eastAsiaTheme="minorEastAsia" w:hAnsi="Cambria Math" w:cs="Times New Roman"/>
                  <w:sz w:val="24"/>
                  <w:szCs w:val="24"/>
                </w:rPr>
                <m:t>R</m:t>
              </m:r>
            </m:e>
          </m:d>
          <m:box>
            <m:boxPr>
              <m:diff m:val="1"/>
              <m:ctrlPr>
                <w:rPr>
                  <w:rFonts w:ascii="Cambria Math" w:eastAsiaTheme="minorEastAsia" w:hAnsi="Cambria Math" w:cs="Times New Roman"/>
                  <w:bCs/>
                  <w:i/>
                  <w:sz w:val="24"/>
                  <w:szCs w:val="24"/>
                </w:rPr>
              </m:ctrlPr>
            </m:boxPr>
            <m:e>
              <m:r>
                <w:rPr>
                  <w:rFonts w:ascii="Cambria Math" w:hAnsi="Cambria Math" w:cs="Times New Roman"/>
                  <w:sz w:val="24"/>
                  <w:szCs w:val="24"/>
                </w:rPr>
                <m:t>dΣ</m:t>
              </m:r>
            </m:e>
          </m:box>
          <m:r>
            <w:rPr>
              <w:rFonts w:ascii="Cambria Math" w:eastAsiaTheme="minorEastAsia" w:hAnsi="Cambria Math" w:cs="Times New Roman"/>
              <w:sz w:val="24"/>
              <w:szCs w:val="24"/>
            </w:rPr>
            <m:t>)</m:t>
          </m:r>
        </m:oMath>
      </m:oMathPara>
    </w:p>
    <w:p w14:paraId="786D78C6" w14:textId="1104A449" w:rsidR="00CA0DDF" w:rsidRPr="001067FD" w:rsidRDefault="00CA0DDF" w:rsidP="00CA0DDF">
      <w:pPr>
        <w:rPr>
          <w:rFonts w:ascii="Times New Roman" w:hAnsi="Times New Roman" w:cs="Times New Roman"/>
          <w:sz w:val="24"/>
          <w:szCs w:val="24"/>
        </w:rPr>
      </w:pPr>
      <w:r w:rsidRPr="001067FD">
        <w:rPr>
          <w:rFonts w:ascii="Times New Roman" w:hAnsi="Times New Roman" w:cs="Times New Roman"/>
          <w:b/>
          <w:bCs/>
          <w:sz w:val="24"/>
          <w:szCs w:val="24"/>
        </w:rPr>
        <w:t>Schwarzschild Black Hole</w:t>
      </w:r>
      <w:r w:rsidRPr="001067FD">
        <w:rPr>
          <w:rFonts w:ascii="Times New Roman" w:hAnsi="Times New Roman" w:cs="Times New Roman"/>
          <w:bCs/>
          <w:sz w:val="24"/>
          <w:szCs w:val="24"/>
        </w:rPr>
        <w:t>:</w:t>
      </w:r>
    </w:p>
    <w:p w14:paraId="1ABF4D20" w14:textId="5A19A184" w:rsidR="00CA0DDF" w:rsidRPr="001067FD" w:rsidRDefault="00CA0DDF" w:rsidP="00CA0DDF">
      <w:pPr>
        <w:numPr>
          <w:ilvl w:val="0"/>
          <w:numId w:val="5"/>
        </w:numPr>
        <w:rPr>
          <w:rFonts w:ascii="Times New Roman" w:hAnsi="Times New Roman" w:cs="Times New Roman"/>
          <w:bCs/>
          <w:sz w:val="24"/>
          <w:szCs w:val="24"/>
        </w:rPr>
      </w:pPr>
      <w:r w:rsidRPr="001067FD">
        <w:rPr>
          <w:rFonts w:ascii="Times New Roman" w:hAnsi="Times New Roman" w:cs="Times New Roman"/>
          <w:bCs/>
          <w:sz w:val="24"/>
          <w:szCs w:val="24"/>
        </w:rPr>
        <w:t>Topology: Spherical horizon (χ=2).</w:t>
      </w:r>
    </w:p>
    <w:p w14:paraId="37FE8E94" w14:textId="1AC54289" w:rsidR="00CA0DDF" w:rsidRPr="001067FD" w:rsidRDefault="00CA0DDF" w:rsidP="00CA0DDF">
      <w:pPr>
        <w:numPr>
          <w:ilvl w:val="0"/>
          <w:numId w:val="5"/>
        </w:numPr>
        <w:rPr>
          <w:rFonts w:ascii="Times New Roman" w:hAnsi="Times New Roman" w:cs="Times New Roman"/>
          <w:bCs/>
          <w:sz w:val="24"/>
          <w:szCs w:val="24"/>
        </w:rPr>
      </w:pPr>
      <w:r w:rsidRPr="001067FD">
        <w:rPr>
          <w:rFonts w:ascii="Times New Roman" w:hAnsi="Times New Roman" w:cs="Times New Roman"/>
          <w:bCs/>
          <w:sz w:val="24"/>
          <w:szCs w:val="24"/>
        </w:rPr>
        <w:t>Curvature: f(R) accounts for the Schwarzschild radius and gravitational effects.</w:t>
      </w:r>
    </w:p>
    <w:p w14:paraId="3BB0A852" w14:textId="1826DCA3" w:rsidR="00CA0DDF" w:rsidRPr="001067FD" w:rsidRDefault="00CA0DDF" w:rsidP="00CA0DDF">
      <w:pPr>
        <w:rPr>
          <w:rFonts w:ascii="Times New Roman" w:hAnsi="Times New Roman" w:cs="Times New Roman"/>
          <w:bCs/>
          <w:sz w:val="24"/>
          <w:szCs w:val="24"/>
        </w:rPr>
      </w:pPr>
      <w:r w:rsidRPr="001067FD">
        <w:rPr>
          <w:rFonts w:ascii="Times New Roman" w:hAnsi="Times New Roman" w:cs="Times New Roman"/>
          <w:b/>
          <w:bCs/>
          <w:sz w:val="24"/>
          <w:szCs w:val="24"/>
        </w:rPr>
        <w:t>Kerr Black Hole</w:t>
      </w:r>
      <w:r w:rsidRPr="001067FD">
        <w:rPr>
          <w:rFonts w:ascii="Times New Roman" w:hAnsi="Times New Roman" w:cs="Times New Roman"/>
          <w:bCs/>
          <w:sz w:val="24"/>
          <w:szCs w:val="24"/>
        </w:rPr>
        <w:t>:</w:t>
      </w:r>
    </w:p>
    <w:p w14:paraId="0336227E" w14:textId="727DAB18" w:rsidR="00CA0DDF" w:rsidRPr="001067FD" w:rsidRDefault="00CA0DDF" w:rsidP="00CA0DDF">
      <w:pPr>
        <w:numPr>
          <w:ilvl w:val="0"/>
          <w:numId w:val="6"/>
        </w:numPr>
        <w:rPr>
          <w:rFonts w:ascii="Times New Roman" w:hAnsi="Times New Roman" w:cs="Times New Roman"/>
          <w:bCs/>
          <w:sz w:val="24"/>
          <w:szCs w:val="24"/>
        </w:rPr>
      </w:pPr>
      <w:r w:rsidRPr="001067FD">
        <w:rPr>
          <w:rFonts w:ascii="Times New Roman" w:hAnsi="Times New Roman" w:cs="Times New Roman"/>
          <w:bCs/>
          <w:sz w:val="24"/>
          <w:szCs w:val="24"/>
        </w:rPr>
        <w:t>Topology: Spheroidal horizon (χ=2).</w:t>
      </w:r>
    </w:p>
    <w:p w14:paraId="4ED5E0F0" w14:textId="6587CE66" w:rsidR="00CA0DDF" w:rsidRPr="001067FD" w:rsidRDefault="00CA0DDF" w:rsidP="00CA0DDF">
      <w:pPr>
        <w:numPr>
          <w:ilvl w:val="0"/>
          <w:numId w:val="6"/>
        </w:numPr>
        <w:rPr>
          <w:rFonts w:ascii="Times New Roman" w:hAnsi="Times New Roman" w:cs="Times New Roman"/>
          <w:bCs/>
          <w:sz w:val="24"/>
          <w:szCs w:val="24"/>
        </w:rPr>
      </w:pPr>
      <w:r w:rsidRPr="001067FD">
        <w:rPr>
          <w:rFonts w:ascii="Times New Roman" w:hAnsi="Times New Roman" w:cs="Times New Roman"/>
          <w:bCs/>
          <w:sz w:val="24"/>
          <w:szCs w:val="24"/>
        </w:rPr>
        <w:t>Curvature: f(R) incorporates rotational effects and frame dragging.</w:t>
      </w:r>
      <w:sdt>
        <w:sdtPr>
          <w:rPr>
            <w:rFonts w:ascii="Times New Roman" w:hAnsi="Times New Roman" w:cs="Times New Roman"/>
            <w:bCs/>
            <w:color w:val="000000"/>
            <w:sz w:val="24"/>
            <w:szCs w:val="24"/>
          </w:rPr>
          <w:tag w:val="MENDELEY_CITATION_v3_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"/>
          <w:id w:val="1455753152"/>
          <w:placeholder>
            <w:docPart w:val="DefaultPlaceholder_-1854013440"/>
          </w:placeholder>
        </w:sdtPr>
        <w:sdtContent>
          <w:r w:rsidR="001067FD" w:rsidRPr="001067FD">
            <w:rPr>
              <w:rFonts w:ascii="Times New Roman" w:hAnsi="Times New Roman" w:cs="Times New Roman"/>
              <w:bCs/>
              <w:color w:val="000000"/>
              <w:sz w:val="24"/>
              <w:szCs w:val="24"/>
            </w:rPr>
            <w:t>[1], [2]</w:t>
          </w:r>
        </w:sdtContent>
      </w:sdt>
    </w:p>
    <w:p w14:paraId="787F0305" w14:textId="77777777" w:rsidR="00CA0DDF" w:rsidRPr="001067FD" w:rsidRDefault="00CA0DDF" w:rsidP="00CA0DDF">
      <w:pPr>
        <w:keepNext/>
        <w:ind w:left="720"/>
        <w:jc w:val="center"/>
        <w:rPr>
          <w:rFonts w:ascii="Times New Roman" w:hAnsi="Times New Roman" w:cs="Times New Roman"/>
        </w:rPr>
      </w:pPr>
      <w:r w:rsidRPr="001067FD">
        <w:rPr>
          <w:rFonts w:ascii="Times New Roman" w:hAnsi="Times New Roman" w:cs="Times New Roman"/>
          <w:bCs/>
          <w:noProof/>
          <w:sz w:val="24"/>
          <w:szCs w:val="24"/>
        </w:rPr>
        <w:lastRenderedPageBreak/>
        <w:drawing>
          <wp:inline distT="0" distB="0" distL="0" distR="0" wp14:anchorId="4E6F942E" wp14:editId="61148C2A">
            <wp:extent cx="1720850" cy="1381644"/>
            <wp:effectExtent l="0" t="0" r="0" b="9525"/>
            <wp:docPr id="19567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5286" name=""/>
                    <pic:cNvPicPr/>
                  </pic:nvPicPr>
                  <pic:blipFill>
                    <a:blip r:embed="rId7"/>
                    <a:stretch>
                      <a:fillRect/>
                    </a:stretch>
                  </pic:blipFill>
                  <pic:spPr>
                    <a:xfrm>
                      <a:off x="0" y="0"/>
                      <a:ext cx="1727457" cy="1386949"/>
                    </a:xfrm>
                    <a:prstGeom prst="rect">
                      <a:avLst/>
                    </a:prstGeom>
                  </pic:spPr>
                </pic:pic>
              </a:graphicData>
            </a:graphic>
          </wp:inline>
        </w:drawing>
      </w:r>
    </w:p>
    <w:p w14:paraId="47FD1E7A" w14:textId="3AF76468" w:rsidR="00CA0DDF" w:rsidRPr="001067FD" w:rsidRDefault="00CA0DDF" w:rsidP="00CA0DDF">
      <w:pPr>
        <w:pStyle w:val="Caption"/>
        <w:jc w:val="center"/>
        <w:rPr>
          <w:rFonts w:ascii="Times New Roman" w:hAnsi="Times New Roman" w:cs="Times New Roman"/>
          <w:bCs/>
          <w:sz w:val="24"/>
          <w:szCs w:val="24"/>
        </w:rPr>
      </w:pPr>
      <w:r w:rsidRPr="001067FD">
        <w:rPr>
          <w:rFonts w:ascii="Times New Roman" w:hAnsi="Times New Roman" w:cs="Times New Roman"/>
        </w:rPr>
        <w:t xml:space="preserve">Figure </w:t>
      </w:r>
      <w:r w:rsidRPr="001067FD">
        <w:rPr>
          <w:rFonts w:ascii="Times New Roman" w:hAnsi="Times New Roman" w:cs="Times New Roman"/>
        </w:rPr>
        <w:fldChar w:fldCharType="begin"/>
      </w:r>
      <w:r w:rsidRPr="001067FD">
        <w:rPr>
          <w:rFonts w:ascii="Times New Roman" w:hAnsi="Times New Roman" w:cs="Times New Roman"/>
        </w:rPr>
        <w:instrText xml:space="preserve"> SEQ Figure \* ARABIC </w:instrText>
      </w:r>
      <w:r w:rsidRPr="001067FD">
        <w:rPr>
          <w:rFonts w:ascii="Times New Roman" w:hAnsi="Times New Roman" w:cs="Times New Roman"/>
        </w:rPr>
        <w:fldChar w:fldCharType="separate"/>
      </w:r>
      <w:r w:rsidR="00EE11FA">
        <w:rPr>
          <w:rFonts w:ascii="Times New Roman" w:hAnsi="Times New Roman" w:cs="Times New Roman"/>
          <w:noProof/>
        </w:rPr>
        <w:t>2</w:t>
      </w:r>
      <w:r w:rsidRPr="001067FD">
        <w:rPr>
          <w:rFonts w:ascii="Times New Roman" w:hAnsi="Times New Roman" w:cs="Times New Roman"/>
          <w:noProof/>
        </w:rPr>
        <w:fldChar w:fldCharType="end"/>
      </w:r>
      <w:r w:rsidRPr="001067FD">
        <w:rPr>
          <w:rFonts w:ascii="Times New Roman" w:hAnsi="Times New Roman" w:cs="Times New Roman"/>
        </w:rPr>
        <w:t>Black Hole Entropy: Topological and Curvature Contributions.</w:t>
      </w:r>
    </w:p>
    <w:p w14:paraId="75EFDB08" w14:textId="7F9C1BB0" w:rsidR="00CA0DDF" w:rsidRPr="001067FD" w:rsidRDefault="00CA0DDF" w:rsidP="00CA0DDF">
      <w:pPr>
        <w:rPr>
          <w:rFonts w:ascii="Times New Roman" w:hAnsi="Times New Roman" w:cs="Times New Roman"/>
          <w:b/>
          <w:bCs/>
          <w:sz w:val="28"/>
          <w:szCs w:val="28"/>
        </w:rPr>
      </w:pPr>
      <w:r w:rsidRPr="001067FD">
        <w:rPr>
          <w:rFonts w:ascii="Times New Roman" w:hAnsi="Times New Roman" w:cs="Times New Roman"/>
          <w:b/>
          <w:bCs/>
          <w:sz w:val="28"/>
          <w:szCs w:val="28"/>
        </w:rPr>
        <w:t>4.1.2 Implications for Black Hole Information Paradox</w:t>
      </w:r>
    </w:p>
    <w:p w14:paraId="2DCA7D33" w14:textId="33CF5D47" w:rsidR="00CA0DDF" w:rsidRPr="001067FD" w:rsidRDefault="00CA0DDF" w:rsidP="00CA0DDF">
      <w:pPr>
        <w:rPr>
          <w:rFonts w:ascii="Times New Roman" w:hAnsi="Times New Roman" w:cs="Times New Roman"/>
          <w:bCs/>
          <w:sz w:val="24"/>
          <w:szCs w:val="24"/>
        </w:rPr>
      </w:pPr>
      <w:r w:rsidRPr="001067FD">
        <w:rPr>
          <w:rFonts w:ascii="Times New Roman" w:hAnsi="Times New Roman" w:cs="Times New Roman"/>
          <w:bCs/>
          <w:sz w:val="24"/>
          <w:szCs w:val="24"/>
        </w:rPr>
        <w:t>By including topology and curvature, the corrected entropy formula provides a refined understanding of information storage and retrieval in black holes, potentially addressing aspects of the information paradox.</w:t>
      </w:r>
    </w:p>
    <w:p w14:paraId="6C17C0A5" w14:textId="1FF5DFEE" w:rsidR="00CA0DDF" w:rsidRPr="001067FD" w:rsidRDefault="00CA0DDF" w:rsidP="00CA0DDF">
      <w:pPr>
        <w:rPr>
          <w:rFonts w:ascii="Times New Roman" w:hAnsi="Times New Roman" w:cs="Times New Roman"/>
          <w:b/>
          <w:bCs/>
          <w:sz w:val="32"/>
          <w:szCs w:val="32"/>
        </w:rPr>
      </w:pPr>
      <w:r w:rsidRPr="001067FD">
        <w:rPr>
          <w:rFonts w:ascii="Times New Roman" w:hAnsi="Times New Roman" w:cs="Times New Roman"/>
          <w:b/>
          <w:bCs/>
          <w:sz w:val="32"/>
          <w:szCs w:val="32"/>
        </w:rPr>
        <w:t>4.2 Quantum Gravity</w:t>
      </w:r>
    </w:p>
    <w:p w14:paraId="425EB2F2" w14:textId="2F6994FE" w:rsidR="00CA0DDF" w:rsidRPr="001067FD" w:rsidRDefault="00CA0DDF" w:rsidP="00CA0DDF">
      <w:pPr>
        <w:rPr>
          <w:rFonts w:ascii="Times New Roman" w:hAnsi="Times New Roman" w:cs="Times New Roman"/>
          <w:b/>
          <w:bCs/>
          <w:sz w:val="28"/>
          <w:szCs w:val="28"/>
        </w:rPr>
      </w:pPr>
      <w:r w:rsidRPr="001067FD">
        <w:rPr>
          <w:rFonts w:ascii="Times New Roman" w:hAnsi="Times New Roman" w:cs="Times New Roman"/>
          <w:b/>
          <w:bCs/>
          <w:sz w:val="28"/>
          <w:szCs w:val="28"/>
        </w:rPr>
        <w:t>4.2.1</w:t>
      </w:r>
      <w:r w:rsidRPr="001067FD">
        <w:rPr>
          <w:rFonts w:ascii="Times New Roman" w:eastAsia="Times New Roman" w:hAnsi="Times New Roman" w:cs="Times New Roman"/>
          <w:b/>
          <w:bCs/>
          <w:i/>
          <w:iCs/>
          <w:kern w:val="0"/>
          <w:sz w:val="24"/>
          <w:szCs w:val="24"/>
          <w:lang w:eastAsia="en-IN"/>
          <w14:ligatures w14:val="none"/>
        </w:rPr>
        <w:t xml:space="preserve"> </w:t>
      </w:r>
      <w:r w:rsidRPr="001067FD">
        <w:rPr>
          <w:rFonts w:ascii="Times New Roman" w:hAnsi="Times New Roman" w:cs="Times New Roman"/>
          <w:b/>
          <w:bCs/>
          <w:sz w:val="28"/>
          <w:szCs w:val="28"/>
        </w:rPr>
        <w:t>Holographic Principle Enhancement</w:t>
      </w:r>
    </w:p>
    <w:p w14:paraId="4603B565" w14:textId="19A77DD9" w:rsidR="00CA0DDF" w:rsidRPr="001067FD" w:rsidRDefault="00CA0DDF" w:rsidP="00CA0DDF">
      <w:pPr>
        <w:rPr>
          <w:rFonts w:ascii="Times New Roman" w:hAnsi="Times New Roman" w:cs="Times New Roman"/>
          <w:b/>
          <w:bCs/>
          <w:sz w:val="28"/>
          <w:szCs w:val="28"/>
        </w:rPr>
      </w:pPr>
      <w:r w:rsidRPr="001067FD">
        <w:rPr>
          <w:rFonts w:ascii="Times New Roman" w:hAnsi="Times New Roman" w:cs="Times New Roman"/>
          <w:bCs/>
          <w:sz w:val="24"/>
          <w:szCs w:val="24"/>
        </w:rPr>
        <w:t>The integration of topological invariants and curvature effects strengthens the holographic principle by providing a more nuanced relationship between quantum information and spacetime geometry</w:t>
      </w:r>
      <w:sdt>
        <w:sdtPr>
          <w:rPr>
            <w:rFonts w:ascii="Times New Roman" w:hAnsi="Times New Roman" w:cs="Times New Roman"/>
            <w:bCs/>
            <w:color w:val="000000"/>
            <w:sz w:val="24"/>
            <w:szCs w:val="24"/>
          </w:rPr>
          <w:tag w:val="MENDELEY_CITATION_v3_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"/>
          <w:id w:val="1563744756"/>
          <w:placeholder>
            <w:docPart w:val="DefaultPlaceholder_-1854013440"/>
          </w:placeholder>
        </w:sdtPr>
        <w:sdtContent>
          <w:r w:rsidR="001067FD" w:rsidRPr="001067FD">
            <w:rPr>
              <w:rFonts w:ascii="Times New Roman" w:hAnsi="Times New Roman" w:cs="Times New Roman"/>
              <w:bCs/>
              <w:color w:val="000000"/>
              <w:sz w:val="24"/>
              <w:szCs w:val="24"/>
            </w:rPr>
            <w:t>[10]</w:t>
          </w:r>
        </w:sdtContent>
      </w:sdt>
      <w:sdt>
        <w:sdtPr>
          <w:rPr>
            <w:rFonts w:ascii="Times New Roman" w:hAnsi="Times New Roman" w:cs="Times New Roman"/>
            <w:bCs/>
            <w:color w:val="000000"/>
            <w:sz w:val="24"/>
            <w:szCs w:val="24"/>
          </w:rPr>
          <w:tag w:val="MENDELEY_CITATION_v3_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"/>
          <w:id w:val="-1531800752"/>
          <w:placeholder>
            <w:docPart w:val="DefaultPlaceholder_-1854013440"/>
          </w:placeholder>
        </w:sdtPr>
        <w:sdtContent>
          <w:r w:rsidR="001067FD" w:rsidRPr="001067FD">
            <w:rPr>
              <w:rFonts w:ascii="Times New Roman" w:hAnsi="Times New Roman" w:cs="Times New Roman"/>
              <w:bCs/>
              <w:color w:val="000000"/>
              <w:sz w:val="24"/>
              <w:szCs w:val="24"/>
            </w:rPr>
            <w:t>[4]</w:t>
          </w:r>
        </w:sdtContent>
      </w:sdt>
      <w:r w:rsidRPr="001067FD">
        <w:rPr>
          <w:rFonts w:ascii="Times New Roman" w:hAnsi="Times New Roman" w:cs="Times New Roman"/>
          <w:b/>
          <w:bCs/>
          <w:sz w:val="28"/>
          <w:szCs w:val="28"/>
        </w:rPr>
        <w:t>.</w:t>
      </w:r>
    </w:p>
    <w:p w14:paraId="1A8DE2C6" w14:textId="77777777" w:rsidR="00150C9C" w:rsidRPr="001067FD" w:rsidRDefault="00CA0DDF" w:rsidP="00150C9C">
      <w:pPr>
        <w:rPr>
          <w:rFonts w:ascii="Times New Roman" w:hAnsi="Times New Roman" w:cs="Times New Roman"/>
          <w:b/>
          <w:bCs/>
          <w:sz w:val="28"/>
          <w:szCs w:val="28"/>
        </w:rPr>
      </w:pPr>
      <w:r w:rsidRPr="001067FD">
        <w:rPr>
          <w:rFonts w:ascii="Times New Roman" w:hAnsi="Times New Roman" w:cs="Times New Roman"/>
          <w:b/>
          <w:bCs/>
          <w:sz w:val="28"/>
          <w:szCs w:val="28"/>
        </w:rPr>
        <w:t xml:space="preserve">4.2.2 </w:t>
      </w:r>
      <w:r w:rsidR="00150C9C" w:rsidRPr="001067FD">
        <w:rPr>
          <w:rFonts w:ascii="Times New Roman" w:hAnsi="Times New Roman" w:cs="Times New Roman"/>
          <w:b/>
          <w:bCs/>
          <w:sz w:val="28"/>
          <w:szCs w:val="28"/>
        </w:rPr>
        <w:t>Loop Quantum Gravity and String Theory</w:t>
      </w:r>
    </w:p>
    <w:p w14:paraId="50418624" w14:textId="77777777" w:rsidR="00150C9C" w:rsidRPr="001067FD" w:rsidRDefault="00150C9C" w:rsidP="00150C9C">
      <w:pPr>
        <w:rPr>
          <w:rFonts w:ascii="Times New Roman" w:hAnsi="Times New Roman" w:cs="Times New Roman"/>
          <w:bCs/>
          <w:sz w:val="28"/>
          <w:szCs w:val="28"/>
        </w:rPr>
      </w:pPr>
      <w:r w:rsidRPr="001067FD">
        <w:rPr>
          <w:rFonts w:ascii="Times New Roman" w:hAnsi="Times New Roman" w:cs="Times New Roman"/>
          <w:bCs/>
          <w:sz w:val="24"/>
          <w:szCs w:val="24"/>
        </w:rPr>
        <w:t>The corrected entropy formula aligns with predictions from loop quantum gravity and string theory, offering a bridge between discrete quantum geometries and continuous spacetime descriptions.</w:t>
      </w:r>
    </w:p>
    <w:p w14:paraId="4E2043BB" w14:textId="2F7620C7" w:rsidR="00150C9C" w:rsidRPr="001067FD" w:rsidRDefault="00150C9C" w:rsidP="00CA0DDF">
      <w:pPr>
        <w:rPr>
          <w:rFonts w:ascii="Times New Roman" w:hAnsi="Times New Roman" w:cs="Times New Roman"/>
          <w:b/>
          <w:bCs/>
          <w:sz w:val="28"/>
          <w:szCs w:val="28"/>
        </w:rPr>
      </w:pPr>
      <w:r w:rsidRPr="001067FD">
        <w:rPr>
          <w:rFonts w:ascii="Times New Roman" w:hAnsi="Times New Roman" w:cs="Times New Roman"/>
          <w:b/>
          <w:bCs/>
          <w:sz w:val="32"/>
          <w:szCs w:val="32"/>
        </w:rPr>
        <w:t xml:space="preserve">4.3 Quantum Networks </w:t>
      </w:r>
    </w:p>
    <w:p w14:paraId="49C7B9A7" w14:textId="57390573" w:rsidR="00CA0DDF" w:rsidRPr="001067FD" w:rsidRDefault="00150C9C" w:rsidP="00CA0DDF">
      <w:pPr>
        <w:pBdr>
          <w:bottom w:val="single" w:sz="6" w:space="1" w:color="auto"/>
        </w:pBdr>
        <w:rPr>
          <w:rFonts w:ascii="Times New Roman" w:hAnsi="Times New Roman" w:cs="Times New Roman"/>
          <w:sz w:val="24"/>
          <w:szCs w:val="24"/>
        </w:rPr>
      </w:pPr>
      <w:r w:rsidRPr="001067FD">
        <w:rPr>
          <w:rFonts w:ascii="Times New Roman" w:hAnsi="Times New Roman" w:cs="Times New Roman"/>
          <w:sz w:val="24"/>
          <w:szCs w:val="24"/>
        </w:rPr>
        <w:t>In curved spacetime, entanglement propagation depends on χ and R, enabling models for quantum communication near black holes.</w:t>
      </w:r>
      <w:sdt>
        <w:sdtPr>
          <w:rPr>
            <w:rFonts w:ascii="Times New Roman" w:hAnsi="Times New Roman" w:cs="Times New Roman"/>
            <w:color w:val="000000"/>
            <w:sz w:val="24"/>
            <w:szCs w:val="24"/>
          </w:rPr>
          <w:tag w:val="MENDELEY_CITATION_v3_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"/>
          <w:id w:val="-1030957022"/>
          <w:placeholder>
            <w:docPart w:val="DefaultPlaceholder_-1854013440"/>
          </w:placeholder>
        </w:sdtPr>
        <w:sdtContent>
          <w:r w:rsidR="001067FD" w:rsidRPr="001067FD">
            <w:rPr>
              <w:rFonts w:ascii="Times New Roman" w:hAnsi="Times New Roman" w:cs="Times New Roman"/>
              <w:color w:val="000000"/>
              <w:sz w:val="24"/>
              <w:szCs w:val="24"/>
            </w:rPr>
            <w:t>[11]</w:t>
          </w:r>
        </w:sdtContent>
      </w:sdt>
    </w:p>
    <w:p w14:paraId="55CCCBCD" w14:textId="59100DDD" w:rsidR="00150C9C" w:rsidRPr="001067FD" w:rsidRDefault="00150C9C" w:rsidP="00CA0DDF">
      <w:pPr>
        <w:rPr>
          <w:rFonts w:ascii="Times New Roman" w:hAnsi="Times New Roman" w:cs="Times New Roman"/>
          <w:b/>
          <w:sz w:val="36"/>
          <w:szCs w:val="36"/>
        </w:rPr>
      </w:pPr>
      <w:r w:rsidRPr="001067FD">
        <w:rPr>
          <w:rFonts w:ascii="Times New Roman" w:hAnsi="Times New Roman" w:cs="Times New Roman"/>
          <w:b/>
          <w:sz w:val="36"/>
          <w:szCs w:val="36"/>
        </w:rPr>
        <w:t>5. Experimental prove</w:t>
      </w:r>
    </w:p>
    <w:p w14:paraId="1F7A1A73" w14:textId="3F83CF3D" w:rsidR="00CA0DDF" w:rsidRPr="001067FD" w:rsidRDefault="00150C9C" w:rsidP="00CA0DDF">
      <w:pPr>
        <w:rPr>
          <w:rFonts w:ascii="Times New Roman" w:hAnsi="Times New Roman" w:cs="Times New Roman"/>
          <w:b/>
          <w:bCs/>
          <w:sz w:val="32"/>
          <w:szCs w:val="32"/>
        </w:rPr>
      </w:pPr>
      <w:r w:rsidRPr="001067FD">
        <w:rPr>
          <w:rFonts w:ascii="Times New Roman" w:hAnsi="Times New Roman" w:cs="Times New Roman"/>
          <w:b/>
          <w:bCs/>
          <w:sz w:val="32"/>
          <w:szCs w:val="32"/>
        </w:rPr>
        <w:t>5.1 Numerical Simulations</w:t>
      </w:r>
    </w:p>
    <w:p w14:paraId="23860F73" w14:textId="271CC55A" w:rsidR="00150C9C" w:rsidRPr="001067FD" w:rsidRDefault="00150C9C" w:rsidP="00CA0DDF">
      <w:pPr>
        <w:rPr>
          <w:rFonts w:ascii="Times New Roman" w:hAnsi="Times New Roman" w:cs="Times New Roman"/>
          <w:bCs/>
          <w:sz w:val="24"/>
          <w:szCs w:val="24"/>
        </w:rPr>
      </w:pPr>
      <w:r w:rsidRPr="001067FD">
        <w:rPr>
          <w:rFonts w:ascii="Times New Roman" w:hAnsi="Times New Roman" w:cs="Times New Roman"/>
          <w:bCs/>
          <w:sz w:val="24"/>
          <w:szCs w:val="24"/>
        </w:rPr>
        <w:t>Utilize lattice field theory to simulate quantum fields within various spacetime geometries (e.g., Schwarzschild, Kerr). Compute entanglement entropy for different regions Ω and verify the relationship:</w:t>
      </w:r>
    </w:p>
    <w:p w14:paraId="02759505" w14:textId="739431C7" w:rsidR="00150C9C" w:rsidRPr="001067FD" w:rsidRDefault="00150C9C" w:rsidP="00150C9C">
      <w:pPr>
        <w:jc w:val="center"/>
        <w:rPr>
          <w:rFonts w:ascii="Times New Roman" w:hAnsi="Times New Roman" w:cs="Times New Roman"/>
          <w:bCs/>
          <w:sz w:val="24"/>
          <w:szCs w:val="24"/>
        </w:rPr>
      </w:pPr>
      <w:r w:rsidRPr="001067FD">
        <w:rPr>
          <w:rFonts w:ascii="Times New Roman" w:hAnsi="Times New Roman" w:cs="Times New Roman"/>
          <w:bCs/>
          <w:noProof/>
          <w:sz w:val="24"/>
          <w:szCs w:val="24"/>
        </w:rPr>
        <w:drawing>
          <wp:inline distT="0" distB="0" distL="0" distR="0" wp14:anchorId="1A748095" wp14:editId="17640804">
            <wp:extent cx="2298700" cy="438150"/>
            <wp:effectExtent l="0" t="0" r="6350" b="0"/>
            <wp:docPr id="1912529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8700" cy="438150"/>
                    </a:xfrm>
                    <a:prstGeom prst="rect">
                      <a:avLst/>
                    </a:prstGeom>
                    <a:noFill/>
                    <a:ln>
                      <a:noFill/>
                    </a:ln>
                  </pic:spPr>
                </pic:pic>
              </a:graphicData>
            </a:graphic>
          </wp:inline>
        </w:drawing>
      </w:r>
    </w:p>
    <w:p w14:paraId="48679C7F" w14:textId="7E39E8CA" w:rsidR="00150C9C" w:rsidRPr="001067FD" w:rsidRDefault="00150C9C" w:rsidP="00CA0DDF">
      <w:pPr>
        <w:pBdr>
          <w:bottom w:val="single" w:sz="6" w:space="1" w:color="auto"/>
        </w:pBdr>
        <w:rPr>
          <w:rFonts w:ascii="Times New Roman" w:hAnsi="Times New Roman" w:cs="Times New Roman"/>
          <w:bCs/>
          <w:sz w:val="24"/>
          <w:szCs w:val="24"/>
        </w:rPr>
      </w:pPr>
      <w:r w:rsidRPr="001067FD">
        <w:rPr>
          <w:rFonts w:ascii="Times New Roman" w:hAnsi="Times New Roman" w:cs="Times New Roman"/>
          <w:bCs/>
          <w:sz w:val="24"/>
          <w:szCs w:val="24"/>
        </w:rPr>
        <w:t>Vary parameters such as curvature (R) and topology (χ) in simulations to observe their effects on entanglement entropy, thereby testing the validity of the corrected formula</w:t>
      </w:r>
      <w:sdt>
        <w:sdtPr>
          <w:rPr>
            <w:rFonts w:ascii="Times New Roman" w:hAnsi="Times New Roman" w:cs="Times New Roman"/>
            <w:bCs/>
            <w:color w:val="000000"/>
            <w:sz w:val="24"/>
            <w:szCs w:val="24"/>
          </w:rPr>
          <w:tag w:val="MENDELEY_CITATION_v3_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"/>
          <w:id w:val="-1566333068"/>
          <w:placeholder>
            <w:docPart w:val="DefaultPlaceholder_-1854013440"/>
          </w:placeholder>
        </w:sdtPr>
        <w:sdtContent>
          <w:r w:rsidR="001067FD" w:rsidRPr="001067FD">
            <w:rPr>
              <w:rFonts w:ascii="Times New Roman" w:hAnsi="Times New Roman" w:cs="Times New Roman"/>
              <w:bCs/>
              <w:color w:val="000000"/>
              <w:sz w:val="24"/>
              <w:szCs w:val="24"/>
            </w:rPr>
            <w:t>[12], [13]</w:t>
          </w:r>
        </w:sdtContent>
      </w:sdt>
      <w:r w:rsidRPr="001067FD">
        <w:rPr>
          <w:rFonts w:ascii="Times New Roman" w:hAnsi="Times New Roman" w:cs="Times New Roman"/>
          <w:bCs/>
          <w:sz w:val="24"/>
          <w:szCs w:val="24"/>
        </w:rPr>
        <w:t>.</w:t>
      </w:r>
    </w:p>
    <w:p w14:paraId="147B355F" w14:textId="55BB3901" w:rsidR="00150C9C" w:rsidRPr="001067FD" w:rsidRDefault="00150C9C" w:rsidP="00CA0DDF">
      <w:pPr>
        <w:rPr>
          <w:rFonts w:ascii="Times New Roman" w:hAnsi="Times New Roman" w:cs="Times New Roman"/>
          <w:b/>
          <w:bCs/>
          <w:sz w:val="36"/>
          <w:szCs w:val="36"/>
        </w:rPr>
      </w:pPr>
      <w:r w:rsidRPr="001067FD">
        <w:rPr>
          <w:rFonts w:ascii="Times New Roman" w:hAnsi="Times New Roman" w:cs="Times New Roman"/>
          <w:b/>
          <w:bCs/>
          <w:sz w:val="36"/>
          <w:szCs w:val="36"/>
        </w:rPr>
        <w:t>6 Future Direction</w:t>
      </w:r>
    </w:p>
    <w:p w14:paraId="3E197D18" w14:textId="4EE1705B" w:rsidR="00150C9C" w:rsidRPr="001067FD" w:rsidRDefault="00150C9C" w:rsidP="00150C9C">
      <w:pPr>
        <w:pStyle w:val="ListParagraph"/>
        <w:numPr>
          <w:ilvl w:val="0"/>
          <w:numId w:val="7"/>
        </w:numPr>
        <w:rPr>
          <w:rFonts w:ascii="Times New Roman" w:hAnsi="Times New Roman" w:cs="Times New Roman"/>
          <w:bCs/>
          <w:sz w:val="24"/>
          <w:szCs w:val="24"/>
        </w:rPr>
      </w:pPr>
      <w:r w:rsidRPr="001067FD">
        <w:rPr>
          <w:rFonts w:ascii="Times New Roman" w:hAnsi="Times New Roman" w:cs="Times New Roman"/>
          <w:b/>
          <w:sz w:val="24"/>
          <w:szCs w:val="24"/>
        </w:rPr>
        <w:lastRenderedPageBreak/>
        <w:t>Higher-Dimensional Spacetimes:</w:t>
      </w:r>
      <w:r w:rsidRPr="001067FD">
        <w:rPr>
          <w:rFonts w:ascii="Times New Roman" w:hAnsi="Times New Roman" w:cs="Times New Roman"/>
          <w:bCs/>
          <w:sz w:val="24"/>
          <w:szCs w:val="24"/>
        </w:rPr>
        <w:t xml:space="preserve"> Extend the theorem to spacetimes with more than four dimensions, exploring additional topological invariants and curvature effects.</w:t>
      </w:r>
    </w:p>
    <w:p w14:paraId="3902FB39" w14:textId="39A04061" w:rsidR="00150C9C" w:rsidRPr="001067FD" w:rsidRDefault="00150C9C" w:rsidP="00150C9C">
      <w:pPr>
        <w:pStyle w:val="ListParagraph"/>
        <w:numPr>
          <w:ilvl w:val="0"/>
          <w:numId w:val="7"/>
        </w:numPr>
        <w:rPr>
          <w:rFonts w:ascii="Times New Roman" w:hAnsi="Times New Roman" w:cs="Times New Roman"/>
          <w:bCs/>
          <w:sz w:val="24"/>
          <w:szCs w:val="24"/>
        </w:rPr>
      </w:pPr>
      <w:r w:rsidRPr="001067FD">
        <w:rPr>
          <w:rFonts w:ascii="Times New Roman" w:hAnsi="Times New Roman" w:cs="Times New Roman"/>
          <w:b/>
          <w:sz w:val="24"/>
          <w:szCs w:val="24"/>
        </w:rPr>
        <w:t>Non-Perturbative Quantum Gravity:</w:t>
      </w:r>
      <w:r w:rsidRPr="001067FD">
        <w:rPr>
          <w:rFonts w:ascii="Times New Roman" w:hAnsi="Times New Roman" w:cs="Times New Roman"/>
          <w:bCs/>
          <w:sz w:val="24"/>
          <w:szCs w:val="24"/>
        </w:rPr>
        <w:t xml:space="preserve"> Investigate the implications of the corrected entropy formula in non-perturbative approaches to quantum gravity, such as loop quantum gravity and causal dynamical triangulations.</w:t>
      </w:r>
    </w:p>
    <w:p w14:paraId="59AD3BCF" w14:textId="53D2A39A" w:rsidR="00150C9C" w:rsidRPr="001067FD" w:rsidRDefault="00150C9C" w:rsidP="00150C9C">
      <w:pPr>
        <w:pStyle w:val="ListParagraph"/>
        <w:numPr>
          <w:ilvl w:val="0"/>
          <w:numId w:val="7"/>
        </w:numPr>
        <w:rPr>
          <w:rFonts w:ascii="Times New Roman" w:hAnsi="Times New Roman" w:cs="Times New Roman"/>
          <w:b/>
          <w:sz w:val="24"/>
          <w:szCs w:val="24"/>
        </w:rPr>
      </w:pPr>
      <w:r w:rsidRPr="001067FD">
        <w:rPr>
          <w:rFonts w:ascii="Times New Roman" w:hAnsi="Times New Roman" w:cs="Times New Roman"/>
          <w:b/>
          <w:sz w:val="24"/>
          <w:szCs w:val="24"/>
        </w:rPr>
        <w:t>Quantum Error Correction:</w:t>
      </w:r>
      <w:r w:rsidRPr="001067FD">
        <w:rPr>
          <w:rFonts w:ascii="Times New Roman" w:hAnsi="Times New Roman" w:cs="Times New Roman"/>
          <w:bCs/>
          <w:sz w:val="24"/>
          <w:szCs w:val="24"/>
        </w:rPr>
        <w:t xml:space="preserve"> Explore connections between entanglement entropy, topology, and quantum error-correcting codes, potentially enhancing the robustness of quantum information systems.</w:t>
      </w:r>
    </w:p>
    <w:p w14:paraId="6E2A0ED1" w14:textId="65DC48CB" w:rsidR="00150C9C" w:rsidRPr="001067FD" w:rsidRDefault="00150C9C" w:rsidP="00150C9C">
      <w:pPr>
        <w:pStyle w:val="ListParagraph"/>
        <w:numPr>
          <w:ilvl w:val="0"/>
          <w:numId w:val="7"/>
        </w:numPr>
        <w:pBdr>
          <w:bottom w:val="single" w:sz="6" w:space="1" w:color="auto"/>
        </w:pBdr>
        <w:rPr>
          <w:rFonts w:ascii="Times New Roman" w:hAnsi="Times New Roman" w:cs="Times New Roman"/>
          <w:bCs/>
          <w:sz w:val="24"/>
          <w:szCs w:val="24"/>
        </w:rPr>
      </w:pPr>
      <w:r w:rsidRPr="001067FD">
        <w:rPr>
          <w:rFonts w:ascii="Times New Roman" w:hAnsi="Times New Roman" w:cs="Times New Roman"/>
          <w:b/>
          <w:sz w:val="24"/>
          <w:szCs w:val="24"/>
        </w:rPr>
        <w:t>Extended Topological Invariants:</w:t>
      </w:r>
      <w:r w:rsidRPr="001067FD">
        <w:rPr>
          <w:rFonts w:ascii="Times New Roman" w:hAnsi="Times New Roman" w:cs="Times New Roman"/>
          <w:bCs/>
          <w:sz w:val="24"/>
          <w:szCs w:val="24"/>
        </w:rPr>
        <w:t xml:space="preserve"> Incorporate higher-order topological invariants (e.g., Chern numbers) to further refine the relationship between quantum entanglement and spacetime geometry.</w:t>
      </w:r>
    </w:p>
    <w:p w14:paraId="0B6BD75B" w14:textId="2EEA74ED" w:rsidR="00150C9C" w:rsidRPr="001067FD" w:rsidRDefault="00150C9C" w:rsidP="00297636">
      <w:pPr>
        <w:rPr>
          <w:rFonts w:ascii="Times New Roman" w:hAnsi="Times New Roman" w:cs="Times New Roman"/>
          <w:b/>
          <w:sz w:val="36"/>
          <w:szCs w:val="36"/>
        </w:rPr>
      </w:pPr>
      <w:r w:rsidRPr="001067FD">
        <w:rPr>
          <w:rFonts w:ascii="Times New Roman" w:hAnsi="Times New Roman" w:cs="Times New Roman"/>
          <w:b/>
          <w:sz w:val="36"/>
          <w:szCs w:val="36"/>
        </w:rPr>
        <w:t>7 Conclusion</w:t>
      </w:r>
    </w:p>
    <w:p w14:paraId="22D1DBBA" w14:textId="455DC35F" w:rsidR="00150C9C" w:rsidRPr="001067FD" w:rsidRDefault="00150C9C" w:rsidP="00297636">
      <w:pPr>
        <w:rPr>
          <w:rFonts w:ascii="Times New Roman" w:hAnsi="Times New Roman" w:cs="Times New Roman"/>
          <w:sz w:val="24"/>
          <w:szCs w:val="24"/>
        </w:rPr>
      </w:pPr>
      <w:r w:rsidRPr="001067FD">
        <w:rPr>
          <w:rFonts w:ascii="Times New Roman" w:hAnsi="Times New Roman" w:cs="Times New Roman"/>
          <w:sz w:val="24"/>
          <w:szCs w:val="24"/>
        </w:rPr>
        <w:t>This paper presents a unified framework that connects quantum entanglement entropy with the geometry and topology of spacetime. By incorporating both the Euler characteristic and the Ricci scalar curvature into the entropy formula, we provide a more comprehensive understanding of how quantum information interacts with the fabric of the universe. The implications of this work span black hole thermodynamics, quantum gravity, and quantum information theory, offering new avenues for research and experimental validation.</w:t>
      </w:r>
    </w:p>
    <w:p w14:paraId="1F2AB553" w14:textId="67E7239E" w:rsidR="00150C9C" w:rsidRPr="001067FD" w:rsidRDefault="00150C9C" w:rsidP="00297636">
      <w:pPr>
        <w:pBdr>
          <w:bottom w:val="single" w:sz="6" w:space="1" w:color="auto"/>
        </w:pBdr>
        <w:rPr>
          <w:rFonts w:ascii="Times New Roman" w:hAnsi="Times New Roman" w:cs="Times New Roman"/>
        </w:rPr>
      </w:pPr>
      <w:r w:rsidRPr="001067FD">
        <w:rPr>
          <w:rFonts w:ascii="Times New Roman" w:hAnsi="Times New Roman" w:cs="Times New Roman"/>
        </w:rPr>
        <w:t>Future research will focus on extending this framework to more complex spacetime geometries, exploring its implications for quantum gravity theories, and validating the corrected entropy formula through advanced simulations and experimental setups.</w:t>
      </w:r>
    </w:p>
    <w:p w14:paraId="50A7F38F" w14:textId="1E2DB4B2" w:rsidR="001067FD" w:rsidRPr="001067FD" w:rsidRDefault="001067FD" w:rsidP="001067FD">
      <w:pPr>
        <w:rPr>
          <w:rFonts w:ascii="Times New Roman" w:hAnsi="Times New Roman" w:cs="Times New Roman"/>
          <w:b/>
          <w:sz w:val="36"/>
          <w:szCs w:val="36"/>
        </w:rPr>
      </w:pPr>
      <w:r w:rsidRPr="001067FD">
        <w:rPr>
          <w:rFonts w:ascii="Times New Roman" w:hAnsi="Times New Roman" w:cs="Times New Roman"/>
          <w:b/>
          <w:sz w:val="36"/>
          <w:szCs w:val="36"/>
        </w:rPr>
        <w:t>8 References:</w:t>
      </w:r>
    </w:p>
    <w:sdt>
      <w:sdtPr>
        <w:rPr>
          <w:rFonts w:ascii="Times New Roman" w:hAnsi="Times New Roman" w:cs="Times New Roman"/>
          <w:color w:val="000000"/>
          <w:sz w:val="36"/>
          <w:szCs w:val="36"/>
        </w:rPr>
        <w:tag w:val="MENDELEY_BIBLIOGRAPHY"/>
        <w:id w:val="1749459381"/>
        <w:placeholder>
          <w:docPart w:val="DefaultPlaceholder_-1854013440"/>
        </w:placeholder>
      </w:sdtPr>
      <w:sdtContent>
        <w:p w14:paraId="0B3EDB1E" w14:textId="77777777" w:rsidR="001067FD" w:rsidRPr="001067FD" w:rsidRDefault="001067FD">
          <w:pPr>
            <w:autoSpaceDE w:val="0"/>
            <w:autoSpaceDN w:val="0"/>
            <w:ind w:hanging="640"/>
            <w:divId w:val="854735714"/>
            <w:rPr>
              <w:rFonts w:ascii="Times New Roman" w:eastAsia="Times New Roman" w:hAnsi="Times New Roman" w:cs="Times New Roman"/>
              <w:color w:val="000000"/>
              <w:kern w:val="0"/>
              <w:sz w:val="24"/>
              <w:szCs w:val="24"/>
              <w14:ligatures w14:val="none"/>
            </w:rPr>
          </w:pPr>
          <w:r w:rsidRPr="001067FD">
            <w:rPr>
              <w:rFonts w:ascii="Times New Roman" w:eastAsia="Times New Roman" w:hAnsi="Times New Roman" w:cs="Times New Roman"/>
              <w:color w:val="000000"/>
              <w:sz w:val="24"/>
              <w:szCs w:val="24"/>
            </w:rPr>
            <w:t>[1]</w:t>
          </w:r>
          <w:r w:rsidRPr="001067FD">
            <w:rPr>
              <w:rFonts w:ascii="Times New Roman" w:eastAsia="Times New Roman" w:hAnsi="Times New Roman" w:cs="Times New Roman"/>
              <w:color w:val="000000"/>
              <w:sz w:val="24"/>
              <w:szCs w:val="24"/>
            </w:rPr>
            <w:tab/>
            <w:t xml:space="preserve">S. W. Hawking, “Breakdown of predictability in gravitational collapse,” </w:t>
          </w:r>
          <w:r w:rsidRPr="001067FD">
            <w:rPr>
              <w:rFonts w:ascii="Times New Roman" w:eastAsia="Times New Roman" w:hAnsi="Times New Roman" w:cs="Times New Roman"/>
              <w:i/>
              <w:iCs/>
              <w:color w:val="000000"/>
              <w:sz w:val="24"/>
              <w:szCs w:val="24"/>
            </w:rPr>
            <w:t>Physical Review D</w:t>
          </w:r>
          <w:r w:rsidRPr="001067FD">
            <w:rPr>
              <w:rFonts w:ascii="Times New Roman" w:eastAsia="Times New Roman" w:hAnsi="Times New Roman" w:cs="Times New Roman"/>
              <w:color w:val="000000"/>
              <w:sz w:val="24"/>
              <w:szCs w:val="24"/>
            </w:rPr>
            <w:t>, vol. 14, no. 10, p. 2460, 1976.</w:t>
          </w:r>
        </w:p>
        <w:p w14:paraId="0568CD84" w14:textId="77777777" w:rsidR="001067FD" w:rsidRPr="001067FD" w:rsidRDefault="001067FD">
          <w:pPr>
            <w:autoSpaceDE w:val="0"/>
            <w:autoSpaceDN w:val="0"/>
            <w:ind w:hanging="640"/>
            <w:divId w:val="1555431929"/>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[2]</w:t>
          </w:r>
          <w:r w:rsidRPr="001067FD">
            <w:rPr>
              <w:rFonts w:ascii="Times New Roman" w:eastAsia="Times New Roman" w:hAnsi="Times New Roman" w:cs="Times New Roman"/>
              <w:color w:val="000000"/>
              <w:sz w:val="24"/>
              <w:szCs w:val="24"/>
            </w:rPr>
            <w:tab/>
            <w:t xml:space="preserve">J. D. Bekenstein, “Black holes and entropy,” </w:t>
          </w:r>
          <w:r w:rsidRPr="001067FD">
            <w:rPr>
              <w:rFonts w:ascii="Times New Roman" w:eastAsia="Times New Roman" w:hAnsi="Times New Roman" w:cs="Times New Roman"/>
              <w:i/>
              <w:iCs/>
              <w:color w:val="000000"/>
              <w:sz w:val="24"/>
              <w:szCs w:val="24"/>
            </w:rPr>
            <w:t>Physical Review D</w:t>
          </w:r>
          <w:r w:rsidRPr="001067FD">
            <w:rPr>
              <w:rFonts w:ascii="Times New Roman" w:eastAsia="Times New Roman" w:hAnsi="Times New Roman" w:cs="Times New Roman"/>
              <w:color w:val="000000"/>
              <w:sz w:val="24"/>
              <w:szCs w:val="24"/>
            </w:rPr>
            <w:t>, vol. 7, no. 8, p. 2333, 1973.</w:t>
          </w:r>
        </w:p>
        <w:p w14:paraId="20A0FC99" w14:textId="77777777" w:rsidR="001067FD" w:rsidRPr="001067FD" w:rsidRDefault="001067FD">
          <w:pPr>
            <w:autoSpaceDE w:val="0"/>
            <w:autoSpaceDN w:val="0"/>
            <w:ind w:hanging="640"/>
            <w:divId w:val="326134493"/>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[3]</w:t>
          </w:r>
          <w:r w:rsidRPr="001067FD">
            <w:rPr>
              <w:rFonts w:ascii="Times New Roman" w:eastAsia="Times New Roman" w:hAnsi="Times New Roman" w:cs="Times New Roman"/>
              <w:color w:val="000000"/>
              <w:sz w:val="24"/>
              <w:szCs w:val="24"/>
            </w:rPr>
            <w:tab/>
            <w:t xml:space="preserve">M. Van Raamsdonk, “Building up space–time with quantum entanglement,” </w:t>
          </w:r>
          <w:r w:rsidRPr="001067FD">
            <w:rPr>
              <w:rFonts w:ascii="Times New Roman" w:eastAsia="Times New Roman" w:hAnsi="Times New Roman" w:cs="Times New Roman"/>
              <w:i/>
              <w:iCs/>
              <w:color w:val="000000"/>
              <w:sz w:val="24"/>
              <w:szCs w:val="24"/>
            </w:rPr>
            <w:t>International Journal of Modern Physics D</w:t>
          </w:r>
          <w:r w:rsidRPr="001067FD">
            <w:rPr>
              <w:rFonts w:ascii="Times New Roman" w:eastAsia="Times New Roman" w:hAnsi="Times New Roman" w:cs="Times New Roman"/>
              <w:color w:val="000000"/>
              <w:sz w:val="24"/>
              <w:szCs w:val="24"/>
            </w:rPr>
            <w:t>, vol. 19, no. 14, pp. 2429–2435, 2010.</w:t>
          </w:r>
        </w:p>
        <w:p w14:paraId="5B074389" w14:textId="77777777" w:rsidR="001067FD" w:rsidRPr="001067FD" w:rsidRDefault="001067FD">
          <w:pPr>
            <w:autoSpaceDE w:val="0"/>
            <w:autoSpaceDN w:val="0"/>
            <w:ind w:hanging="640"/>
            <w:divId w:val="1059205207"/>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[4]</w:t>
          </w:r>
          <w:r w:rsidRPr="001067FD">
            <w:rPr>
              <w:rFonts w:ascii="Times New Roman" w:eastAsia="Times New Roman" w:hAnsi="Times New Roman" w:cs="Times New Roman"/>
              <w:color w:val="000000"/>
              <w:sz w:val="24"/>
              <w:szCs w:val="24"/>
            </w:rPr>
            <w:tab/>
            <w:t xml:space="preserve">J. Maldacena, “The large-N limit of superconformal field theories and supergravity,” </w:t>
          </w:r>
          <w:r w:rsidRPr="001067FD">
            <w:rPr>
              <w:rFonts w:ascii="Times New Roman" w:eastAsia="Times New Roman" w:hAnsi="Times New Roman" w:cs="Times New Roman"/>
              <w:i/>
              <w:iCs/>
              <w:color w:val="000000"/>
              <w:sz w:val="24"/>
              <w:szCs w:val="24"/>
            </w:rPr>
            <w:t>International journal of theoretical physics</w:t>
          </w:r>
          <w:r w:rsidRPr="001067FD">
            <w:rPr>
              <w:rFonts w:ascii="Times New Roman" w:eastAsia="Times New Roman" w:hAnsi="Times New Roman" w:cs="Times New Roman"/>
              <w:color w:val="000000"/>
              <w:sz w:val="24"/>
              <w:szCs w:val="24"/>
            </w:rPr>
            <w:t>, vol. 38, no. 4, pp. 1113–1133, 1999.</w:t>
          </w:r>
        </w:p>
        <w:p w14:paraId="40B6C353" w14:textId="77777777" w:rsidR="001067FD" w:rsidRPr="001067FD" w:rsidRDefault="001067FD">
          <w:pPr>
            <w:autoSpaceDE w:val="0"/>
            <w:autoSpaceDN w:val="0"/>
            <w:ind w:hanging="640"/>
            <w:divId w:val="1780760015"/>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[5]</w:t>
          </w:r>
          <w:r w:rsidRPr="001067FD">
            <w:rPr>
              <w:rFonts w:ascii="Times New Roman" w:eastAsia="Times New Roman" w:hAnsi="Times New Roman" w:cs="Times New Roman"/>
              <w:color w:val="000000"/>
              <w:sz w:val="24"/>
              <w:szCs w:val="24"/>
            </w:rPr>
            <w:tab/>
            <w:t xml:space="preserve">E. Witten, “Anti de Sitter space and holography,” </w:t>
          </w:r>
          <w:r w:rsidRPr="001067FD">
            <w:rPr>
              <w:rFonts w:ascii="Times New Roman" w:eastAsia="Times New Roman" w:hAnsi="Times New Roman" w:cs="Times New Roman"/>
              <w:i/>
              <w:iCs/>
              <w:color w:val="000000"/>
              <w:sz w:val="24"/>
              <w:szCs w:val="24"/>
            </w:rPr>
            <w:t>arXiv preprint hep-th/9802150</w:t>
          </w:r>
          <w:r w:rsidRPr="001067FD">
            <w:rPr>
              <w:rFonts w:ascii="Times New Roman" w:eastAsia="Times New Roman" w:hAnsi="Times New Roman" w:cs="Times New Roman"/>
              <w:color w:val="000000"/>
              <w:sz w:val="24"/>
              <w:szCs w:val="24"/>
            </w:rPr>
            <w:t>, 1998.</w:t>
          </w:r>
        </w:p>
        <w:p w14:paraId="3E7017DA" w14:textId="77777777" w:rsidR="001067FD" w:rsidRPr="001067FD" w:rsidRDefault="001067FD">
          <w:pPr>
            <w:autoSpaceDE w:val="0"/>
            <w:autoSpaceDN w:val="0"/>
            <w:ind w:hanging="640"/>
            <w:divId w:val="2041663081"/>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[6]</w:t>
          </w:r>
          <w:r w:rsidRPr="001067FD">
            <w:rPr>
              <w:rFonts w:ascii="Times New Roman" w:eastAsia="Times New Roman" w:hAnsi="Times New Roman" w:cs="Times New Roman"/>
              <w:color w:val="000000"/>
              <w:sz w:val="24"/>
              <w:szCs w:val="24"/>
            </w:rPr>
            <w:tab/>
            <w:t>S.-S. Chern, “A SIMPLE INTRINSIC PROOF OF THE GAUSS-BONNET FORMULA FOR CLOSED RIEMANNIAN MANIFOLDS,” 1944. [Online]. Available: https://about.jstor.org/terms</w:t>
          </w:r>
        </w:p>
        <w:p w14:paraId="6D4FD1B8" w14:textId="77777777" w:rsidR="001067FD" w:rsidRPr="001067FD" w:rsidRDefault="001067FD">
          <w:pPr>
            <w:autoSpaceDE w:val="0"/>
            <w:autoSpaceDN w:val="0"/>
            <w:ind w:hanging="640"/>
            <w:divId w:val="1520437292"/>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[7]</w:t>
          </w:r>
          <w:r w:rsidRPr="001067FD">
            <w:rPr>
              <w:rFonts w:ascii="Times New Roman" w:eastAsia="Times New Roman" w:hAnsi="Times New Roman" w:cs="Times New Roman"/>
              <w:color w:val="000000"/>
              <w:sz w:val="24"/>
              <w:szCs w:val="24"/>
            </w:rPr>
            <w:tab/>
            <w:t xml:space="preserve">S. Chern, “A simple intrinsic proof of the Gauss-Bonnet formula for closed Riemannian manifolds,” </w:t>
          </w:r>
          <w:r w:rsidRPr="001067FD">
            <w:rPr>
              <w:rFonts w:ascii="Times New Roman" w:eastAsia="Times New Roman" w:hAnsi="Times New Roman" w:cs="Times New Roman"/>
              <w:i/>
              <w:iCs/>
              <w:color w:val="000000"/>
              <w:sz w:val="24"/>
              <w:szCs w:val="24"/>
            </w:rPr>
            <w:t>Ann Math</w:t>
          </w:r>
          <w:r w:rsidRPr="001067FD">
            <w:rPr>
              <w:rFonts w:ascii="Times New Roman" w:eastAsia="Times New Roman" w:hAnsi="Times New Roman" w:cs="Times New Roman"/>
              <w:color w:val="000000"/>
              <w:sz w:val="24"/>
              <w:szCs w:val="24"/>
            </w:rPr>
            <w:t>, vol. 45, no. 4, pp. 747–752, 1944.</w:t>
          </w:r>
        </w:p>
        <w:p w14:paraId="2A2D83A5" w14:textId="77777777" w:rsidR="001067FD" w:rsidRPr="001067FD" w:rsidRDefault="001067FD">
          <w:pPr>
            <w:autoSpaceDE w:val="0"/>
            <w:autoSpaceDN w:val="0"/>
            <w:ind w:hanging="640"/>
            <w:divId w:val="318929252"/>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[8]</w:t>
          </w:r>
          <w:r w:rsidRPr="001067FD">
            <w:rPr>
              <w:rFonts w:ascii="Times New Roman" w:eastAsia="Times New Roman" w:hAnsi="Times New Roman" w:cs="Times New Roman"/>
              <w:color w:val="000000"/>
              <w:sz w:val="24"/>
              <w:szCs w:val="24"/>
            </w:rPr>
            <w:tab/>
            <w:t xml:space="preserve">D. Wands, “Extended gravity theories and the Einstein–Hilbert action,” </w:t>
          </w:r>
          <w:r w:rsidRPr="001067FD">
            <w:rPr>
              <w:rFonts w:ascii="Times New Roman" w:eastAsia="Times New Roman" w:hAnsi="Times New Roman" w:cs="Times New Roman"/>
              <w:i/>
              <w:iCs/>
              <w:color w:val="000000"/>
              <w:sz w:val="24"/>
              <w:szCs w:val="24"/>
            </w:rPr>
            <w:t>Class Quantum Gravity</w:t>
          </w:r>
          <w:r w:rsidRPr="001067FD">
            <w:rPr>
              <w:rFonts w:ascii="Times New Roman" w:eastAsia="Times New Roman" w:hAnsi="Times New Roman" w:cs="Times New Roman"/>
              <w:color w:val="000000"/>
              <w:sz w:val="24"/>
              <w:szCs w:val="24"/>
            </w:rPr>
            <w:t>, vol. 11, no. 1, p. 269, 1994.</w:t>
          </w:r>
        </w:p>
        <w:p w14:paraId="2F2017E6" w14:textId="77777777" w:rsidR="001067FD" w:rsidRPr="001067FD" w:rsidRDefault="001067FD">
          <w:pPr>
            <w:autoSpaceDE w:val="0"/>
            <w:autoSpaceDN w:val="0"/>
            <w:ind w:hanging="640"/>
            <w:divId w:val="1236354623"/>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lastRenderedPageBreak/>
            <w:t>[9]</w:t>
          </w:r>
          <w:r w:rsidRPr="001067FD">
            <w:rPr>
              <w:rFonts w:ascii="Times New Roman" w:eastAsia="Times New Roman" w:hAnsi="Times New Roman" w:cs="Times New Roman"/>
              <w:color w:val="000000"/>
              <w:sz w:val="24"/>
              <w:szCs w:val="24"/>
            </w:rPr>
            <w:tab/>
            <w:t xml:space="preserve">R. Wald and U. Yurtsever, “General proof of the averaged null energy condition for a massless scalar field in two-dimensional curved spacetime,” </w:t>
          </w:r>
          <w:r w:rsidRPr="001067FD">
            <w:rPr>
              <w:rFonts w:ascii="Times New Roman" w:eastAsia="Times New Roman" w:hAnsi="Times New Roman" w:cs="Times New Roman"/>
              <w:i/>
              <w:iCs/>
              <w:color w:val="000000"/>
              <w:sz w:val="24"/>
              <w:szCs w:val="24"/>
            </w:rPr>
            <w:t>Physical Review D</w:t>
          </w:r>
          <w:r w:rsidRPr="001067FD">
            <w:rPr>
              <w:rFonts w:ascii="Times New Roman" w:eastAsia="Times New Roman" w:hAnsi="Times New Roman" w:cs="Times New Roman"/>
              <w:color w:val="000000"/>
              <w:sz w:val="24"/>
              <w:szCs w:val="24"/>
            </w:rPr>
            <w:t>, vol. 44, no. 2, p. 403, 1991.</w:t>
          </w:r>
        </w:p>
        <w:p w14:paraId="7D41ACEA" w14:textId="77777777" w:rsidR="001067FD" w:rsidRPr="001067FD" w:rsidRDefault="001067FD">
          <w:pPr>
            <w:autoSpaceDE w:val="0"/>
            <w:autoSpaceDN w:val="0"/>
            <w:ind w:hanging="640"/>
            <w:divId w:val="633871355"/>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[10]</w:t>
          </w:r>
          <w:r w:rsidRPr="001067FD">
            <w:rPr>
              <w:rFonts w:ascii="Times New Roman" w:eastAsia="Times New Roman" w:hAnsi="Times New Roman" w:cs="Times New Roman"/>
              <w:color w:val="000000"/>
              <w:sz w:val="24"/>
              <w:szCs w:val="24"/>
            </w:rPr>
            <w:tab/>
            <w:t xml:space="preserve">S. Ryu and T. Takayanagi, “Holographic Derivation of Entanglement Entropy from the anti–de Sitter&lt;? format?&gt; Space/Conformal Field Theory Correspondence,” </w:t>
          </w:r>
          <w:r w:rsidRPr="001067FD">
            <w:rPr>
              <w:rFonts w:ascii="Times New Roman" w:eastAsia="Times New Roman" w:hAnsi="Times New Roman" w:cs="Times New Roman"/>
              <w:i/>
              <w:iCs/>
              <w:color w:val="000000"/>
              <w:sz w:val="24"/>
              <w:szCs w:val="24"/>
            </w:rPr>
            <w:t>Phys Rev Lett</w:t>
          </w:r>
          <w:r w:rsidRPr="001067FD">
            <w:rPr>
              <w:rFonts w:ascii="Times New Roman" w:eastAsia="Times New Roman" w:hAnsi="Times New Roman" w:cs="Times New Roman"/>
              <w:color w:val="000000"/>
              <w:sz w:val="24"/>
              <w:szCs w:val="24"/>
            </w:rPr>
            <w:t>, vol. 96, no. 18, p. 181602, 2006.</w:t>
          </w:r>
        </w:p>
        <w:p w14:paraId="5B938F75" w14:textId="77777777" w:rsidR="001067FD" w:rsidRPr="001067FD" w:rsidRDefault="001067FD">
          <w:pPr>
            <w:autoSpaceDE w:val="0"/>
            <w:autoSpaceDN w:val="0"/>
            <w:ind w:hanging="640"/>
            <w:divId w:val="506404355"/>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[11]</w:t>
          </w:r>
          <w:r w:rsidRPr="001067FD">
            <w:rPr>
              <w:rFonts w:ascii="Times New Roman" w:eastAsia="Times New Roman" w:hAnsi="Times New Roman" w:cs="Times New Roman"/>
              <w:color w:val="000000"/>
              <w:sz w:val="24"/>
              <w:szCs w:val="24"/>
            </w:rPr>
            <w:tab/>
            <w:t xml:space="preserve">D. E. Bruschi, A. Datta, R. Ursin, T. C. Ralph, and I. Fuentes, “Quantum estimation of the Schwarzschild spacetime parameters of the Earth,” </w:t>
          </w:r>
          <w:r w:rsidRPr="001067FD">
            <w:rPr>
              <w:rFonts w:ascii="Times New Roman" w:eastAsia="Times New Roman" w:hAnsi="Times New Roman" w:cs="Times New Roman"/>
              <w:i/>
              <w:iCs/>
              <w:color w:val="000000"/>
              <w:sz w:val="24"/>
              <w:szCs w:val="24"/>
            </w:rPr>
            <w:t>Physical Review D</w:t>
          </w:r>
          <w:r w:rsidRPr="001067FD">
            <w:rPr>
              <w:rFonts w:ascii="Times New Roman" w:eastAsia="Times New Roman" w:hAnsi="Times New Roman" w:cs="Times New Roman"/>
              <w:color w:val="000000"/>
              <w:sz w:val="24"/>
              <w:szCs w:val="24"/>
            </w:rPr>
            <w:t>, vol. 90, no. 12, p. 124001, 2014.</w:t>
          </w:r>
        </w:p>
        <w:p w14:paraId="46F35E7C" w14:textId="77777777" w:rsidR="001067FD" w:rsidRPr="001067FD" w:rsidRDefault="001067FD">
          <w:pPr>
            <w:autoSpaceDE w:val="0"/>
            <w:autoSpaceDN w:val="0"/>
            <w:ind w:hanging="640"/>
            <w:divId w:val="697580457"/>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[12]</w:t>
          </w:r>
          <w:r w:rsidRPr="001067FD">
            <w:rPr>
              <w:rFonts w:ascii="Times New Roman" w:eastAsia="Times New Roman" w:hAnsi="Times New Roman" w:cs="Times New Roman"/>
              <w:color w:val="000000"/>
              <w:sz w:val="24"/>
              <w:szCs w:val="24"/>
            </w:rPr>
            <w:tab/>
            <w:t>N. D. Birrell and P. C. W. Davies, “Quantum Fields in Curved Space (Cambridge Un. Press,” 1982.</w:t>
          </w:r>
        </w:p>
        <w:p w14:paraId="017C92DE" w14:textId="77777777" w:rsidR="001067FD" w:rsidRPr="001067FD" w:rsidRDefault="001067FD">
          <w:pPr>
            <w:autoSpaceDE w:val="0"/>
            <w:autoSpaceDN w:val="0"/>
            <w:ind w:hanging="640"/>
            <w:divId w:val="399643419"/>
            <w:rPr>
              <w:rFonts w:ascii="Times New Roman" w:eastAsia="Times New Roman" w:hAnsi="Times New Roman" w:cs="Times New Roman"/>
              <w:color w:val="000000"/>
              <w:sz w:val="24"/>
              <w:szCs w:val="24"/>
            </w:rPr>
          </w:pPr>
          <w:r w:rsidRPr="001067FD">
            <w:rPr>
              <w:rFonts w:ascii="Times New Roman" w:eastAsia="Times New Roman" w:hAnsi="Times New Roman" w:cs="Times New Roman"/>
              <w:color w:val="000000"/>
              <w:sz w:val="24"/>
              <w:szCs w:val="24"/>
            </w:rPr>
            <w:t>[13]</w:t>
          </w:r>
          <w:r w:rsidRPr="001067FD">
            <w:rPr>
              <w:rFonts w:ascii="Times New Roman" w:eastAsia="Times New Roman" w:hAnsi="Times New Roman" w:cs="Times New Roman"/>
              <w:color w:val="000000"/>
              <w:sz w:val="24"/>
              <w:szCs w:val="24"/>
            </w:rPr>
            <w:tab/>
            <w:t>J. I. Cirac and P. Zoller, “Goals and opportunities in quantum simulation,” Apr. 2012. doi: 10.1038/nphys2275.</w:t>
          </w:r>
        </w:p>
        <w:p w14:paraId="0F54A900" w14:textId="231AFDA1" w:rsidR="001067FD" w:rsidRPr="001067FD" w:rsidRDefault="001067FD" w:rsidP="001067FD">
          <w:pPr>
            <w:rPr>
              <w:rFonts w:ascii="Times New Roman" w:hAnsi="Times New Roman" w:cs="Times New Roman"/>
              <w:b/>
              <w:sz w:val="36"/>
              <w:szCs w:val="36"/>
            </w:rPr>
          </w:pPr>
          <w:r w:rsidRPr="001067FD">
            <w:rPr>
              <w:rFonts w:ascii="Times New Roman" w:eastAsia="Times New Roman" w:hAnsi="Times New Roman" w:cs="Times New Roman"/>
              <w:color w:val="000000"/>
            </w:rPr>
            <w:t> </w:t>
          </w:r>
        </w:p>
      </w:sdtContent>
    </w:sdt>
    <w:p w14:paraId="65CE9AB3" w14:textId="676F0B62" w:rsidR="001067FD" w:rsidRPr="001067FD" w:rsidRDefault="001067FD" w:rsidP="00297636">
      <w:pPr>
        <w:rPr>
          <w:rFonts w:ascii="Times New Roman" w:hAnsi="Times New Roman" w:cs="Times New Roman"/>
        </w:rPr>
      </w:pPr>
    </w:p>
    <w:sectPr w:rsidR="001067FD" w:rsidRPr="00106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E624E"/>
    <w:multiLevelType w:val="multilevel"/>
    <w:tmpl w:val="1A3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D5CE1"/>
    <w:multiLevelType w:val="hybridMultilevel"/>
    <w:tmpl w:val="CFEC1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8E70EB"/>
    <w:multiLevelType w:val="hybridMultilevel"/>
    <w:tmpl w:val="6D78FE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B931FC8"/>
    <w:multiLevelType w:val="multilevel"/>
    <w:tmpl w:val="F49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4374AC"/>
    <w:multiLevelType w:val="multilevel"/>
    <w:tmpl w:val="857A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C297F"/>
    <w:multiLevelType w:val="multilevel"/>
    <w:tmpl w:val="3758A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D82F3D"/>
    <w:multiLevelType w:val="multilevel"/>
    <w:tmpl w:val="F494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866934">
    <w:abstractNumId w:val="1"/>
  </w:num>
  <w:num w:numId="2" w16cid:durableId="560992023">
    <w:abstractNumId w:val="0"/>
  </w:num>
  <w:num w:numId="3" w16cid:durableId="745422200">
    <w:abstractNumId w:val="5"/>
  </w:num>
  <w:num w:numId="4" w16cid:durableId="1878733834">
    <w:abstractNumId w:val="2"/>
  </w:num>
  <w:num w:numId="5" w16cid:durableId="263612511">
    <w:abstractNumId w:val="6"/>
  </w:num>
  <w:num w:numId="6" w16cid:durableId="1429814021">
    <w:abstractNumId w:val="4"/>
  </w:num>
  <w:num w:numId="7" w16cid:durableId="1793282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CC"/>
    <w:rsid w:val="00083E7A"/>
    <w:rsid w:val="000C2601"/>
    <w:rsid w:val="001067FD"/>
    <w:rsid w:val="00142B76"/>
    <w:rsid w:val="00150C9C"/>
    <w:rsid w:val="001E1A0B"/>
    <w:rsid w:val="001E58D5"/>
    <w:rsid w:val="00213BD5"/>
    <w:rsid w:val="00231981"/>
    <w:rsid w:val="00297636"/>
    <w:rsid w:val="002B13AE"/>
    <w:rsid w:val="00364036"/>
    <w:rsid w:val="003808A7"/>
    <w:rsid w:val="0039209B"/>
    <w:rsid w:val="003A11FD"/>
    <w:rsid w:val="00472272"/>
    <w:rsid w:val="00497EFE"/>
    <w:rsid w:val="004F4E64"/>
    <w:rsid w:val="0053158E"/>
    <w:rsid w:val="00543C5A"/>
    <w:rsid w:val="005752A6"/>
    <w:rsid w:val="005D6655"/>
    <w:rsid w:val="00651391"/>
    <w:rsid w:val="006B3A79"/>
    <w:rsid w:val="006E41BC"/>
    <w:rsid w:val="0072164D"/>
    <w:rsid w:val="00725685"/>
    <w:rsid w:val="00742ED3"/>
    <w:rsid w:val="00766894"/>
    <w:rsid w:val="007B651C"/>
    <w:rsid w:val="007E1FBB"/>
    <w:rsid w:val="00806F40"/>
    <w:rsid w:val="00823FC4"/>
    <w:rsid w:val="00851CB9"/>
    <w:rsid w:val="0088183E"/>
    <w:rsid w:val="008B51BC"/>
    <w:rsid w:val="008D1142"/>
    <w:rsid w:val="00915CED"/>
    <w:rsid w:val="009A5A76"/>
    <w:rsid w:val="00A10FA0"/>
    <w:rsid w:val="00A249CC"/>
    <w:rsid w:val="00BA0607"/>
    <w:rsid w:val="00C343E8"/>
    <w:rsid w:val="00C735A5"/>
    <w:rsid w:val="00C77856"/>
    <w:rsid w:val="00C77FBD"/>
    <w:rsid w:val="00CA0DDF"/>
    <w:rsid w:val="00D229E1"/>
    <w:rsid w:val="00DB0ED9"/>
    <w:rsid w:val="00DF3C5B"/>
    <w:rsid w:val="00E051E4"/>
    <w:rsid w:val="00E0546F"/>
    <w:rsid w:val="00E66AC3"/>
    <w:rsid w:val="00E70B62"/>
    <w:rsid w:val="00E87567"/>
    <w:rsid w:val="00EA6E3E"/>
    <w:rsid w:val="00EB5AE9"/>
    <w:rsid w:val="00EE11FA"/>
    <w:rsid w:val="00EF16E7"/>
    <w:rsid w:val="00F43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27A73"/>
  <w15:chartTrackingRefBased/>
  <w15:docId w15:val="{3E071A9F-1E78-461A-9C8F-2389D09CB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7FD"/>
  </w:style>
  <w:style w:type="paragraph" w:styleId="Heading4">
    <w:name w:val="heading 4"/>
    <w:basedOn w:val="Normal"/>
    <w:next w:val="Normal"/>
    <w:link w:val="Heading4Char"/>
    <w:uiPriority w:val="9"/>
    <w:unhideWhenUsed/>
    <w:qFormat/>
    <w:rsid w:val="00CA0DD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9E1"/>
    <w:pPr>
      <w:ind w:left="720"/>
      <w:contextualSpacing/>
    </w:pPr>
  </w:style>
  <w:style w:type="character" w:styleId="PlaceholderText">
    <w:name w:val="Placeholder Text"/>
    <w:basedOn w:val="DefaultParagraphFont"/>
    <w:uiPriority w:val="99"/>
    <w:semiHidden/>
    <w:rsid w:val="00766894"/>
    <w:rPr>
      <w:color w:val="666666"/>
    </w:rPr>
  </w:style>
  <w:style w:type="character" w:styleId="Strong">
    <w:name w:val="Strong"/>
    <w:basedOn w:val="DefaultParagraphFont"/>
    <w:uiPriority w:val="22"/>
    <w:qFormat/>
    <w:rsid w:val="008D1142"/>
    <w:rPr>
      <w:b/>
      <w:bCs/>
    </w:rPr>
  </w:style>
  <w:style w:type="paragraph" w:styleId="NormalWeb">
    <w:name w:val="Normal (Web)"/>
    <w:basedOn w:val="Normal"/>
    <w:uiPriority w:val="99"/>
    <w:semiHidden/>
    <w:unhideWhenUsed/>
    <w:rsid w:val="00C77856"/>
    <w:rPr>
      <w:rFonts w:ascii="Times New Roman" w:hAnsi="Times New Roman" w:cs="Times New Roman"/>
      <w:sz w:val="24"/>
      <w:szCs w:val="24"/>
    </w:rPr>
  </w:style>
  <w:style w:type="paragraph" w:styleId="Caption">
    <w:name w:val="caption"/>
    <w:basedOn w:val="Normal"/>
    <w:next w:val="Normal"/>
    <w:uiPriority w:val="35"/>
    <w:unhideWhenUsed/>
    <w:qFormat/>
    <w:rsid w:val="00213BD5"/>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CA0DD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7987">
      <w:bodyDiv w:val="1"/>
      <w:marLeft w:val="0"/>
      <w:marRight w:val="0"/>
      <w:marTop w:val="0"/>
      <w:marBottom w:val="0"/>
      <w:divBdr>
        <w:top w:val="none" w:sz="0" w:space="0" w:color="auto"/>
        <w:left w:val="none" w:sz="0" w:space="0" w:color="auto"/>
        <w:bottom w:val="none" w:sz="0" w:space="0" w:color="auto"/>
        <w:right w:val="none" w:sz="0" w:space="0" w:color="auto"/>
      </w:divBdr>
    </w:div>
    <w:div w:id="178008096">
      <w:bodyDiv w:val="1"/>
      <w:marLeft w:val="0"/>
      <w:marRight w:val="0"/>
      <w:marTop w:val="0"/>
      <w:marBottom w:val="0"/>
      <w:divBdr>
        <w:top w:val="none" w:sz="0" w:space="0" w:color="auto"/>
        <w:left w:val="none" w:sz="0" w:space="0" w:color="auto"/>
        <w:bottom w:val="none" w:sz="0" w:space="0" w:color="auto"/>
        <w:right w:val="none" w:sz="0" w:space="0" w:color="auto"/>
      </w:divBdr>
    </w:div>
    <w:div w:id="229849538">
      <w:bodyDiv w:val="1"/>
      <w:marLeft w:val="0"/>
      <w:marRight w:val="0"/>
      <w:marTop w:val="0"/>
      <w:marBottom w:val="0"/>
      <w:divBdr>
        <w:top w:val="none" w:sz="0" w:space="0" w:color="auto"/>
        <w:left w:val="none" w:sz="0" w:space="0" w:color="auto"/>
        <w:bottom w:val="none" w:sz="0" w:space="0" w:color="auto"/>
        <w:right w:val="none" w:sz="0" w:space="0" w:color="auto"/>
      </w:divBdr>
    </w:div>
    <w:div w:id="233004287">
      <w:bodyDiv w:val="1"/>
      <w:marLeft w:val="0"/>
      <w:marRight w:val="0"/>
      <w:marTop w:val="0"/>
      <w:marBottom w:val="0"/>
      <w:divBdr>
        <w:top w:val="none" w:sz="0" w:space="0" w:color="auto"/>
        <w:left w:val="none" w:sz="0" w:space="0" w:color="auto"/>
        <w:bottom w:val="none" w:sz="0" w:space="0" w:color="auto"/>
        <w:right w:val="none" w:sz="0" w:space="0" w:color="auto"/>
      </w:divBdr>
    </w:div>
    <w:div w:id="301157406">
      <w:bodyDiv w:val="1"/>
      <w:marLeft w:val="0"/>
      <w:marRight w:val="0"/>
      <w:marTop w:val="0"/>
      <w:marBottom w:val="0"/>
      <w:divBdr>
        <w:top w:val="none" w:sz="0" w:space="0" w:color="auto"/>
        <w:left w:val="none" w:sz="0" w:space="0" w:color="auto"/>
        <w:bottom w:val="none" w:sz="0" w:space="0" w:color="auto"/>
        <w:right w:val="none" w:sz="0" w:space="0" w:color="auto"/>
      </w:divBdr>
    </w:div>
    <w:div w:id="426274024">
      <w:bodyDiv w:val="1"/>
      <w:marLeft w:val="0"/>
      <w:marRight w:val="0"/>
      <w:marTop w:val="0"/>
      <w:marBottom w:val="0"/>
      <w:divBdr>
        <w:top w:val="none" w:sz="0" w:space="0" w:color="auto"/>
        <w:left w:val="none" w:sz="0" w:space="0" w:color="auto"/>
        <w:bottom w:val="none" w:sz="0" w:space="0" w:color="auto"/>
        <w:right w:val="none" w:sz="0" w:space="0" w:color="auto"/>
      </w:divBdr>
    </w:div>
    <w:div w:id="447965345">
      <w:bodyDiv w:val="1"/>
      <w:marLeft w:val="0"/>
      <w:marRight w:val="0"/>
      <w:marTop w:val="0"/>
      <w:marBottom w:val="0"/>
      <w:divBdr>
        <w:top w:val="none" w:sz="0" w:space="0" w:color="auto"/>
        <w:left w:val="none" w:sz="0" w:space="0" w:color="auto"/>
        <w:bottom w:val="none" w:sz="0" w:space="0" w:color="auto"/>
        <w:right w:val="none" w:sz="0" w:space="0" w:color="auto"/>
      </w:divBdr>
    </w:div>
    <w:div w:id="515074998">
      <w:bodyDiv w:val="1"/>
      <w:marLeft w:val="0"/>
      <w:marRight w:val="0"/>
      <w:marTop w:val="0"/>
      <w:marBottom w:val="0"/>
      <w:divBdr>
        <w:top w:val="none" w:sz="0" w:space="0" w:color="auto"/>
        <w:left w:val="none" w:sz="0" w:space="0" w:color="auto"/>
        <w:bottom w:val="none" w:sz="0" w:space="0" w:color="auto"/>
        <w:right w:val="none" w:sz="0" w:space="0" w:color="auto"/>
      </w:divBdr>
    </w:div>
    <w:div w:id="537355854">
      <w:bodyDiv w:val="1"/>
      <w:marLeft w:val="0"/>
      <w:marRight w:val="0"/>
      <w:marTop w:val="0"/>
      <w:marBottom w:val="0"/>
      <w:divBdr>
        <w:top w:val="none" w:sz="0" w:space="0" w:color="auto"/>
        <w:left w:val="none" w:sz="0" w:space="0" w:color="auto"/>
        <w:bottom w:val="none" w:sz="0" w:space="0" w:color="auto"/>
        <w:right w:val="none" w:sz="0" w:space="0" w:color="auto"/>
      </w:divBdr>
    </w:div>
    <w:div w:id="542256609">
      <w:bodyDiv w:val="1"/>
      <w:marLeft w:val="0"/>
      <w:marRight w:val="0"/>
      <w:marTop w:val="0"/>
      <w:marBottom w:val="0"/>
      <w:divBdr>
        <w:top w:val="none" w:sz="0" w:space="0" w:color="auto"/>
        <w:left w:val="none" w:sz="0" w:space="0" w:color="auto"/>
        <w:bottom w:val="none" w:sz="0" w:space="0" w:color="auto"/>
        <w:right w:val="none" w:sz="0" w:space="0" w:color="auto"/>
      </w:divBdr>
    </w:div>
    <w:div w:id="546072067">
      <w:bodyDiv w:val="1"/>
      <w:marLeft w:val="0"/>
      <w:marRight w:val="0"/>
      <w:marTop w:val="0"/>
      <w:marBottom w:val="0"/>
      <w:divBdr>
        <w:top w:val="none" w:sz="0" w:space="0" w:color="auto"/>
        <w:left w:val="none" w:sz="0" w:space="0" w:color="auto"/>
        <w:bottom w:val="none" w:sz="0" w:space="0" w:color="auto"/>
        <w:right w:val="none" w:sz="0" w:space="0" w:color="auto"/>
      </w:divBdr>
    </w:div>
    <w:div w:id="564799498">
      <w:bodyDiv w:val="1"/>
      <w:marLeft w:val="0"/>
      <w:marRight w:val="0"/>
      <w:marTop w:val="0"/>
      <w:marBottom w:val="0"/>
      <w:divBdr>
        <w:top w:val="none" w:sz="0" w:space="0" w:color="auto"/>
        <w:left w:val="none" w:sz="0" w:space="0" w:color="auto"/>
        <w:bottom w:val="none" w:sz="0" w:space="0" w:color="auto"/>
        <w:right w:val="none" w:sz="0" w:space="0" w:color="auto"/>
      </w:divBdr>
    </w:div>
    <w:div w:id="611745601">
      <w:bodyDiv w:val="1"/>
      <w:marLeft w:val="0"/>
      <w:marRight w:val="0"/>
      <w:marTop w:val="0"/>
      <w:marBottom w:val="0"/>
      <w:divBdr>
        <w:top w:val="none" w:sz="0" w:space="0" w:color="auto"/>
        <w:left w:val="none" w:sz="0" w:space="0" w:color="auto"/>
        <w:bottom w:val="none" w:sz="0" w:space="0" w:color="auto"/>
        <w:right w:val="none" w:sz="0" w:space="0" w:color="auto"/>
      </w:divBdr>
    </w:div>
    <w:div w:id="677775861">
      <w:bodyDiv w:val="1"/>
      <w:marLeft w:val="0"/>
      <w:marRight w:val="0"/>
      <w:marTop w:val="0"/>
      <w:marBottom w:val="0"/>
      <w:divBdr>
        <w:top w:val="none" w:sz="0" w:space="0" w:color="auto"/>
        <w:left w:val="none" w:sz="0" w:space="0" w:color="auto"/>
        <w:bottom w:val="none" w:sz="0" w:space="0" w:color="auto"/>
        <w:right w:val="none" w:sz="0" w:space="0" w:color="auto"/>
      </w:divBdr>
    </w:div>
    <w:div w:id="803619752">
      <w:bodyDiv w:val="1"/>
      <w:marLeft w:val="0"/>
      <w:marRight w:val="0"/>
      <w:marTop w:val="0"/>
      <w:marBottom w:val="0"/>
      <w:divBdr>
        <w:top w:val="none" w:sz="0" w:space="0" w:color="auto"/>
        <w:left w:val="none" w:sz="0" w:space="0" w:color="auto"/>
        <w:bottom w:val="none" w:sz="0" w:space="0" w:color="auto"/>
        <w:right w:val="none" w:sz="0" w:space="0" w:color="auto"/>
      </w:divBdr>
    </w:div>
    <w:div w:id="850876155">
      <w:bodyDiv w:val="1"/>
      <w:marLeft w:val="0"/>
      <w:marRight w:val="0"/>
      <w:marTop w:val="0"/>
      <w:marBottom w:val="0"/>
      <w:divBdr>
        <w:top w:val="none" w:sz="0" w:space="0" w:color="auto"/>
        <w:left w:val="none" w:sz="0" w:space="0" w:color="auto"/>
        <w:bottom w:val="none" w:sz="0" w:space="0" w:color="auto"/>
        <w:right w:val="none" w:sz="0" w:space="0" w:color="auto"/>
      </w:divBdr>
    </w:div>
    <w:div w:id="922908160">
      <w:bodyDiv w:val="1"/>
      <w:marLeft w:val="0"/>
      <w:marRight w:val="0"/>
      <w:marTop w:val="0"/>
      <w:marBottom w:val="0"/>
      <w:divBdr>
        <w:top w:val="none" w:sz="0" w:space="0" w:color="auto"/>
        <w:left w:val="none" w:sz="0" w:space="0" w:color="auto"/>
        <w:bottom w:val="none" w:sz="0" w:space="0" w:color="auto"/>
        <w:right w:val="none" w:sz="0" w:space="0" w:color="auto"/>
      </w:divBdr>
    </w:div>
    <w:div w:id="993994573">
      <w:bodyDiv w:val="1"/>
      <w:marLeft w:val="0"/>
      <w:marRight w:val="0"/>
      <w:marTop w:val="0"/>
      <w:marBottom w:val="0"/>
      <w:divBdr>
        <w:top w:val="none" w:sz="0" w:space="0" w:color="auto"/>
        <w:left w:val="none" w:sz="0" w:space="0" w:color="auto"/>
        <w:bottom w:val="none" w:sz="0" w:space="0" w:color="auto"/>
        <w:right w:val="none" w:sz="0" w:space="0" w:color="auto"/>
      </w:divBdr>
    </w:div>
    <w:div w:id="1080102538">
      <w:bodyDiv w:val="1"/>
      <w:marLeft w:val="0"/>
      <w:marRight w:val="0"/>
      <w:marTop w:val="0"/>
      <w:marBottom w:val="0"/>
      <w:divBdr>
        <w:top w:val="none" w:sz="0" w:space="0" w:color="auto"/>
        <w:left w:val="none" w:sz="0" w:space="0" w:color="auto"/>
        <w:bottom w:val="none" w:sz="0" w:space="0" w:color="auto"/>
        <w:right w:val="none" w:sz="0" w:space="0" w:color="auto"/>
      </w:divBdr>
    </w:div>
    <w:div w:id="1131051815">
      <w:bodyDiv w:val="1"/>
      <w:marLeft w:val="0"/>
      <w:marRight w:val="0"/>
      <w:marTop w:val="0"/>
      <w:marBottom w:val="0"/>
      <w:divBdr>
        <w:top w:val="none" w:sz="0" w:space="0" w:color="auto"/>
        <w:left w:val="none" w:sz="0" w:space="0" w:color="auto"/>
        <w:bottom w:val="none" w:sz="0" w:space="0" w:color="auto"/>
        <w:right w:val="none" w:sz="0" w:space="0" w:color="auto"/>
      </w:divBdr>
    </w:div>
    <w:div w:id="1133670849">
      <w:bodyDiv w:val="1"/>
      <w:marLeft w:val="0"/>
      <w:marRight w:val="0"/>
      <w:marTop w:val="0"/>
      <w:marBottom w:val="0"/>
      <w:divBdr>
        <w:top w:val="none" w:sz="0" w:space="0" w:color="auto"/>
        <w:left w:val="none" w:sz="0" w:space="0" w:color="auto"/>
        <w:bottom w:val="none" w:sz="0" w:space="0" w:color="auto"/>
        <w:right w:val="none" w:sz="0" w:space="0" w:color="auto"/>
      </w:divBdr>
    </w:div>
    <w:div w:id="1190221093">
      <w:bodyDiv w:val="1"/>
      <w:marLeft w:val="0"/>
      <w:marRight w:val="0"/>
      <w:marTop w:val="0"/>
      <w:marBottom w:val="0"/>
      <w:divBdr>
        <w:top w:val="none" w:sz="0" w:space="0" w:color="auto"/>
        <w:left w:val="none" w:sz="0" w:space="0" w:color="auto"/>
        <w:bottom w:val="none" w:sz="0" w:space="0" w:color="auto"/>
        <w:right w:val="none" w:sz="0" w:space="0" w:color="auto"/>
      </w:divBdr>
    </w:div>
    <w:div w:id="1196119032">
      <w:bodyDiv w:val="1"/>
      <w:marLeft w:val="0"/>
      <w:marRight w:val="0"/>
      <w:marTop w:val="0"/>
      <w:marBottom w:val="0"/>
      <w:divBdr>
        <w:top w:val="none" w:sz="0" w:space="0" w:color="auto"/>
        <w:left w:val="none" w:sz="0" w:space="0" w:color="auto"/>
        <w:bottom w:val="none" w:sz="0" w:space="0" w:color="auto"/>
        <w:right w:val="none" w:sz="0" w:space="0" w:color="auto"/>
      </w:divBdr>
    </w:div>
    <w:div w:id="1209994115">
      <w:bodyDiv w:val="1"/>
      <w:marLeft w:val="0"/>
      <w:marRight w:val="0"/>
      <w:marTop w:val="0"/>
      <w:marBottom w:val="0"/>
      <w:divBdr>
        <w:top w:val="none" w:sz="0" w:space="0" w:color="auto"/>
        <w:left w:val="none" w:sz="0" w:space="0" w:color="auto"/>
        <w:bottom w:val="none" w:sz="0" w:space="0" w:color="auto"/>
        <w:right w:val="none" w:sz="0" w:space="0" w:color="auto"/>
      </w:divBdr>
    </w:div>
    <w:div w:id="1266157619">
      <w:bodyDiv w:val="1"/>
      <w:marLeft w:val="0"/>
      <w:marRight w:val="0"/>
      <w:marTop w:val="0"/>
      <w:marBottom w:val="0"/>
      <w:divBdr>
        <w:top w:val="none" w:sz="0" w:space="0" w:color="auto"/>
        <w:left w:val="none" w:sz="0" w:space="0" w:color="auto"/>
        <w:bottom w:val="none" w:sz="0" w:space="0" w:color="auto"/>
        <w:right w:val="none" w:sz="0" w:space="0" w:color="auto"/>
      </w:divBdr>
    </w:div>
    <w:div w:id="1296835005">
      <w:bodyDiv w:val="1"/>
      <w:marLeft w:val="0"/>
      <w:marRight w:val="0"/>
      <w:marTop w:val="0"/>
      <w:marBottom w:val="0"/>
      <w:divBdr>
        <w:top w:val="none" w:sz="0" w:space="0" w:color="auto"/>
        <w:left w:val="none" w:sz="0" w:space="0" w:color="auto"/>
        <w:bottom w:val="none" w:sz="0" w:space="0" w:color="auto"/>
        <w:right w:val="none" w:sz="0" w:space="0" w:color="auto"/>
      </w:divBdr>
    </w:div>
    <w:div w:id="1329476412">
      <w:bodyDiv w:val="1"/>
      <w:marLeft w:val="0"/>
      <w:marRight w:val="0"/>
      <w:marTop w:val="0"/>
      <w:marBottom w:val="0"/>
      <w:divBdr>
        <w:top w:val="none" w:sz="0" w:space="0" w:color="auto"/>
        <w:left w:val="none" w:sz="0" w:space="0" w:color="auto"/>
        <w:bottom w:val="none" w:sz="0" w:space="0" w:color="auto"/>
        <w:right w:val="none" w:sz="0" w:space="0" w:color="auto"/>
      </w:divBdr>
    </w:div>
    <w:div w:id="1413358427">
      <w:bodyDiv w:val="1"/>
      <w:marLeft w:val="0"/>
      <w:marRight w:val="0"/>
      <w:marTop w:val="0"/>
      <w:marBottom w:val="0"/>
      <w:divBdr>
        <w:top w:val="none" w:sz="0" w:space="0" w:color="auto"/>
        <w:left w:val="none" w:sz="0" w:space="0" w:color="auto"/>
        <w:bottom w:val="none" w:sz="0" w:space="0" w:color="auto"/>
        <w:right w:val="none" w:sz="0" w:space="0" w:color="auto"/>
      </w:divBdr>
    </w:div>
    <w:div w:id="1573394165">
      <w:bodyDiv w:val="1"/>
      <w:marLeft w:val="0"/>
      <w:marRight w:val="0"/>
      <w:marTop w:val="0"/>
      <w:marBottom w:val="0"/>
      <w:divBdr>
        <w:top w:val="none" w:sz="0" w:space="0" w:color="auto"/>
        <w:left w:val="none" w:sz="0" w:space="0" w:color="auto"/>
        <w:bottom w:val="none" w:sz="0" w:space="0" w:color="auto"/>
        <w:right w:val="none" w:sz="0" w:space="0" w:color="auto"/>
      </w:divBdr>
    </w:div>
    <w:div w:id="1613900495">
      <w:bodyDiv w:val="1"/>
      <w:marLeft w:val="0"/>
      <w:marRight w:val="0"/>
      <w:marTop w:val="0"/>
      <w:marBottom w:val="0"/>
      <w:divBdr>
        <w:top w:val="none" w:sz="0" w:space="0" w:color="auto"/>
        <w:left w:val="none" w:sz="0" w:space="0" w:color="auto"/>
        <w:bottom w:val="none" w:sz="0" w:space="0" w:color="auto"/>
        <w:right w:val="none" w:sz="0" w:space="0" w:color="auto"/>
      </w:divBdr>
      <w:divsChild>
        <w:div w:id="779879588">
          <w:marLeft w:val="640"/>
          <w:marRight w:val="0"/>
          <w:marTop w:val="0"/>
          <w:marBottom w:val="0"/>
          <w:divBdr>
            <w:top w:val="none" w:sz="0" w:space="0" w:color="auto"/>
            <w:left w:val="none" w:sz="0" w:space="0" w:color="auto"/>
            <w:bottom w:val="none" w:sz="0" w:space="0" w:color="auto"/>
            <w:right w:val="none" w:sz="0" w:space="0" w:color="auto"/>
          </w:divBdr>
        </w:div>
        <w:div w:id="1556971102">
          <w:marLeft w:val="640"/>
          <w:marRight w:val="0"/>
          <w:marTop w:val="0"/>
          <w:marBottom w:val="0"/>
          <w:divBdr>
            <w:top w:val="none" w:sz="0" w:space="0" w:color="auto"/>
            <w:left w:val="none" w:sz="0" w:space="0" w:color="auto"/>
            <w:bottom w:val="none" w:sz="0" w:space="0" w:color="auto"/>
            <w:right w:val="none" w:sz="0" w:space="0" w:color="auto"/>
          </w:divBdr>
        </w:div>
        <w:div w:id="1562131539">
          <w:marLeft w:val="640"/>
          <w:marRight w:val="0"/>
          <w:marTop w:val="0"/>
          <w:marBottom w:val="0"/>
          <w:divBdr>
            <w:top w:val="none" w:sz="0" w:space="0" w:color="auto"/>
            <w:left w:val="none" w:sz="0" w:space="0" w:color="auto"/>
            <w:bottom w:val="none" w:sz="0" w:space="0" w:color="auto"/>
            <w:right w:val="none" w:sz="0" w:space="0" w:color="auto"/>
          </w:divBdr>
        </w:div>
        <w:div w:id="1937664356">
          <w:marLeft w:val="640"/>
          <w:marRight w:val="0"/>
          <w:marTop w:val="0"/>
          <w:marBottom w:val="0"/>
          <w:divBdr>
            <w:top w:val="none" w:sz="0" w:space="0" w:color="auto"/>
            <w:left w:val="none" w:sz="0" w:space="0" w:color="auto"/>
            <w:bottom w:val="none" w:sz="0" w:space="0" w:color="auto"/>
            <w:right w:val="none" w:sz="0" w:space="0" w:color="auto"/>
          </w:divBdr>
        </w:div>
        <w:div w:id="1066146396">
          <w:marLeft w:val="640"/>
          <w:marRight w:val="0"/>
          <w:marTop w:val="0"/>
          <w:marBottom w:val="0"/>
          <w:divBdr>
            <w:top w:val="none" w:sz="0" w:space="0" w:color="auto"/>
            <w:left w:val="none" w:sz="0" w:space="0" w:color="auto"/>
            <w:bottom w:val="none" w:sz="0" w:space="0" w:color="auto"/>
            <w:right w:val="none" w:sz="0" w:space="0" w:color="auto"/>
          </w:divBdr>
        </w:div>
        <w:div w:id="715858532">
          <w:marLeft w:val="640"/>
          <w:marRight w:val="0"/>
          <w:marTop w:val="0"/>
          <w:marBottom w:val="0"/>
          <w:divBdr>
            <w:top w:val="none" w:sz="0" w:space="0" w:color="auto"/>
            <w:left w:val="none" w:sz="0" w:space="0" w:color="auto"/>
            <w:bottom w:val="none" w:sz="0" w:space="0" w:color="auto"/>
            <w:right w:val="none" w:sz="0" w:space="0" w:color="auto"/>
          </w:divBdr>
        </w:div>
        <w:div w:id="1682970920">
          <w:marLeft w:val="640"/>
          <w:marRight w:val="0"/>
          <w:marTop w:val="0"/>
          <w:marBottom w:val="0"/>
          <w:divBdr>
            <w:top w:val="none" w:sz="0" w:space="0" w:color="auto"/>
            <w:left w:val="none" w:sz="0" w:space="0" w:color="auto"/>
            <w:bottom w:val="none" w:sz="0" w:space="0" w:color="auto"/>
            <w:right w:val="none" w:sz="0" w:space="0" w:color="auto"/>
          </w:divBdr>
        </w:div>
        <w:div w:id="429551612">
          <w:marLeft w:val="640"/>
          <w:marRight w:val="0"/>
          <w:marTop w:val="0"/>
          <w:marBottom w:val="0"/>
          <w:divBdr>
            <w:top w:val="none" w:sz="0" w:space="0" w:color="auto"/>
            <w:left w:val="none" w:sz="0" w:space="0" w:color="auto"/>
            <w:bottom w:val="none" w:sz="0" w:space="0" w:color="auto"/>
            <w:right w:val="none" w:sz="0" w:space="0" w:color="auto"/>
          </w:divBdr>
        </w:div>
        <w:div w:id="526060900">
          <w:marLeft w:val="640"/>
          <w:marRight w:val="0"/>
          <w:marTop w:val="0"/>
          <w:marBottom w:val="0"/>
          <w:divBdr>
            <w:top w:val="none" w:sz="0" w:space="0" w:color="auto"/>
            <w:left w:val="none" w:sz="0" w:space="0" w:color="auto"/>
            <w:bottom w:val="none" w:sz="0" w:space="0" w:color="auto"/>
            <w:right w:val="none" w:sz="0" w:space="0" w:color="auto"/>
          </w:divBdr>
        </w:div>
        <w:div w:id="1446927106">
          <w:marLeft w:val="640"/>
          <w:marRight w:val="0"/>
          <w:marTop w:val="0"/>
          <w:marBottom w:val="0"/>
          <w:divBdr>
            <w:top w:val="none" w:sz="0" w:space="0" w:color="auto"/>
            <w:left w:val="none" w:sz="0" w:space="0" w:color="auto"/>
            <w:bottom w:val="none" w:sz="0" w:space="0" w:color="auto"/>
            <w:right w:val="none" w:sz="0" w:space="0" w:color="auto"/>
          </w:divBdr>
        </w:div>
      </w:divsChild>
    </w:div>
    <w:div w:id="1619683095">
      <w:bodyDiv w:val="1"/>
      <w:marLeft w:val="0"/>
      <w:marRight w:val="0"/>
      <w:marTop w:val="0"/>
      <w:marBottom w:val="0"/>
      <w:divBdr>
        <w:top w:val="none" w:sz="0" w:space="0" w:color="auto"/>
        <w:left w:val="none" w:sz="0" w:space="0" w:color="auto"/>
        <w:bottom w:val="none" w:sz="0" w:space="0" w:color="auto"/>
        <w:right w:val="none" w:sz="0" w:space="0" w:color="auto"/>
      </w:divBdr>
    </w:div>
    <w:div w:id="1632125520">
      <w:bodyDiv w:val="1"/>
      <w:marLeft w:val="0"/>
      <w:marRight w:val="0"/>
      <w:marTop w:val="0"/>
      <w:marBottom w:val="0"/>
      <w:divBdr>
        <w:top w:val="none" w:sz="0" w:space="0" w:color="auto"/>
        <w:left w:val="none" w:sz="0" w:space="0" w:color="auto"/>
        <w:bottom w:val="none" w:sz="0" w:space="0" w:color="auto"/>
        <w:right w:val="none" w:sz="0" w:space="0" w:color="auto"/>
      </w:divBdr>
    </w:div>
    <w:div w:id="1644694103">
      <w:bodyDiv w:val="1"/>
      <w:marLeft w:val="0"/>
      <w:marRight w:val="0"/>
      <w:marTop w:val="0"/>
      <w:marBottom w:val="0"/>
      <w:divBdr>
        <w:top w:val="none" w:sz="0" w:space="0" w:color="auto"/>
        <w:left w:val="none" w:sz="0" w:space="0" w:color="auto"/>
        <w:bottom w:val="none" w:sz="0" w:space="0" w:color="auto"/>
        <w:right w:val="none" w:sz="0" w:space="0" w:color="auto"/>
      </w:divBdr>
    </w:div>
    <w:div w:id="1679843903">
      <w:bodyDiv w:val="1"/>
      <w:marLeft w:val="0"/>
      <w:marRight w:val="0"/>
      <w:marTop w:val="0"/>
      <w:marBottom w:val="0"/>
      <w:divBdr>
        <w:top w:val="none" w:sz="0" w:space="0" w:color="auto"/>
        <w:left w:val="none" w:sz="0" w:space="0" w:color="auto"/>
        <w:bottom w:val="none" w:sz="0" w:space="0" w:color="auto"/>
        <w:right w:val="none" w:sz="0" w:space="0" w:color="auto"/>
      </w:divBdr>
      <w:divsChild>
        <w:div w:id="854735714">
          <w:marLeft w:val="640"/>
          <w:marRight w:val="0"/>
          <w:marTop w:val="0"/>
          <w:marBottom w:val="0"/>
          <w:divBdr>
            <w:top w:val="none" w:sz="0" w:space="0" w:color="auto"/>
            <w:left w:val="none" w:sz="0" w:space="0" w:color="auto"/>
            <w:bottom w:val="none" w:sz="0" w:space="0" w:color="auto"/>
            <w:right w:val="none" w:sz="0" w:space="0" w:color="auto"/>
          </w:divBdr>
        </w:div>
        <w:div w:id="1555431929">
          <w:marLeft w:val="640"/>
          <w:marRight w:val="0"/>
          <w:marTop w:val="0"/>
          <w:marBottom w:val="0"/>
          <w:divBdr>
            <w:top w:val="none" w:sz="0" w:space="0" w:color="auto"/>
            <w:left w:val="none" w:sz="0" w:space="0" w:color="auto"/>
            <w:bottom w:val="none" w:sz="0" w:space="0" w:color="auto"/>
            <w:right w:val="none" w:sz="0" w:space="0" w:color="auto"/>
          </w:divBdr>
        </w:div>
        <w:div w:id="326134493">
          <w:marLeft w:val="640"/>
          <w:marRight w:val="0"/>
          <w:marTop w:val="0"/>
          <w:marBottom w:val="0"/>
          <w:divBdr>
            <w:top w:val="none" w:sz="0" w:space="0" w:color="auto"/>
            <w:left w:val="none" w:sz="0" w:space="0" w:color="auto"/>
            <w:bottom w:val="none" w:sz="0" w:space="0" w:color="auto"/>
            <w:right w:val="none" w:sz="0" w:space="0" w:color="auto"/>
          </w:divBdr>
        </w:div>
        <w:div w:id="1059205207">
          <w:marLeft w:val="640"/>
          <w:marRight w:val="0"/>
          <w:marTop w:val="0"/>
          <w:marBottom w:val="0"/>
          <w:divBdr>
            <w:top w:val="none" w:sz="0" w:space="0" w:color="auto"/>
            <w:left w:val="none" w:sz="0" w:space="0" w:color="auto"/>
            <w:bottom w:val="none" w:sz="0" w:space="0" w:color="auto"/>
            <w:right w:val="none" w:sz="0" w:space="0" w:color="auto"/>
          </w:divBdr>
        </w:div>
        <w:div w:id="1780760015">
          <w:marLeft w:val="640"/>
          <w:marRight w:val="0"/>
          <w:marTop w:val="0"/>
          <w:marBottom w:val="0"/>
          <w:divBdr>
            <w:top w:val="none" w:sz="0" w:space="0" w:color="auto"/>
            <w:left w:val="none" w:sz="0" w:space="0" w:color="auto"/>
            <w:bottom w:val="none" w:sz="0" w:space="0" w:color="auto"/>
            <w:right w:val="none" w:sz="0" w:space="0" w:color="auto"/>
          </w:divBdr>
        </w:div>
        <w:div w:id="2041663081">
          <w:marLeft w:val="640"/>
          <w:marRight w:val="0"/>
          <w:marTop w:val="0"/>
          <w:marBottom w:val="0"/>
          <w:divBdr>
            <w:top w:val="none" w:sz="0" w:space="0" w:color="auto"/>
            <w:left w:val="none" w:sz="0" w:space="0" w:color="auto"/>
            <w:bottom w:val="none" w:sz="0" w:space="0" w:color="auto"/>
            <w:right w:val="none" w:sz="0" w:space="0" w:color="auto"/>
          </w:divBdr>
        </w:div>
        <w:div w:id="1520437292">
          <w:marLeft w:val="640"/>
          <w:marRight w:val="0"/>
          <w:marTop w:val="0"/>
          <w:marBottom w:val="0"/>
          <w:divBdr>
            <w:top w:val="none" w:sz="0" w:space="0" w:color="auto"/>
            <w:left w:val="none" w:sz="0" w:space="0" w:color="auto"/>
            <w:bottom w:val="none" w:sz="0" w:space="0" w:color="auto"/>
            <w:right w:val="none" w:sz="0" w:space="0" w:color="auto"/>
          </w:divBdr>
        </w:div>
        <w:div w:id="318929252">
          <w:marLeft w:val="640"/>
          <w:marRight w:val="0"/>
          <w:marTop w:val="0"/>
          <w:marBottom w:val="0"/>
          <w:divBdr>
            <w:top w:val="none" w:sz="0" w:space="0" w:color="auto"/>
            <w:left w:val="none" w:sz="0" w:space="0" w:color="auto"/>
            <w:bottom w:val="none" w:sz="0" w:space="0" w:color="auto"/>
            <w:right w:val="none" w:sz="0" w:space="0" w:color="auto"/>
          </w:divBdr>
        </w:div>
        <w:div w:id="1236354623">
          <w:marLeft w:val="640"/>
          <w:marRight w:val="0"/>
          <w:marTop w:val="0"/>
          <w:marBottom w:val="0"/>
          <w:divBdr>
            <w:top w:val="none" w:sz="0" w:space="0" w:color="auto"/>
            <w:left w:val="none" w:sz="0" w:space="0" w:color="auto"/>
            <w:bottom w:val="none" w:sz="0" w:space="0" w:color="auto"/>
            <w:right w:val="none" w:sz="0" w:space="0" w:color="auto"/>
          </w:divBdr>
        </w:div>
        <w:div w:id="633871355">
          <w:marLeft w:val="640"/>
          <w:marRight w:val="0"/>
          <w:marTop w:val="0"/>
          <w:marBottom w:val="0"/>
          <w:divBdr>
            <w:top w:val="none" w:sz="0" w:space="0" w:color="auto"/>
            <w:left w:val="none" w:sz="0" w:space="0" w:color="auto"/>
            <w:bottom w:val="none" w:sz="0" w:space="0" w:color="auto"/>
            <w:right w:val="none" w:sz="0" w:space="0" w:color="auto"/>
          </w:divBdr>
        </w:div>
        <w:div w:id="506404355">
          <w:marLeft w:val="640"/>
          <w:marRight w:val="0"/>
          <w:marTop w:val="0"/>
          <w:marBottom w:val="0"/>
          <w:divBdr>
            <w:top w:val="none" w:sz="0" w:space="0" w:color="auto"/>
            <w:left w:val="none" w:sz="0" w:space="0" w:color="auto"/>
            <w:bottom w:val="none" w:sz="0" w:space="0" w:color="auto"/>
            <w:right w:val="none" w:sz="0" w:space="0" w:color="auto"/>
          </w:divBdr>
        </w:div>
        <w:div w:id="697580457">
          <w:marLeft w:val="640"/>
          <w:marRight w:val="0"/>
          <w:marTop w:val="0"/>
          <w:marBottom w:val="0"/>
          <w:divBdr>
            <w:top w:val="none" w:sz="0" w:space="0" w:color="auto"/>
            <w:left w:val="none" w:sz="0" w:space="0" w:color="auto"/>
            <w:bottom w:val="none" w:sz="0" w:space="0" w:color="auto"/>
            <w:right w:val="none" w:sz="0" w:space="0" w:color="auto"/>
          </w:divBdr>
        </w:div>
        <w:div w:id="399643419">
          <w:marLeft w:val="640"/>
          <w:marRight w:val="0"/>
          <w:marTop w:val="0"/>
          <w:marBottom w:val="0"/>
          <w:divBdr>
            <w:top w:val="none" w:sz="0" w:space="0" w:color="auto"/>
            <w:left w:val="none" w:sz="0" w:space="0" w:color="auto"/>
            <w:bottom w:val="none" w:sz="0" w:space="0" w:color="auto"/>
            <w:right w:val="none" w:sz="0" w:space="0" w:color="auto"/>
          </w:divBdr>
        </w:div>
      </w:divsChild>
    </w:div>
    <w:div w:id="1725181596">
      <w:bodyDiv w:val="1"/>
      <w:marLeft w:val="0"/>
      <w:marRight w:val="0"/>
      <w:marTop w:val="0"/>
      <w:marBottom w:val="0"/>
      <w:divBdr>
        <w:top w:val="none" w:sz="0" w:space="0" w:color="auto"/>
        <w:left w:val="none" w:sz="0" w:space="0" w:color="auto"/>
        <w:bottom w:val="none" w:sz="0" w:space="0" w:color="auto"/>
        <w:right w:val="none" w:sz="0" w:space="0" w:color="auto"/>
      </w:divBdr>
    </w:div>
    <w:div w:id="1808862094">
      <w:bodyDiv w:val="1"/>
      <w:marLeft w:val="0"/>
      <w:marRight w:val="0"/>
      <w:marTop w:val="0"/>
      <w:marBottom w:val="0"/>
      <w:divBdr>
        <w:top w:val="none" w:sz="0" w:space="0" w:color="auto"/>
        <w:left w:val="none" w:sz="0" w:space="0" w:color="auto"/>
        <w:bottom w:val="none" w:sz="0" w:space="0" w:color="auto"/>
        <w:right w:val="none" w:sz="0" w:space="0" w:color="auto"/>
      </w:divBdr>
    </w:div>
    <w:div w:id="1843277011">
      <w:bodyDiv w:val="1"/>
      <w:marLeft w:val="0"/>
      <w:marRight w:val="0"/>
      <w:marTop w:val="0"/>
      <w:marBottom w:val="0"/>
      <w:divBdr>
        <w:top w:val="none" w:sz="0" w:space="0" w:color="auto"/>
        <w:left w:val="none" w:sz="0" w:space="0" w:color="auto"/>
        <w:bottom w:val="none" w:sz="0" w:space="0" w:color="auto"/>
        <w:right w:val="none" w:sz="0" w:space="0" w:color="auto"/>
      </w:divBdr>
    </w:div>
    <w:div w:id="1859080197">
      <w:bodyDiv w:val="1"/>
      <w:marLeft w:val="0"/>
      <w:marRight w:val="0"/>
      <w:marTop w:val="0"/>
      <w:marBottom w:val="0"/>
      <w:divBdr>
        <w:top w:val="none" w:sz="0" w:space="0" w:color="auto"/>
        <w:left w:val="none" w:sz="0" w:space="0" w:color="auto"/>
        <w:bottom w:val="none" w:sz="0" w:space="0" w:color="auto"/>
        <w:right w:val="none" w:sz="0" w:space="0" w:color="auto"/>
      </w:divBdr>
    </w:div>
    <w:div w:id="1949925342">
      <w:bodyDiv w:val="1"/>
      <w:marLeft w:val="0"/>
      <w:marRight w:val="0"/>
      <w:marTop w:val="0"/>
      <w:marBottom w:val="0"/>
      <w:divBdr>
        <w:top w:val="none" w:sz="0" w:space="0" w:color="auto"/>
        <w:left w:val="none" w:sz="0" w:space="0" w:color="auto"/>
        <w:bottom w:val="none" w:sz="0" w:space="0" w:color="auto"/>
        <w:right w:val="none" w:sz="0" w:space="0" w:color="auto"/>
      </w:divBdr>
    </w:div>
    <w:div w:id="2004552079">
      <w:bodyDiv w:val="1"/>
      <w:marLeft w:val="0"/>
      <w:marRight w:val="0"/>
      <w:marTop w:val="0"/>
      <w:marBottom w:val="0"/>
      <w:divBdr>
        <w:top w:val="none" w:sz="0" w:space="0" w:color="auto"/>
        <w:left w:val="none" w:sz="0" w:space="0" w:color="auto"/>
        <w:bottom w:val="none" w:sz="0" w:space="0" w:color="auto"/>
        <w:right w:val="none" w:sz="0" w:space="0" w:color="auto"/>
      </w:divBdr>
    </w:div>
    <w:div w:id="2010861798">
      <w:bodyDiv w:val="1"/>
      <w:marLeft w:val="0"/>
      <w:marRight w:val="0"/>
      <w:marTop w:val="0"/>
      <w:marBottom w:val="0"/>
      <w:divBdr>
        <w:top w:val="none" w:sz="0" w:space="0" w:color="auto"/>
        <w:left w:val="none" w:sz="0" w:space="0" w:color="auto"/>
        <w:bottom w:val="none" w:sz="0" w:space="0" w:color="auto"/>
        <w:right w:val="none" w:sz="0" w:space="0" w:color="auto"/>
      </w:divBdr>
    </w:div>
    <w:div w:id="214712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39BE90-DC9D-4F99-B9DD-B18782DAC125}"/>
      </w:docPartPr>
      <w:docPartBody>
        <w:p w:rsidR="00052F58" w:rsidRDefault="009406B7">
          <w:r w:rsidRPr="0050645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7"/>
    <w:rsid w:val="00052F58"/>
    <w:rsid w:val="00543C5A"/>
    <w:rsid w:val="009406B7"/>
    <w:rsid w:val="00A4208B"/>
    <w:rsid w:val="00F43A1F"/>
    <w:rsid w:val="00F4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06B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6B74F2F-7F6E-42C1-A3D8-0F8A158942A2}">
  <we:reference id="wa104382081" version="1.55.1.0" store="en-US" storeType="OMEX"/>
  <we:alternateReferences>
    <we:reference id="wa104382081" version="1.55.1.0" store="WA104382081" storeType="OMEX"/>
  </we:alternateReferences>
  <we:properties>
    <we:property name="MENDELEY_CITATIONS" value="[{&quot;citationID&quot;:&quot;MENDELEY_CITATION_af81ab14-3362-4947-a8fc-4f7f750c7881&quot;,&quot;properties&quot;:{&quot;noteIndex&quot;:0},&quot;isEdited&quot;:false,&quot;manualOverride&quot;:{&quot;isManuallyOverridden&quot;:false,&quot;citeprocText&quot;:&quot;[1], [2]&quot;,&quot;manualOverrideText&quot;:&quot;&quot;},&quot;citationTag&quot;:&quot;MENDELEY_CITATION_v3_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&quot;,&quot;citationItems&quot;:[{&quot;id&quot;:&quot;245b2bd7-7c51-3f55-a560-71a2739f64cc&quot;,&quot;itemData&quot;:{&quot;type&quot;:&quot;article-journal&quot;,&quot;id&quot;:&quot;245b2bd7-7c51-3f55-a560-71a2739f64cc&quot;,&quot;title&quot;:&quot;Breakdown of predictability in gravitational collapse&quot;,&quot;author&quot;:[{&quot;family&quot;:&quot;Hawking&quot;,&quot;given&quot;:&quot;Stephen W&quot;,&quot;parse-names&quot;:false,&quot;dropping-particle&quot;:&quot;&quot;,&quot;non-dropping-particle&quot;:&quot;&quot;}],&quot;container-title&quot;:&quot;Physical Review D&quot;,&quot;issued&quot;:{&quot;date-parts&quot;:[[1976]]},&quot;page&quot;:&quot;2460&quot;,&quot;publisher&quot;:&quot;APS&quot;,&quot;issue&quot;:&quot;10&quot;,&quot;volume&quot;:&quot;14&quot;,&quot;container-title-short&quot;:&quot;&quot;},&quot;isTemporary&quot;:false},{&quot;id&quot;:&quot;01a7d574-34a8-3cc0-9948-6b7b96008f80&quot;,&quot;itemData&quot;:{&quot;type&quot;:&quot;article-journal&quot;,&quot;id&quot;:&quot;01a7d574-34a8-3cc0-9948-6b7b96008f80&quot;,&quot;title&quot;:&quot;Black holes and entropy&quot;,&quot;author&quot;:[{&quot;family&quot;:&quot;Bekenstein&quot;,&quot;given&quot;:&quot;Jacob D&quot;,&quot;parse-names&quot;:false,&quot;dropping-particle&quot;:&quot;&quot;,&quot;non-dropping-particle&quot;:&quot;&quot;}],&quot;container-title&quot;:&quot;Physical Review D&quot;,&quot;issued&quot;:{&quot;date-parts&quot;:[[1973]]},&quot;page&quot;:&quot;2333&quot;,&quot;publisher&quot;:&quot;APS&quot;,&quot;issue&quot;:&quot;8&quot;,&quot;volume&quot;:&quot;7&quot;,&quot;container-title-short&quot;:&quot;&quot;},&quot;isTemporary&quot;:false}]},{&quot;citationID&quot;:&quot;MENDELEY_CITATION_ca6158ec-7d3f-4e4a-b2be-582600c774bc&quot;,&quot;properties&quot;:{&quot;noteIndex&quot;:0},&quot;isEdited&quot;:false,&quot;manualOverride&quot;:{&quot;isManuallyOverridden&quot;:false,&quot;citeprocText&quot;:&quot;[3]&quot;,&quot;manualOverrideText&quot;:&quot;&quot;},&quot;citationTag&quot;:&quot;MENDELEY_CITATION_v3_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&quot;,&quot;citationItems&quot;:[{&quot;id&quot;:&quot;3413da31-a5b0-36f9-a56e-f014a0d11a3b&quot;,&quot;itemData&quot;:{&quot;type&quot;:&quot;article-journal&quot;,&quot;id&quot;:&quot;3413da31-a5b0-36f9-a56e-f014a0d11a3b&quot;,&quot;title&quot;:&quot;Building up space–time with quantum entanglement&quot;,&quot;author&quot;:[{&quot;family&quot;:&quot;Raamsdonk&quot;,&quot;given&quot;:&quot;Mark&quot;,&quot;parse-names&quot;:false,&quot;dropping-particle&quot;:&quot;&quot;,&quot;non-dropping-particle&quot;:&quot;Van&quot;}],&quot;container-title&quot;:&quot;International Journal of Modern Physics D&quot;,&quot;issued&quot;:{&quot;date-parts&quot;:[[2010]]},&quot;page&quot;:&quot;2429-2435&quot;,&quot;publisher&quot;:&quot;World Scientific&quot;,&quot;issue&quot;:&quot;14&quot;,&quot;volume&quot;:&quot;19&quot;,&quot;container-title-short&quot;:&quot;&quot;},&quot;isTemporary&quot;:false}]},{&quot;citationID&quot;:&quot;MENDELEY_CITATION_130c5043-45a1-4255-b645-40ea1139b947&quot;,&quot;properties&quot;:{&quot;noteIndex&quot;:0},&quot;isEdited&quot;:false,&quot;manualOverride&quot;:{&quot;isManuallyOverridden&quot;:false,&quot;citeprocText&quot;:&quot;[4], [5]&quot;,&quot;manualOverrideText&quot;:&quot;&quot;},&quot;citationTag&quot;:&quot;MENDELEY_CITATION_v3_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&quot;,&quot;citationItems&quot;:[{&quot;id&quot;:&quot;c394f453-9c8f-372a-a1e1-7340e2bdc644&quot;,&quot;itemData&quot;:{&quot;type&quot;:&quot;article-journal&quot;,&quot;id&quot;:&quot;c394f453-9c8f-372a-a1e1-7340e2bdc644&quot;,&quot;title&quot;:&quot;The large-N limit of superconformal field theories and supergravity&quot;,&quot;author&quot;:[{&quot;family&quot;:&quot;Maldacena&quot;,&quot;given&quot;:&quot;Juan&quot;,&quot;parse-names&quot;:false,&quot;dropping-particle&quot;:&quot;&quot;,&quot;non-dropping-particle&quot;:&quot;&quot;}],&quot;container-title&quot;:&quot;International journal of theoretical physics&quot;,&quot;issued&quot;:{&quot;date-parts&quot;:[[1999]]},&quot;page&quot;:&quot;1113-1133&quot;,&quot;publisher&quot;:&quot;Springer&quot;,&quot;issue&quot;:&quot;4&quot;,&quot;volume&quot;:&quot;38&quot;,&quot;container-title-short&quot;:&quot;&quot;},&quot;isTemporary&quot;:false},{&quot;id&quot;:&quot;40981ac1-60cf-3804-b4ef-20516682fba8&quot;,&quot;itemData&quot;:{&quot;type&quot;:&quot;article-journal&quot;,&quot;id&quot;:&quot;40981ac1-60cf-3804-b4ef-20516682fba8&quot;,&quot;title&quot;:&quot;Anti de Sitter space and holography&quot;,&quot;author&quot;:[{&quot;family&quot;:&quot;Witten&quot;,&quot;given&quot;:&quot;Edward&quot;,&quot;parse-names&quot;:false,&quot;dropping-particle&quot;:&quot;&quot;,&quot;non-dropping-particle&quot;:&quot;&quot;}],&quot;container-title&quot;:&quot;arXiv preprint hep-th/9802150&quot;,&quot;issued&quot;:{&quot;date-parts&quot;:[[1998]]},&quot;container-title-short&quot;:&quot;&quot;},&quot;isTemporary&quot;:false}]},{&quot;citationID&quot;:&quot;MENDELEY_CITATION_d56fc58c-939e-4d28-a7c3-504fee3f47d5&quot;,&quot;properties&quot;:{&quot;noteIndex&quot;:0},&quot;isEdited&quot;:false,&quot;manualOverride&quot;:{&quot;isManuallyOverridden&quot;:false,&quot;citeprocText&quot;:&quot;[6], [7]&quot;,&quot;manualOverrideText&quot;:&quot;&quot;},&quot;citationItems&quot;:[{&quot;id&quot;:&quot;3c3d8b15-4501-39b2-8eff-b5077ef956ac&quot;,&quot;itemData&quot;:{&quot;type&quot;:&quot;report&quot;,&quot;id&quot;:&quot;3c3d8b15-4501-39b2-8eff-b5077ef956ac&quot;,&quot;title&quot;:&quot;A SIMPLE INTRINSIC PROOF OF THE GAUSS-BONNET FORMULA FOR CLOSED RIEMANNIAN MANIFOLDS&quot;,&quot;author&quot;:[{&quot;family&quot;:&quot;Chern&quot;,&quot;given&quot;:&quot;Shiing-Shen&quot;,&quot;parse-names&quot;:false,&quot;dropping-particle&quot;:&quot;&quot;,&quot;non-dropping-particle&quot;:&quot;&quot;}],&quot;container-title&quot;:&quot;ANNALS OF MATHEMATICS&quot;,&quot;container-title-short&quot;:&quot;Ann Math&quot;,&quot;URL&quot;:&quot;https://about.jstor.org/terms&quot;,&quot;issued&quot;:{&quot;date-parts&quot;:[[1944]]},&quot;issue&quot;:&quot;4&quot;,&quot;volume&quot;:&quot;45&quot;},&quot;isTemporary&quot;:false},{&quot;id&quot;:&quot;194af37d-1fbc-33d4-b89e-e6a696850efc&quot;,&quot;itemData&quot;:{&quot;type&quot;:&quot;article-journal&quot;,&quot;id&quot;:&quot;194af37d-1fbc-33d4-b89e-e6a696850efc&quot;,&quot;title&quot;:&quot;A simple intrinsic proof of the Gauss-Bonnet formula for closed Riemannian manifolds&quot;,&quot;author&quot;:[{&quot;family&quot;:&quot;Chern&quot;,&quot;given&quot;:&quot;Shiing-shen&quot;,&quot;parse-names&quot;:false,&quot;dropping-particle&quot;:&quot;&quot;,&quot;non-dropping-particle&quot;:&quot;&quot;}],&quot;container-title&quot;:&quot;Annals of mathematics&quot;,&quot;container-title-short&quot;:&quot;Ann Math&quot;,&quot;issued&quot;:{&quot;date-parts&quot;:[[1944]]},&quot;page&quot;:&quot;747-752&quot;,&quot;publisher&quot;:&quot;JSTOR&quot;,&quot;issue&quot;:&quot;4&quot;,&quot;volume&quot;:&quot;45&quot;},&quot;isTemporary&quot;:false}],&quot;citationTag&quot;:&quot;MENDELEY_CITATION_v3_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&quot;},{&quot;citationID&quot;:&quot;MENDELEY_CITATION_6a5fc7be-1c7e-43b8-a4f2-8684d67feec9&quot;,&quot;properties&quot;:{&quot;noteIndex&quot;:0},&quot;isEdited&quot;:false,&quot;manualOverride&quot;:{&quot;isManuallyOverridden&quot;:false,&quot;citeprocText&quot;:&quot;[8], [9]&quot;,&quot;manualOverrideText&quot;:&quot;&quot;},&quot;citationTag&quot;:&quot;MENDELEY_CITATION_v3_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&quot;,&quot;citationItems&quot;:[{&quot;id&quot;:&quot;622ff29c-3711-3a5f-ac9d-9f21e29e0f64&quot;,&quot;itemData&quot;:{&quot;type&quot;:&quot;article-journal&quot;,&quot;id&quot;:&quot;622ff29c-3711-3a5f-ac9d-9f21e29e0f64&quot;,&quot;title&quot;:&quot;Extended gravity theories and the Einstein–Hilbert action&quot;,&quot;author&quot;:[{&quot;family&quot;:&quot;Wands&quot;,&quot;given&quot;:&quot;David&quot;,&quot;parse-names&quot;:false,&quot;dropping-particle&quot;:&quot;&quot;,&quot;non-dropping-particle&quot;:&quot;&quot;}],&quot;container-title&quot;:&quot;Classical and Quantum Gravity&quot;,&quot;container-title-short&quot;:&quot;Class Quantum Gravity&quot;,&quot;issued&quot;:{&quot;date-parts&quot;:[[1994]]},&quot;page&quot;:&quot;269&quot;,&quot;publisher&quot;:&quot;IOP Publishing&quot;,&quot;issue&quot;:&quot;1&quot;,&quot;volume&quot;:&quot;11&quot;},&quot;isTemporary&quot;:false},{&quot;id&quot;:&quot;5943e31d-715f-39b4-aef0-61c6afc2119a&quot;,&quot;itemData&quot;:{&quot;type&quot;:&quot;article-journal&quot;,&quot;id&quot;:&quot;5943e31d-715f-39b4-aef0-61c6afc2119a&quot;,&quot;title&quot;:&quot;General proof of the averaged null energy condition for a massless scalar field in two-dimensional curved spacetime&quot;,&quot;author&quot;:[{&quot;family&quot;:&quot;Wald&quot;,&quot;given&quot;:&quot;Robert&quot;,&quot;parse-names&quot;:false,&quot;dropping-particle&quot;:&quot;&quot;,&quot;non-dropping-particle&quot;:&quot;&quot;},{&quot;family&quot;:&quot;Yurtsever&quot;,&quot;given&quot;:&quot;Ulvi&quot;,&quot;parse-names&quot;:false,&quot;dropping-particle&quot;:&quot;&quot;,&quot;non-dropping-particle&quot;:&quot;&quot;}],&quot;container-title&quot;:&quot;Physical Review D&quot;,&quot;issued&quot;:{&quot;date-parts&quot;:[[1991]]},&quot;page&quot;:&quot;403&quot;,&quot;publisher&quot;:&quot;APS&quot;,&quot;issue&quot;:&quot;2&quot;,&quot;volume&quot;:&quot;44&quot;,&quot;container-title-short&quot;:&quot;&quot;},&quot;isTemporary&quot;:false}]},{&quot;citationID&quot;:&quot;MENDELEY_CITATION_f010b071-7a32-4123-9590-b7dcd5265195&quot;,&quot;properties&quot;:{&quot;noteIndex&quot;:0},&quot;isEdited&quot;:false,&quot;manualOverride&quot;:{&quot;isManuallyOverridden&quot;:false,&quot;citeprocText&quot;:&quot;[10]&quot;,&quot;manualOverrideText&quot;:&quot;&quot;},&quot;citationTag&quot;:&quot;MENDELEY_CITATION_v3_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&quot;,&quot;citationItems&quot;:[{&quot;id&quot;:&quot;b681c63b-12a3-388c-aa55-2744593e1a0d&quot;,&quot;itemData&quot;:{&quot;type&quot;:&quot;article-journal&quot;,&quot;id&quot;:&quot;b681c63b-12a3-388c-aa55-2744593e1a0d&quot;,&quot;title&quot;:&quot;Holographic Derivation of Entanglement Entropy from the anti–de Sitter&lt;? format?&gt; Space/Conformal Field Theory Correspondence&quot;,&quot;author&quot;:[{&quot;family&quot;:&quot;Ryu&quot;,&quot;given&quot;:&quot;Shinsei&quot;,&quot;parse-names&quot;:false,&quot;dropping-particle&quot;:&quot;&quot;,&quot;non-dropping-particle&quot;:&quot;&quot;},{&quot;family&quot;:&quot;Takayanagi&quot;,&quot;given&quot;:&quot;Tadashi&quot;,&quot;parse-names&quot;:false,&quot;dropping-particle&quot;:&quot;&quot;,&quot;non-dropping-particle&quot;:&quot;&quot;}],&quot;container-title&quot;:&quot;Physical review letters&quot;,&quot;container-title-short&quot;:&quot;Phys Rev Lett&quot;,&quot;issued&quot;:{&quot;date-parts&quot;:[[2006]]},&quot;page&quot;:&quot;181602&quot;,&quot;publisher&quot;:&quot;APS&quot;,&quot;issue&quot;:&quot;18&quot;,&quot;volume&quot;:&quot;96&quot;},&quot;isTemporary&quot;:false}]},{&quot;citationID&quot;:&quot;MENDELEY_CITATION_aa2dba40-8bb5-4ce4-b364-25421b460fd3&quot;,&quot;properties&quot;:{&quot;noteIndex&quot;:0},&quot;isEdited&quot;:false,&quot;manualOverride&quot;:{&quot;isManuallyOverridden&quot;:false,&quot;citeprocText&quot;:&quot;[1], [2]&quot;,&quot;manualOverrideText&quot;:&quot;&quot;},&quot;citationTag&quot;:&quot;MENDELEY_CITATION_v3_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&quot;,&quot;citationItems&quot;:[{&quot;id&quot;:&quot;245b2bd7-7c51-3f55-a560-71a2739f64cc&quot;,&quot;itemData&quot;:{&quot;type&quot;:&quot;article-journal&quot;,&quot;id&quot;:&quot;245b2bd7-7c51-3f55-a560-71a2739f64cc&quot;,&quot;title&quot;:&quot;Breakdown of predictability in gravitational collapse&quot;,&quot;author&quot;:[{&quot;family&quot;:&quot;Hawking&quot;,&quot;given&quot;:&quot;Stephen W&quot;,&quot;parse-names&quot;:false,&quot;dropping-particle&quot;:&quot;&quot;,&quot;non-dropping-particle&quot;:&quot;&quot;}],&quot;container-title&quot;:&quot;Physical Review D&quot;,&quot;issued&quot;:{&quot;date-parts&quot;:[[1976]]},&quot;page&quot;:&quot;2460&quot;,&quot;publisher&quot;:&quot;APS&quot;,&quot;issue&quot;:&quot;10&quot;,&quot;volume&quot;:&quot;14&quot;,&quot;container-title-short&quot;:&quot;&quot;},&quot;isTemporary&quot;:false},{&quot;id&quot;:&quot;01a7d574-34a8-3cc0-9948-6b7b96008f80&quot;,&quot;itemData&quot;:{&quot;type&quot;:&quot;article-journal&quot;,&quot;id&quot;:&quot;01a7d574-34a8-3cc0-9948-6b7b96008f80&quot;,&quot;title&quot;:&quot;Black holes and entropy&quot;,&quot;author&quot;:[{&quot;family&quot;:&quot;Bekenstein&quot;,&quot;given&quot;:&quot;Jacob D&quot;,&quot;parse-names&quot;:false,&quot;dropping-particle&quot;:&quot;&quot;,&quot;non-dropping-particle&quot;:&quot;&quot;}],&quot;container-title&quot;:&quot;Physical Review D&quot;,&quot;issued&quot;:{&quot;date-parts&quot;:[[1973]]},&quot;page&quot;:&quot;2333&quot;,&quot;publisher&quot;:&quot;APS&quot;,&quot;issue&quot;:&quot;8&quot;,&quot;volume&quot;:&quot;7&quot;,&quot;container-title-short&quot;:&quot;&quot;},&quot;isTemporary&quot;:false}]},{&quot;citationID&quot;:&quot;MENDELEY_CITATION_499d8366-2ce3-4265-a148-044a5c2bdc49&quot;,&quot;properties&quot;:{&quot;noteIndex&quot;:0},&quot;isEdited&quot;:false,&quot;manualOverride&quot;:{&quot;isManuallyOverridden&quot;:false,&quot;citeprocText&quot;:&quot;[10]&quot;,&quot;manualOverrideText&quot;:&quot;&quot;},&quot;citationTag&quot;:&quot;MENDELEY_CITATION_v3_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&quot;,&quot;citationItems&quot;:[{&quot;id&quot;:&quot;b681c63b-12a3-388c-aa55-2744593e1a0d&quot;,&quot;itemData&quot;:{&quot;type&quot;:&quot;article-journal&quot;,&quot;id&quot;:&quot;b681c63b-12a3-388c-aa55-2744593e1a0d&quot;,&quot;title&quot;:&quot;Holographic Derivation of Entanglement Entropy from the anti–de Sitter&lt;? format?&gt; Space/Conformal Field Theory Correspondence&quot;,&quot;author&quot;:[{&quot;family&quot;:&quot;Ryu&quot;,&quot;given&quot;:&quot;Shinsei&quot;,&quot;parse-names&quot;:false,&quot;dropping-particle&quot;:&quot;&quot;,&quot;non-dropping-particle&quot;:&quot;&quot;},{&quot;family&quot;:&quot;Takayanagi&quot;,&quot;given&quot;:&quot;Tadashi&quot;,&quot;parse-names&quot;:false,&quot;dropping-particle&quot;:&quot;&quot;,&quot;non-dropping-particle&quot;:&quot;&quot;}],&quot;container-title&quot;:&quot;Physical review letters&quot;,&quot;container-title-short&quot;:&quot;Phys Rev Lett&quot;,&quot;issued&quot;:{&quot;date-parts&quot;:[[2006]]},&quot;page&quot;:&quot;181602&quot;,&quot;publisher&quot;:&quot;APS&quot;,&quot;issue&quot;:&quot;18&quot;,&quot;volume&quot;:&quot;96&quot;},&quot;isTemporary&quot;:false}]},{&quot;citationID&quot;:&quot;MENDELEY_CITATION_51316589-234c-4451-b5a7-f85840f53fa2&quot;,&quot;properties&quot;:{&quot;noteIndex&quot;:0},&quot;isEdited&quot;:false,&quot;manualOverride&quot;:{&quot;isManuallyOverridden&quot;:false,&quot;citeprocText&quot;:&quot;[4]&quot;,&quot;manualOverrideText&quot;:&quot;&quot;},&quot;citationTag&quot;:&quot;MENDELEY_CITATION_v3_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&quot;,&quot;citationItems&quot;:[{&quot;id&quot;:&quot;c394f453-9c8f-372a-a1e1-7340e2bdc644&quot;,&quot;itemData&quot;:{&quot;type&quot;:&quot;article-journal&quot;,&quot;id&quot;:&quot;c394f453-9c8f-372a-a1e1-7340e2bdc644&quot;,&quot;title&quot;:&quot;The large-N limit of superconformal field theories and supergravity&quot;,&quot;author&quot;:[{&quot;family&quot;:&quot;Maldacena&quot;,&quot;given&quot;:&quot;Juan&quot;,&quot;parse-names&quot;:false,&quot;dropping-particle&quot;:&quot;&quot;,&quot;non-dropping-particle&quot;:&quot;&quot;}],&quot;container-title&quot;:&quot;International journal of theoretical physics&quot;,&quot;issued&quot;:{&quot;date-parts&quot;:[[1999]]},&quot;page&quot;:&quot;1113-1133&quot;,&quot;publisher&quot;:&quot;Springer&quot;,&quot;issue&quot;:&quot;4&quot;,&quot;volume&quot;:&quot;38&quot;,&quot;container-title-short&quot;:&quot;&quot;},&quot;isTemporary&quot;:false}]},{&quot;citationID&quot;:&quot;MENDELEY_CITATION_eb914294-927a-432f-bbe8-0690aaabdfcc&quot;,&quot;properties&quot;:{&quot;noteIndex&quot;:0},&quot;isEdited&quot;:false,&quot;manualOverride&quot;:{&quot;isManuallyOverridden&quot;:false,&quot;citeprocText&quot;:&quot;[11]&quot;,&quot;manualOverrideText&quot;:&quot;&quot;},&quot;citationTag&quot;:&quot;MENDELEY_CITATION_v3_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&quot;,&quot;citationItems&quot;:[{&quot;id&quot;:&quot;9159d270-d54a-3c67-acc1-2e7e423d4ce3&quot;,&quot;itemData&quot;:{&quot;type&quot;:&quot;article-journal&quot;,&quot;id&quot;:&quot;9159d270-d54a-3c67-acc1-2e7e423d4ce3&quot;,&quot;title&quot;:&quot;Quantum estimation of the Schwarzschild spacetime parameters of the Earth&quot;,&quot;author&quot;:[{&quot;family&quot;:&quot;Bruschi&quot;,&quot;given&quot;:&quot;David Edward&quot;,&quot;parse-names&quot;:false,&quot;dropping-particle&quot;:&quot;&quot;,&quot;non-dropping-particle&quot;:&quot;&quot;},{&quot;family&quot;:&quot;Datta&quot;,&quot;given&quot;:&quot;Animesh&quot;,&quot;parse-names&quot;:false,&quot;dropping-particle&quot;:&quot;&quot;,&quot;non-dropping-particle&quot;:&quot;&quot;},{&quot;family&quot;:&quot;Ursin&quot;,&quot;given&quot;:&quot;Rupert&quot;,&quot;parse-names&quot;:false,&quot;dropping-particle&quot;:&quot;&quot;,&quot;non-dropping-particle&quot;:&quot;&quot;},{&quot;family&quot;:&quot;Ralph&quot;,&quot;given&quot;:&quot;Timothy C&quot;,&quot;parse-names&quot;:false,&quot;dropping-particle&quot;:&quot;&quot;,&quot;non-dropping-particle&quot;:&quot;&quot;},{&quot;family&quot;:&quot;Fuentes&quot;,&quot;given&quot;:&quot;Ivette&quot;,&quot;parse-names&quot;:false,&quot;dropping-particle&quot;:&quot;&quot;,&quot;non-dropping-particle&quot;:&quot;&quot;}],&quot;container-title&quot;:&quot;Physical Review D&quot;,&quot;issued&quot;:{&quot;date-parts&quot;:[[2014]]},&quot;page&quot;:&quot;124001&quot;,&quot;publisher&quot;:&quot;APS&quot;,&quot;issue&quot;:&quot;12&quot;,&quot;volume&quot;:&quot;90&quot;,&quot;container-title-short&quot;:&quot;&quot;},&quot;isTemporary&quot;:false}]},{&quot;citationID&quot;:&quot;MENDELEY_CITATION_a0cd2706-e424-4011-b785-e31d25a7e476&quot;,&quot;properties&quot;:{&quot;noteIndex&quot;:0},&quot;isEdited&quot;:false,&quot;manualOverride&quot;:{&quot;isManuallyOverridden&quot;:false,&quot;citeprocText&quot;:&quot;[12], [13]&quot;,&quot;manualOverrideText&quot;:&quot;&quot;},&quot;citationTag&quot;:&quot;MENDELEY_CITATION_v3_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&quot;,&quot;citationItems&quot;:[{&quot;id&quot;:&quot;71e88524-668e-38b7-837b-0e8044b78ad3&quot;,&quot;itemData&quot;:{&quot;type&quot;:&quot;article-journal&quot;,&quot;id&quot;:&quot;71e88524-668e-38b7-837b-0e8044b78ad3&quot;,&quot;title&quot;:&quot;Quantum Fields in Curved Space (Cambridge Un. Press&quot;,&quot;author&quot;:[{&quot;family&quot;:&quot;Birrell&quot;,&quot;given&quot;:&quot;N D&quot;,&quot;parse-names&quot;:false,&quot;dropping-particle&quot;:&quot;&quot;,&quot;non-dropping-particle&quot;:&quot;&quot;},{&quot;family&quot;:&quot;Davies&quot;,&quot;given&quot;:&quot;P C W&quot;,&quot;parse-names&quot;:false,&quot;dropping-particle&quot;:&quot;&quot;,&quot;non-dropping-particle&quot;:&quot;&quot;}],&quot;issued&quot;:{&quot;date-parts&quot;:[[1982]]},&quot;container-title-short&quot;:&quot;&quot;},&quot;isTemporary&quot;:false},{&quot;id&quot;:&quot;1643ed68-bf21-304c-8d6d-12fdd4fd159f&quot;,&quot;itemData&quot;:{&quot;type&quot;:&quot;article&quot;,&quot;id&quot;:&quot;1643ed68-bf21-304c-8d6d-12fdd4fd159f&quot;,&quot;title&quot;:&quot;Goals and opportunities in quantum simulation&quot;,&quot;author&quot;:[{&quot;family&quot;:&quot;Cirac&quot;,&quot;given&quot;:&quot;J. Ignacio&quot;,&quot;parse-names&quot;:false,&quot;dropping-particle&quot;:&quot;&quot;,&quot;non-dropping-particle&quot;:&quot;&quot;},{&quot;family&quot;:&quot;Zoller&quot;,&quot;given&quot;:&quot;Peter&quot;,&quot;parse-names&quot;:false,&quot;dropping-particle&quot;:&quot;&quot;,&quot;non-dropping-particle&quot;:&quot;&quot;}],&quot;container-title&quot;:&quot;Nature Physics&quot;,&quot;container-title-short&quot;:&quot;Nat Phys&quot;,&quot;DOI&quot;:&quot;10.1038/nphys2275&quot;,&quot;ISSN&quot;:&quot;17452473&quot;,&quot;issued&quot;:{&quot;date-parts&quot;:[[2012,4]]},&quot;page&quot;:&quot;264-266&quot;,&quot;issue&quot;:&quot;4&quot;,&quot;volume&quot;:&quot;8&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9F4E4-CD67-4791-8AE3-5753A3C77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9</cp:revision>
  <cp:lastPrinted>2025-09-10T16:17:00Z</cp:lastPrinted>
  <dcterms:created xsi:type="dcterms:W3CDTF">2025-01-02T07:10:00Z</dcterms:created>
  <dcterms:modified xsi:type="dcterms:W3CDTF">2025-09-10T16:17:00Z</dcterms:modified>
</cp:coreProperties>
</file>