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GCC Automation Scripts</w:t>
      </w:r>
    </w:p>
    <w:p>
      <w:pPr>
        <w:spacing w:after="60"/>
      </w:pPr>
      <w:r>
        <w:rPr>
          <w:color w:val="595959"/>
          <w:sz w:val="28"/>
          <w:szCs w:val="28"/>
        </w:rPr>
        <w:t xml:space="preserve">User manual — FRT and frequency studies in PowerFactory</w:t>
      </w:r>
    </w:p>
    <w:p>
      <w:pPr>
        <w:pBdr>
          <w:bottom w:val="single" w:color="1F4E79" w:sz="8" w:space="6"/>
        </w:pBdr>
        <w:spacing w:after="240"/>
      </w:pPr>
      <w:r>
        <w:rPr>
          <w:color w:val="7F7F7F"/>
          <w:sz w:val="18"/>
          <w:szCs w:val="18"/>
        </w:rPr>
        <w:t xml:space="preserve">Scripts: gcc_frt_script 5.0 · gcc_freq_script 3.0 · gcc_export_results 1.3 / Rev2 2.1 · gcc_common 2.0</w:t>
      </w:r>
    </w:p>
    <w:p>
      <w:pPr>
        <w:pStyle w:val="Heading1"/>
      </w:pPr>
      <w:r>
        <w:t xml:space="preserve">1. What the scripts do</w:t>
      </w:r>
    </w:p>
    <w:p>
      <w:pPr>
        <w:spacing w:after="120"/>
      </w:pPr>
      <w:r>
        <w:t xml:space="preserve">The scripts automate grid code compliance (GCC) simulation studies in DIgSILENT PowerFactory. From two YAML files — a project config and a grid code file — they build every required study case, run the RMS simulations and export the results to CSV for evaluation.</w:t>
      </w:r>
    </w:p>
    <w:p>
      <w:pPr>
        <w:spacing w:after="120"/>
      </w:pPr>
      <w:r>
        <w:t xml:space="preserve">The workflow has three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Configure</w:t>
      </w:r>
      <w:r>
        <w:t xml:space="preserve"> — enter plant data and PowerFactory element names in </w:t>
      </w:r>
      <w:r>
        <w:rPr>
          <w:rFonts w:ascii="Consolas" w:cs="Consolas" w:eastAsia="Consolas" w:hAnsi="Consolas"/>
          <w:sz w:val="19"/>
          <w:szCs w:val="19"/>
        </w:rPr>
        <w:t xml:space="preserve">project_config_update.yaml</w:t>
      </w:r>
      <w:r>
        <w:t xml:space="preserve"> and point it at the grid code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Simulate</w:t>
      </w:r>
      <w:r>
        <w:t xml:space="preserve"> — run </w:t>
      </w:r>
      <w:r>
        <w:rPr>
          <w:rFonts w:ascii="Consolas" w:cs="Consolas" w:eastAsia="Consolas" w:hAnsi="Consolas"/>
          <w:sz w:val="19"/>
          <w:szCs w:val="19"/>
        </w:rPr>
        <w:t xml:space="preserve">gcc_frt_script.py</w:t>
      </w:r>
      <w:r>
        <w:t xml:space="preserve"> (fault ride-through) and/or </w:t>
      </w:r>
      <w:r>
        <w:rPr>
          <w:rFonts w:ascii="Consolas" w:cs="Consolas" w:eastAsia="Consolas" w:hAnsi="Consolas"/>
          <w:sz w:val="19"/>
          <w:szCs w:val="19"/>
        </w:rPr>
        <w:t xml:space="preserve">gcc_freq_script.py</w:t>
      </w:r>
      <w:r>
        <w:t xml:space="preserve"> (FSM, LFSM-O, LFSM-U). Each creates a timestamped run folder of study cases and writes a JSON run manifest.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Export</w:t>
      </w:r>
      <w:r>
        <w:t xml:space="preserve"> — run </w:t>
      </w:r>
      <w:r>
        <w:rPr>
          <w:rFonts w:ascii="Consolas" w:cs="Consolas" w:eastAsia="Consolas" w:hAnsi="Consolas"/>
          <w:sz w:val="19"/>
          <w:szCs w:val="19"/>
        </w:rPr>
        <w:t xml:space="preserve">gcc_export_results.py</w:t>
      </w:r>
      <w:r>
        <w:t xml:space="preserve"> to write one CSV file per study case plus an export manifest.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project_config_update.yaml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Project, plant, element names, output folder and simulation settings. The only file you edit per project.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netherlands_NC-RfG-TypeD.yaml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Grid code requirements: fault types, retained voltage levels, clearance times, frequency step sequences.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gcc_frt_script.py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and runs the FRT cases: fault type × retained voltage × Q0/Qmax/Qmin (45 cases for NL Type D).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gcc_freq_script.py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and runs a Ramp and a Step case for each applicable frequency mode (6 cases for NL Type D).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gcc_export_results.py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Exports each case to CSV with fixed, named columns. Reads the project config and run manifest.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gcc_export_results_Rev2.py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Alternative exporter: needs no config, exports every recorded variable with “element | variable” headers.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gcc_common.py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library imported by all scripts. Not run directly.</w:t>
            </w:r>
          </w:p>
        </w:tc>
      </w:tr>
    </w:tbl>
    <w:p>
      <w:pPr>
        <w:pStyle w:val="Heading1"/>
      </w:pPr>
      <w:r>
        <w:t xml:space="preserve">2. One-time setup</w:t>
      </w:r>
    </w:p>
    <w:p>
      <w:pPr>
        <w:pStyle w:val="Heading2"/>
      </w:pPr>
      <w:r>
        <w:t xml:space="preserve">2.1 Install PyYAML</w:t>
      </w:r>
    </w:p>
    <w:p>
      <w:pPr>
        <w:spacing w:after="120"/>
      </w:pPr>
      <w:r>
        <w:t xml:space="preserve">The scripts read YAML files, so PowerFactory's Python needs PyYAML. Run once from a command prompt (adjust the path to your PowerFactory version), then restart PowerFactory:</w:t>
      </w:r>
    </w:p>
    <w:p>
      <w:pP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"C:\Program Files\DIgSILENT\PowerFactory 2025 SP4\Python\3.13\python.exe" -m pip install pyyaml</w:t>
      </w:r>
    </w:p>
    <w:p>
      <w:pPr>
        <w:pStyle w:val="Heading2"/>
      </w:pPr>
      <w:r>
        <w:t xml:space="preserve">2.2 Keep the files together</w:t>
      </w:r>
    </w:p>
    <w:p>
      <w:pPr>
        <w:spacing w:after="120"/>
      </w:pPr>
      <w:r>
        <w:t xml:space="preserve">Keep all </w:t>
      </w:r>
      <w:r>
        <w:rPr>
          <w:rFonts w:ascii="Consolas" w:cs="Consolas" w:eastAsia="Consolas" w:hAnsi="Consolas"/>
          <w:sz w:val="19"/>
          <w:szCs w:val="19"/>
        </w:rPr>
        <w:t xml:space="preserve">.py</w:t>
      </w:r>
      <w:r>
        <w:t xml:space="preserve"> files in one folder (e.g. </w:t>
      </w:r>
      <w:r>
        <w:rPr>
          <w:rFonts w:ascii="Consolas" w:cs="Consolas" w:eastAsia="Consolas" w:hAnsi="Consolas"/>
          <w:sz w:val="19"/>
          <w:szCs w:val="19"/>
        </w:rPr>
        <w:t xml:space="preserve">...\Codemasters\Working Scripts\</w:t>
      </w:r>
      <w:r>
        <w:t xml:space="preserve">). Every script imports </w:t>
      </w:r>
      <w:r>
        <w:rPr>
          <w:rFonts w:ascii="Consolas" w:cs="Consolas" w:eastAsia="Consolas" w:hAnsi="Consolas"/>
          <w:sz w:val="19"/>
          <w:szCs w:val="19"/>
        </w:rPr>
        <w:t xml:space="preserve">gcc_common.py</w:t>
      </w:r>
      <w:r>
        <w:t xml:space="preserve"> from its own folder, so they must stay side by side.</w:t>
      </w:r>
    </w:p>
    <w:p>
      <w:pPr>
        <w:pStyle w:val="Heading2"/>
      </w:pPr>
      <w:r>
        <w:t xml:space="preserve">2.3 Create the ComPython objects</w:t>
      </w:r>
    </w:p>
    <w:p>
      <w:pPr>
        <w:spacing w:after="120"/>
      </w:pPr>
      <w:r>
        <w:t xml:space="preserve">In PowerFactory, create one ComPython (Python script) object per script you will run and point its script file at the </w:t>
      </w:r>
      <w:r>
        <w:rPr>
          <w:rFonts w:ascii="Consolas" w:cs="Consolas" w:eastAsia="Consolas" w:hAnsi="Consolas"/>
          <w:sz w:val="19"/>
          <w:szCs w:val="19"/>
        </w:rPr>
        <w:t xml:space="preserve">.py</w:t>
      </w:r>
      <w:r>
        <w:t xml:space="preserve"> file: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gcc_frt_script.py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gcc_freq_script.py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gcc_export_results.py</w:t>
      </w:r>
      <w:r>
        <w:t xml:space="preserve"> (or </w:t>
      </w:r>
      <w:r>
        <w:rPr>
          <w:rFonts w:ascii="Consolas" w:cs="Consolas" w:eastAsia="Consolas" w:hAnsi="Consolas"/>
          <w:sz w:val="19"/>
          <w:szCs w:val="19"/>
        </w:rPr>
        <w:t xml:space="preserve">gcc_export_results_Rev2.py</w:t>
      </w:r>
      <w:r>
        <w:t xml:space="preserve">)</w:t>
      </w:r>
    </w:p>
    <w:p>
      <w:pPr>
        <w:pStyle w:val="Heading2"/>
      </w:pPr>
      <w:r>
        <w:t xml:space="preserve">2.4 Point the scripts at your config</w:t>
      </w:r>
    </w:p>
    <w:p>
      <w:pPr>
        <w:spacing w:after="120"/>
      </w:pPr>
      <w:r>
        <w:t xml:space="preserve">Near the top of </w:t>
      </w:r>
      <w:r>
        <w:rPr>
          <w:rFonts w:ascii="Consolas" w:cs="Consolas" w:eastAsia="Consolas" w:hAnsi="Consolas"/>
          <w:sz w:val="19"/>
          <w:szCs w:val="19"/>
        </w:rPr>
        <w:t xml:space="preserve">gcc_frt_script.py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gcc_freq_script.py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gcc_export_results.py</w:t>
      </w:r>
      <w:r>
        <w:t xml:space="preserve">, set </w:t>
      </w:r>
      <w:r>
        <w:rPr>
          <w:rFonts w:ascii="Consolas" w:cs="Consolas" w:eastAsia="Consolas" w:hAnsi="Consolas"/>
          <w:sz w:val="19"/>
          <w:szCs w:val="19"/>
        </w:rPr>
        <w:t xml:space="preserve">CONFIG_FILE</w:t>
      </w:r>
      <w:r>
        <w:t xml:space="preserve"> to your project config. It can be a file, a folder containing </w:t>
      </w:r>
      <w:r>
        <w:rPr>
          <w:rFonts w:ascii="Consolas" w:cs="Consolas" w:eastAsia="Consolas" w:hAnsi="Consolas"/>
          <w:sz w:val="19"/>
          <w:szCs w:val="19"/>
        </w:rPr>
        <w:t xml:space="preserve">project_config.yaml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project_config_update.yaml</w:t>
      </w:r>
      <w:r>
        <w:t xml:space="preserve">, or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to use </w:t>
      </w:r>
      <w:r>
        <w:rPr>
          <w:rFonts w:ascii="Consolas" w:cs="Consolas" w:eastAsia="Consolas" w:hAnsi="Consolas"/>
          <w:sz w:val="19"/>
          <w:szCs w:val="19"/>
        </w:rPr>
        <w:t xml:space="preserve">project_config.yaml</w:t>
      </w:r>
      <w:r>
        <w:t xml:space="preserve"> next to the script.</w:t>
      </w:r>
    </w:p>
    <w:p>
      <w:pP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CONFIG_FILE = r"C:\Projects\GCC Script Development\Codemasters\Working Scripts\project_config_update.yaml"</w:t>
      </w:r>
    </w:p>
    <w:p>
      <w:pPr>
        <w:pStyle w:val="Heading2"/>
      </w:pPr>
      <w:r>
        <w:t xml:space="preserve">2.5 Prepare the PowerFactory project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base study case named </w:t>
      </w:r>
      <w:r>
        <w:rPr>
          <w:rFonts w:ascii="Consolas" w:cs="Consolas" w:eastAsia="Consolas" w:hAnsi="Consolas"/>
          <w:sz w:val="19"/>
          <w:szCs w:val="19"/>
        </w:rPr>
        <w:t xml:space="preserve">GCC_BaseCase</w:t>
      </w:r>
      <w:r>
        <w:t xml:space="preserve"> (or the name in </w:t>
      </w:r>
      <w:r>
        <w:rPr>
          <w:rFonts w:ascii="Consolas" w:cs="Consolas" w:eastAsia="Consolas" w:hAnsi="Consolas"/>
          <w:sz w:val="19"/>
          <w:szCs w:val="19"/>
        </w:rPr>
        <w:t xml:space="preserve">elements.base_case</w:t>
      </w:r>
      <w:r>
        <w:t xml:space="preserve">) in the Study Cases folder. Every case is a copy of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base case contains a </w:t>
      </w:r>
      <w:r>
        <w:rPr>
          <w:rFonts w:ascii="Consolas" w:cs="Consolas" w:eastAsia="Consolas" w:hAnsi="Consolas"/>
          <w:sz w:val="19"/>
          <w:szCs w:val="19"/>
        </w:rPr>
        <w:t xml:space="preserve">Simulation Events/Fault</w:t>
      </w:r>
      <w:r>
        <w:t xml:space="preserve"> event folder. Keep it free of short-circuit events — the FRT script adds the fault and clearing events itself.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frequency studies: an AC voltage source (ElmVac) that sets the grid frequency, named in </w:t>
      </w:r>
      <w:r>
        <w:rPr>
          <w:rFonts w:ascii="Consolas" w:cs="Consolas" w:eastAsia="Consolas" w:hAnsi="Consolas"/>
          <w:sz w:val="19"/>
          <w:szCs w:val="19"/>
        </w:rPr>
        <w:t xml:space="preserve">elements.freq_voltage_source</w:t>
      </w:r>
      <w:r>
        <w:t xml:space="preserve">. The Ramp cases use the frequency ramp events already present in the base case (loaded from an external .txt file); the Step cases add their own step events. Because both are copies of the same base case, check that the Step cases do not also contain the ramp events.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station controller (ElmStactrl), a power-frequency controller (ElmSecctrl) and an external grid (ElmXnet). The scripts set their control modes and setpoints per case.</w:t>
      </w:r>
    </w:p>
    <w:p>
      <w:pPr>
        <w:pStyle w:val="Heading1"/>
      </w:pPr>
      <w:r>
        <w:t xml:space="preserve">3. Configure a project</w:t>
      </w:r>
    </w:p>
    <w:p>
      <w:pPr>
        <w:spacing w:after="120"/>
      </w:pPr>
      <w:r>
        <w:t xml:space="preserve">Edit </w:t>
      </w:r>
      <w:r>
        <w:rPr>
          <w:rFonts w:ascii="Consolas" w:cs="Consolas" w:eastAsia="Consolas" w:hAnsi="Consolas"/>
          <w:sz w:val="19"/>
          <w:szCs w:val="19"/>
        </w:rPr>
        <w:t xml:space="preserve">project_config_update.yaml</w:t>
      </w:r>
      <w:r>
        <w:t xml:space="preserve">. The sections are: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enter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project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Name, number, client, country, author, date. Copied into the manifests.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pmax_mw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poc_voltage_kv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q_factor</w:t>
            </w:r>
            <w:r>
              <w:t xml:space="preserve"> (Qmax = +q_factor × Pmax, Qmin = −q_factor × Pmax),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plant_type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type_1</w:t>
            </w:r>
            <w:r>
              <w:t xml:space="preserve"> synchronous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type_2</w:t>
            </w:r>
            <w:r>
              <w:t xml:space="preserve"> converter-based — selects which requirement block of the grid code is used),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technology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module_type</w:t>
            </w:r>
            <w:r>
              <w:t xml:space="preserve">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grid_code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</w:t>
            </w:r>
            <w:r>
              <w:t xml:space="preserve">: path to the grid code YAML. A relative path is resolved against the config file's folder.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elements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exact PowerFactory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loc_name</w:t>
            </w:r>
            <w:r>
              <w:t xml:space="preserve"> of each model element (table below)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base_case</w:t>
            </w:r>
            <w:r>
              <w:t xml:space="preserve">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results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output_dir</w:t>
            </w:r>
            <w:r>
              <w:t xml:space="preserve">: where run manifests and exported CSVs are written.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simulation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flags and FRT timing (section 4.1).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49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Element key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PF class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Used by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poc_busbar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ElmTerm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FRT, FREQ, export — faults applied here; POC voltage and 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poc_breaker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ElmCoup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FREQ, export (optional for FRT) — POC active/reactive power and current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gu_busbar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ElmTerm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FRT — ‘GU Terminal’ plot page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inverter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ElmGenstat or ElmSym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FRT, FRT export — representative generating unit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external_grid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ElmXnet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FRT, FREQ — fault level (Ssc, R/X) and voltage setpoint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station_ctrl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ElmStactrl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FRT, FREQ — Q setpoint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pfc_ctrl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ElmSecctrl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FRT, FREQ — P setpoint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freq_voltage_source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ElmVac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FREQ — frequency step events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 list the element names in your model, run this in a PowerFactory Python console: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cls in ["ElmTerm","ElmCoup","ElmXnet","ElmStactrl","ElmSecctrl","ElmVac","ElmGenstat"]: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o in app.GetCalcRelevantObjects(f"*.{cls}"):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app.PrintPlain(f"{cls}: '{o.loc_name}'")</w:t>
      </w:r>
    </w:p>
    <w:p>
      <w:pPr>
        <w:pBdr>
          <w:left w:val="single" w:color="E3A21A" w:sz="18" w:space="8"/>
        </w:pBdr>
        <w:shd w:fill="FFF4E0" w:color="auto" w:val="clear"/>
        <w:spacing w:after="160" w:before="80"/>
        <w:ind w:left="200" w:right="200"/>
      </w:pPr>
      <w:r>
        <w:rPr>
          <w:b/>
          <w:bCs/>
          <w:color w:val="9C5700"/>
        </w:rPr>
        <w:t xml:space="preserve">Grid code file:  </w:t>
      </w:r>
      <w:r>
        <w:t xml:space="preserve">the FRT script needs </w:t>
      </w:r>
      <w:r>
        <w:rPr>
          <w:rFonts w:ascii="Consolas" w:cs="Consolas" w:eastAsia="Consolas" w:hAnsi="Consolas"/>
          <w:sz w:val="19"/>
          <w:szCs w:val="19"/>
        </w:rPr>
        <w:t xml:space="preserve">frt_scenarios</w:t>
      </w:r>
      <w:r>
        <w:t xml:space="preserve"> (retained voltage levels and clearance times) and the frequency script needs </w:t>
      </w:r>
      <w:r>
        <w:rPr>
          <w:rFonts w:ascii="Consolas" w:cs="Consolas" w:eastAsia="Consolas" w:hAnsi="Consolas"/>
          <w:sz w:val="19"/>
          <w:szCs w:val="19"/>
        </w:rPr>
        <w:t xml:space="preserve">simulation_timing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simulation_setup</w:t>
      </w:r>
      <w:r>
        <w:t xml:space="preserve"> blocks. The NL Type D file in Working Scripts has these; the older copies in </w:t>
      </w:r>
      <w:r>
        <w:rPr>
          <w:rFonts w:ascii="Consolas" w:cs="Consolas" w:eastAsia="Consolas" w:hAnsi="Consolas"/>
          <w:sz w:val="19"/>
          <w:szCs w:val="19"/>
        </w:rPr>
        <w:t xml:space="preserve">config/</w:t>
      </w:r>
      <w:r>
        <w:t xml:space="preserve"> do not yet.</w:t>
      </w:r>
    </w:p>
    <w:p>
      <w:pPr>
        <w:pStyle w:val="Heading1"/>
      </w:pPr>
      <w:r>
        <w:t xml:space="preserve">4. Running FRT studies</w:t>
      </w:r>
    </w:p>
    <w:p>
      <w:pPr>
        <w:pStyle w:val="Heading2"/>
      </w:pPr>
      <w:r>
        <w:t xml:space="preserve">4.1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Setting (simulation:)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setup_only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  <w:r>
              <w:t xml:space="preserve"> (default): create the cases and fill Task Automation, run nothing.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false</w:t>
            </w:r>
            <w:r>
              <w:t xml:space="preserve">: also run them.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run_sim_only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  <w:r>
              <w:t xml:space="preserve">: do not create cases — re-run the cases in the latest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FRT_*</w:t>
            </w:r>
            <w:r>
              <w:t xml:space="preserve"> run folder.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execution_mode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sequential</w:t>
            </w:r>
            <w:r>
              <w:t xml:space="preserve"> (default): run each case from Python with full convergence checks.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task_automation</w:t>
            </w:r>
            <w:r>
              <w:t xml:space="preserve">: run all cases as one Task Automation batch (can run in parallel).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fault_start_s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t_stop_s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Fault time and simulation end time [s] — required (the template uses 10 s and 20 s).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integration_step_s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t_start_s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a_stable_integration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RMS solver settings.</w:t>
            </w:r>
          </w:p>
        </w:tc>
      </w:tr>
    </w:tbl>
    <w:p>
      <w:pPr>
        <w:pStyle w:val="Heading2"/>
      </w:pPr>
      <w:r>
        <w:t xml:space="preserve">4.2 Recommended workflow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 </w:t>
      </w:r>
      <w:r>
        <w:rPr>
          <w:rFonts w:ascii="Consolas" w:cs="Consolas" w:eastAsia="Consolas" w:hAnsi="Consolas"/>
          <w:sz w:val="19"/>
          <w:szCs w:val="19"/>
        </w:rPr>
        <w:t xml:space="preserve">setup_only: true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run_sim_only: false</w:t>
      </w:r>
      <w:r>
        <w:t xml:space="preserve">, then execute the FRT ComPython object.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Check the output window: the generated case list, the preflight checks (each element marked [ok]) and the new run folder </w:t>
      </w:r>
      <w:r>
        <w:rPr>
          <w:rFonts w:ascii="Consolas" w:cs="Consolas" w:eastAsia="Consolas" w:hAnsi="Consolas"/>
          <w:sz w:val="19"/>
          <w:szCs w:val="19"/>
        </w:rPr>
        <w:t xml:space="preserve">FRT_&lt;date&gt;_&lt;time&gt;</w:t>
      </w:r>
      <w:r>
        <w:t xml:space="preserve"> under Study Cases.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one or two cases and check the fault events, setpoints and plot pages.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the simulations — choose one option: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From the script (recommended):</w:t>
      </w:r>
      <w:r>
        <w:t xml:space="preserve"> set </w:t>
      </w:r>
      <w:r>
        <w:rPr>
          <w:rFonts w:ascii="Consolas" w:cs="Consolas" w:eastAsia="Consolas" w:hAnsi="Consolas"/>
          <w:sz w:val="19"/>
          <w:szCs w:val="19"/>
        </w:rPr>
        <w:t xml:space="preserve">setup_only: false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run_sim_only: true</w:t>
      </w:r>
      <w:r>
        <w:t xml:space="preserve">, then execute again. The latest run folder's cases are run and failures are recorded in the manifest.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From Task Automation:</w:t>
      </w:r>
      <w:r>
        <w:t xml:space="preserve"> open Study Cases › Task Automation, set up the Parallel Computing page, press Execute. Faster, but the manifest will not record failures — check results by hand or re-run with the script.</w:t>
      </w:r>
    </w:p>
    <w:p>
      <w:pPr>
        <w:spacing w:after="120"/>
      </w:pPr>
      <w:r>
        <w:t xml:space="preserve">To create and run in one go, set </w:t>
      </w:r>
      <w:r>
        <w:rPr>
          <w:rFonts w:ascii="Consolas" w:cs="Consolas" w:eastAsia="Consolas" w:hAnsi="Consolas"/>
          <w:sz w:val="19"/>
          <w:szCs w:val="19"/>
        </w:rPr>
        <w:t xml:space="preserve">setup_only: false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run_sim_only: false</w:t>
      </w:r>
      <w:r>
        <w:t xml:space="preserve">.</w:t>
      </w:r>
    </w:p>
    <w:p>
      <w:pPr>
        <w:pStyle w:val="Heading2"/>
      </w:pPr>
      <w:r>
        <w:t xml:space="preserve">4.3 What is created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study case per combination, named e.g. </w:t>
      </w:r>
      <w:r>
        <w:rPr>
          <w:rFonts w:ascii="Consolas" w:cs="Consolas" w:eastAsia="Consolas" w:hAnsi="Consolas"/>
          <w:sz w:val="19"/>
          <w:szCs w:val="19"/>
        </w:rPr>
        <w:t xml:space="preserve">FRT 3PH 0.05 Q0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FRT 2PH 0.4 Qmax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FRT 1PH 0.85 Qmin</w:t>
      </w:r>
      <w:r>
        <w:t xml:space="preserve">, with a matching operation scenario holding its setpoints.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Fault events at the POC: applied at </w:t>
      </w:r>
      <w:r>
        <w:rPr>
          <w:rFonts w:ascii="Consolas" w:cs="Consolas" w:eastAsia="Consolas" w:hAnsi="Consolas"/>
          <w:sz w:val="19"/>
          <w:szCs w:val="19"/>
        </w:rPr>
        <w:t xml:space="preserve">fault_start_s</w:t>
      </w:r>
      <w:r>
        <w:t xml:space="preserve">, cleared after the grid code clearance time. The fault impedance is chosen to give the target retained voltage.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Recorded variables at the POC and the inverter, and two plot pages: </w:t>
      </w:r>
      <w:r>
        <w:rPr>
          <w:b/>
          <w:bCs/>
        </w:rPr>
        <w:t xml:space="preserve">POC</w:t>
      </w:r>
      <w:r>
        <w:t xml:space="preserve"> and </w:t>
      </w:r>
      <w:r>
        <w:rPr>
          <w:b/>
          <w:bCs/>
        </w:rPr>
        <w:t xml:space="preserve">GU Terminal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run manifest </w:t>
      </w:r>
      <w:r>
        <w:rPr>
          <w:rFonts w:ascii="Consolas" w:cs="Consolas" w:eastAsia="Consolas" w:hAnsi="Consolas"/>
          <w:sz w:val="19"/>
          <w:szCs w:val="19"/>
        </w:rPr>
        <w:t xml:space="preserve">FRT_&lt;date&gt;_&lt;time&gt;_manifest.json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output_dir</w:t>
      </w:r>
      <w:r>
        <w:t xml:space="preserve">, listing every case with its parameters and solved/failed status.</w:t>
      </w:r>
    </w:p>
    <w:p>
      <w:pPr>
        <w:pBdr>
          <w:left w:val="single" w:color="E3A21A" w:sz="18" w:space="8"/>
        </w:pBdr>
        <w:shd w:fill="FFF4E0" w:color="auto" w:val="clear"/>
        <w:spacing w:after="160" w:before="80"/>
        <w:ind w:left="200" w:right="200"/>
      </w:pPr>
      <w:r>
        <w:rPr>
          <w:b/>
          <w:bCs/>
          <w:color w:val="9C5700"/>
        </w:rPr>
        <w:t xml:space="preserve">Note:  </w:t>
      </w:r>
      <w:r>
        <w:t xml:space="preserve">the fault impedance is a pre-fault estimate. The plant's reactive current raises the actual retained voltage, so compare achieved and target Uret in the results.</w:t>
      </w:r>
    </w:p>
    <w:p>
      <w:pPr>
        <w:pStyle w:val="Heading1"/>
      </w:pPr>
      <w:r>
        <w:t xml:space="preserve">5. Running frequency studies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gcc_freq_script.py</w:t>
      </w:r>
      <w:r>
        <w:t xml:space="preserve"> uses the same config file and the same </w:t>
      </w:r>
      <w:r>
        <w:rPr>
          <w:rFonts w:ascii="Consolas" w:cs="Consolas" w:eastAsia="Consolas" w:hAnsi="Consolas"/>
          <w:sz w:val="19"/>
          <w:szCs w:val="19"/>
        </w:rPr>
        <w:t xml:space="preserve">setup_only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run_sim_only</w:t>
      </w:r>
      <w:r>
        <w:t xml:space="preserve"> flags. Cases always run sequentially. Timing and step sequences come from the grid code file only.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Set </w:t>
      </w:r>
      <w:r>
        <w:rPr>
          <w:rFonts w:ascii="Consolas" w:cs="Consolas" w:eastAsia="Consolas" w:hAnsi="Consolas"/>
          <w:sz w:val="19"/>
          <w:szCs w:val="19"/>
        </w:rPr>
        <w:t xml:space="preserve">setup_only: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run_sim_only: false</w:t>
      </w:r>
      <w:r>
        <w:t xml:space="preserve"> and execute the frequency ComPython object.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Check the run folder </w:t>
      </w:r>
      <w:r>
        <w:rPr>
          <w:rFonts w:ascii="Consolas" w:cs="Consolas" w:eastAsia="Consolas" w:hAnsi="Consolas"/>
          <w:sz w:val="19"/>
          <w:szCs w:val="19"/>
        </w:rPr>
        <w:t xml:space="preserve">FREQ_&lt;date&gt;_&lt;time&gt;</w:t>
      </w:r>
      <w:r>
        <w:t xml:space="preserve">: a Ramp and a Step case for each applicable mode (</w:t>
      </w:r>
      <w:r>
        <w:rPr>
          <w:rFonts w:ascii="Consolas" w:cs="Consolas" w:eastAsia="Consolas" w:hAnsi="Consolas"/>
          <w:sz w:val="19"/>
          <w:szCs w:val="19"/>
        </w:rPr>
        <w:t xml:space="preserve">FSM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LFSMO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LFSMU</w:t>
      </w:r>
      <w:r>
        <w:t xml:space="preserve">), each with three plot pages.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Set </w:t>
      </w:r>
      <w:r>
        <w:rPr>
          <w:rFonts w:ascii="Consolas" w:cs="Consolas" w:eastAsia="Consolas" w:hAnsi="Consolas"/>
          <w:sz w:val="19"/>
          <w:szCs w:val="19"/>
        </w:rPr>
        <w:t xml:space="preserve">setup_only: false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run_sim_only: true</w:t>
      </w:r>
      <w:r>
        <w:t xml:space="preserve"> and execute again to run the cases.</w:t>
      </w:r>
    </w:p>
    <w:p>
      <w:pPr>
        <w:spacing w:after="120"/>
      </w:pPr>
      <w:r>
        <w:t xml:space="preserve">Step events are created on the frequency source as </w:t>
      </w:r>
      <w:r>
        <w:rPr>
          <w:rFonts w:ascii="Consolas" w:cs="Consolas" w:eastAsia="Consolas" w:hAnsi="Consolas"/>
          <w:sz w:val="19"/>
          <w:szCs w:val="19"/>
        </w:rPr>
        <w:t xml:space="preserve">&lt;TYPE&gt;_Step_&lt;freq&gt;Hz_t&lt;time&gt;s</w:t>
      </w:r>
      <w:r>
        <w:t xml:space="preserve"> (e.g. </w:t>
      </w:r>
      <w:r>
        <w:rPr>
          <w:rFonts w:ascii="Consolas" w:cs="Consolas" w:eastAsia="Consolas" w:hAnsi="Consolas"/>
          <w:sz w:val="19"/>
          <w:szCs w:val="19"/>
        </w:rPr>
        <w:t xml:space="preserve">LFSMO_Step_50.2Hz_t30s</w:t>
      </w:r>
      <w:r>
        <w:t xml:space="preserve">). Re-running replaces them, and other events in the base case are left alone.</w:t>
      </w:r>
    </w:p>
    <w:p>
      <w:pPr>
        <w:pBdr>
          <w:left w:val="single" w:color="E3A21A" w:sz="18" w:space="8"/>
        </w:pBdr>
        <w:shd w:fill="FFF4E0" w:color="auto" w:val="clear"/>
        <w:spacing w:after="160" w:before="80"/>
        <w:ind w:left="200" w:right="200"/>
      </w:pPr>
      <w:r>
        <w:rPr>
          <w:b/>
          <w:bCs/>
          <w:color w:val="9C5700"/>
        </w:rPr>
        <w:t xml:space="preserve">Remember:  </w:t>
      </w:r>
      <w:r>
        <w:rPr>
          <w:rFonts w:ascii="Consolas" w:cs="Consolas" w:eastAsia="Consolas" w:hAnsi="Consolas"/>
          <w:sz w:val="19"/>
          <w:szCs w:val="19"/>
        </w:rPr>
        <w:t xml:space="preserve">setup_only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run_sim_only</w:t>
      </w:r>
      <w:r>
        <w:t xml:space="preserve"> are shared by both scripts. Set them to the step you want before running either one.</w:t>
      </w:r>
    </w:p>
    <w:p>
      <w:pPr>
        <w:pStyle w:val="Heading1"/>
      </w:pPr>
      <w:r>
        <w:t xml:space="preserve">6. Exporting results</w:t>
      </w:r>
    </w:p>
    <w:p>
      <w:pPr>
        <w:spacing w:after="120"/>
      </w:pPr>
      <w:r>
        <w:t xml:space="preserve">Run the exporter after the simulations have finished. It reads results only and changes nothing in the model.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 </w:t>
      </w:r>
      <w:r>
        <w:rPr>
          <w:rFonts w:ascii="Consolas" w:cs="Consolas" w:eastAsia="Consolas" w:hAnsi="Consolas"/>
          <w:sz w:val="19"/>
          <w:szCs w:val="19"/>
        </w:rPr>
        <w:t xml:space="preserve">gcc_export_results.py</w:t>
      </w:r>
      <w:r>
        <w:t xml:space="preserve"> set </w:t>
      </w:r>
      <w:r>
        <w:rPr>
          <w:rFonts w:ascii="Consolas" w:cs="Consolas" w:eastAsia="Consolas" w:hAnsi="Consolas"/>
          <w:sz w:val="19"/>
          <w:szCs w:val="19"/>
        </w:rPr>
        <w:t xml:space="preserve">STUDY = "FRT"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"FREQ"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Leave </w:t>
      </w:r>
      <w:r>
        <w:rPr>
          <w:rFonts w:ascii="Consolas" w:cs="Consolas" w:eastAsia="Consolas" w:hAnsi="Consolas"/>
          <w:sz w:val="19"/>
          <w:szCs w:val="19"/>
        </w:rPr>
        <w:t xml:space="preserve">RUN_TAG = None</w:t>
      </w:r>
      <w:r>
        <w:t xml:space="preserve"> to pick the run from a dialog (Ctrl-click to export several runs at once), or set it to a folder name such as </w:t>
      </w:r>
      <w:r>
        <w:rPr>
          <w:rFonts w:ascii="Consolas" w:cs="Consolas" w:eastAsia="Consolas" w:hAnsi="Consolas"/>
          <w:sz w:val="19"/>
          <w:szCs w:val="19"/>
        </w:rPr>
        <w:t xml:space="preserve">"FRT_2026-07-12_13-44-25"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Execute the exporter ComPython object.</w:t>
      </w:r>
    </w:p>
    <w:p>
      <w:pPr>
        <w:spacing w:after="120"/>
      </w:pPr>
      <w:r>
        <w:t xml:space="preserve">Output, inside </w:t>
      </w:r>
      <w:r>
        <w:rPr>
          <w:rFonts w:ascii="Consolas" w:cs="Consolas" w:eastAsia="Consolas" w:hAnsi="Consolas"/>
          <w:sz w:val="19"/>
          <w:szCs w:val="19"/>
        </w:rPr>
        <w:t xml:space="preserve">output_dir</w:t>
      </w:r>
      <w:r>
        <w:t xml:space="preserve">: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FRT_2026-07-12_13-44-25\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FRT_3PH_0.05_Q0.csv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FRT_3PH_0.05_Qmax.csv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export_manifest.json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CSV has a </w:t>
      </w:r>
      <w:r>
        <w:rPr>
          <w:rFonts w:ascii="Consolas" w:cs="Consolas" w:eastAsia="Consolas" w:hAnsi="Consolas"/>
          <w:sz w:val="19"/>
          <w:szCs w:val="19"/>
        </w:rPr>
        <w:t xml:space="preserve">time_s</w:t>
      </w:r>
      <w:r>
        <w:t xml:space="preserve"> column followed by one column per recorded variable (e.g. </w:t>
      </w:r>
      <w:r>
        <w:rPr>
          <w:rFonts w:ascii="Consolas" w:cs="Consolas" w:eastAsia="Consolas" w:hAnsi="Consolas"/>
          <w:sz w:val="19"/>
          <w:szCs w:val="19"/>
        </w:rPr>
        <w:t xml:space="preserve">POC Pos-Seq Voltage [pu]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export_manifest.json</w:t>
      </w:r>
      <w:r>
        <w:t xml:space="preserve"> maps every case to its CSV and carries all case parameters.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Failed cases are skipped. Cases whose results stop before </w:t>
      </w:r>
      <w:r>
        <w:rPr>
          <w:rFonts w:ascii="Consolas" w:cs="Consolas" w:eastAsia="Consolas" w:hAnsi="Consolas"/>
          <w:sz w:val="19"/>
          <w:szCs w:val="19"/>
        </w:rPr>
        <w:t xml:space="preserve">t_stop</w:t>
      </w:r>
      <w:r>
        <w:t xml:space="preserve"> are exported with a warning.</w:t>
      </w:r>
    </w:p>
    <w:p>
      <w:pPr>
        <w:pBdr>
          <w:left w:val="single" w:color="E3A21A" w:sz="18" w:space="8"/>
        </w:pBdr>
        <w:shd w:fill="FFF4E0" w:color="auto" w:val="clear"/>
        <w:spacing w:after="160" w:before="80"/>
        <w:ind w:left="200" w:right="200"/>
      </w:pPr>
      <w:r>
        <w:rPr>
          <w:b/>
          <w:bCs/>
          <w:color w:val="9C5700"/>
        </w:rPr>
        <w:t xml:space="preserve">Important:  </w:t>
      </w:r>
      <w:r>
        <w:t xml:space="preserve">the time step varies during a simulation, so rows are not evenly spaced. Always interpolate on </w:t>
      </w:r>
      <w:r>
        <w:rPr>
          <w:rFonts w:ascii="Consolas" w:cs="Consolas" w:eastAsia="Consolas" w:hAnsi="Consolas"/>
          <w:sz w:val="19"/>
          <w:szCs w:val="19"/>
        </w:rPr>
        <w:t xml:space="preserve">time_s</w:t>
      </w:r>
      <w:r>
        <w:t xml:space="preserve">; never assume a fixed row interval.</w:t>
      </w:r>
    </w:p>
    <w:p>
      <w:pPr>
        <w:pStyle w:val="Heading2"/>
      </w:pPr>
      <w:r>
        <w:t xml:space="preserve">6.1 Choosing an exporter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gcc_export_results.py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gcc_export_results_Rev2.py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Needs project config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CONFIG_FILE</w:t>
            </w:r>
            <w:r>
              <w:t xml:space="preserve">)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— set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OUTPUT_DIR</w:t>
            </w:r>
            <w:r>
              <w:t xml:space="preserve"> in the script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Columns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Fixed list, friendly names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Everything recorded, “element | variable”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manifest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Required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(metadata missing without it)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Rev2, set </w:t>
      </w:r>
      <w:r>
        <w:rPr>
          <w:rFonts w:ascii="Consolas" w:cs="Consolas" w:eastAsia="Consolas" w:hAnsi="Consolas"/>
          <w:sz w:val="19"/>
          <w:szCs w:val="19"/>
        </w:rPr>
        <w:t xml:space="preserve">OUTPUT_DIR</w:t>
      </w:r>
      <w:r>
        <w:t xml:space="preserve"> to the same folder as </w:t>
      </w:r>
      <w:r>
        <w:rPr>
          <w:rFonts w:ascii="Consolas" w:cs="Consolas" w:eastAsia="Consolas" w:hAnsi="Consolas"/>
          <w:sz w:val="19"/>
          <w:szCs w:val="19"/>
        </w:rPr>
        <w:t xml:space="preserve">results.output_dir</w:t>
      </w:r>
      <w:r>
        <w:t xml:space="preserve"> so it finds the run manifests.</w:t>
      </w:r>
    </w:p>
    <w:p>
      <w:pPr>
        <w:pStyle w:val="Heading1"/>
      </w:pPr>
      <w:r>
        <w:t xml:space="preserve">7. Troubleshooting</w:t>
      </w:r>
    </w:p>
    <w:p>
      <w:pPr>
        <w:spacing w:after="120"/>
      </w:pPr>
      <w:r>
        <w:t xml:space="preserve">Every script checks its config, elements, base case and output folder before it creates anything, so an error at the start leaves the project untouched.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Message or symptom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PyYAML is not installed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Install it (section 2.1) and restart PowerFactory.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 file not found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CONFIG_FILE</w:t>
            </w:r>
            <w:r>
              <w:t xml:space="preserve"> in the script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grid_code.file</w:t>
            </w:r>
            <w:r>
              <w:t xml:space="preserve"> in the config.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Element not found — class: …, loc_name: …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Correct the name in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elements</w:t>
            </w:r>
            <w:r>
              <w:t xml:space="preserve"> section (section 3).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 'elements.…' / 'simulation.…' in project config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the missing key to the config.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 case '…' not found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GCC_BaseCase</w:t>
            </w:r>
            <w:r>
              <w:t xml:space="preserve"> or set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elements.base_case</w:t>
            </w:r>
            <w:r>
              <w:t xml:space="preserve">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Output folder is not writable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results.output_dir</w:t>
            </w:r>
            <w:r>
              <w:t xml:space="preserve">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FRT study cases generated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grid code block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requirements_&lt;plant_type&gt;.fault_ride_through</w:t>
            </w:r>
            <w:r>
              <w:t xml:space="preserve"> needs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applicable: true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fault_types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frt_scenarios</w:t>
            </w:r>
            <w:r>
              <w:t xml:space="preserve">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run_sim_only=True but no FRT_*/FREQ_* run folder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once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setup_only: true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run_sim_only: false</w:t>
            </w:r>
            <w:r>
              <w:t xml:space="preserve"> first.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manifest not found (exporter)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exporter looks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output_dir</w:t>
            </w:r>
            <w:r>
              <w:t xml:space="preserve">. Re-run the simulation script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setup_only: true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run_sim_only: true</w:t>
            </w:r>
            <w:r>
              <w:t xml:space="preserve"> to rewrite it for the latest run folder.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Case FAILED — Initial conditions / did not complete / diverged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model problem in that case. The other cases continue; the failed list in the summary can go to the OEM.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 runs but prints nothing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that the ComPython object points at the script file itself. If it still does nothing, replace the last two lines of the script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__name__ == "__main__":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main()</w:t>
            </w:r>
            <w:r>
              <w:t xml:space="preserve">) with a plain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main()</w:t>
            </w:r>
            <w:r>
              <w:t xml:space="preserve">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GCC Automation Scripts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Automation Scripts — User Manual</dc:title>
  <dc:creator>GCC Automation Team</dc:creator>
  <cp:lastModifiedBy>Un-named</cp:lastModifiedBy>
  <cp:revision>1</cp:revision>
  <dcterms:created xsi:type="dcterms:W3CDTF">2026-09-28T12:59:08.149Z</dcterms:created>
  <dcterms:modified xsi:type="dcterms:W3CDTF">2026-09-28T12:59:08.149Z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