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984A" w14:textId="77777777" w:rsidR="004477A0" w:rsidRPr="004477A0" w:rsidRDefault="004477A0" w:rsidP="004477A0">
      <w:pPr>
        <w:pStyle w:val="Title"/>
        <w:spacing w:before="0" w:after="0"/>
        <w:rPr>
          <w:rFonts w:ascii="Times New Roman" w:hAnsi="Times New Roman" w:cs="Times New Roman"/>
        </w:rPr>
      </w:pPr>
      <w:r w:rsidRPr="004477A0">
        <w:rPr>
          <w:rFonts w:ascii="Times New Roman" w:hAnsi="Times New Roman" w:cs="Times New Roman"/>
        </w:rPr>
        <w:t>iPhone Sourcing Cost Sheet Case Report</w:t>
      </w:r>
    </w:p>
    <w:p w14:paraId="057F1133" w14:textId="77777777" w:rsidR="004477A0" w:rsidRPr="004477A0" w:rsidRDefault="004477A0" w:rsidP="004477A0">
      <w:pPr>
        <w:pStyle w:val="Heading1"/>
        <w:rPr>
          <w:rFonts w:ascii="Times New Roman" w:eastAsia="Times New Roman" w:hAnsi="Times New Roman" w:cs="Times New Roman"/>
        </w:rPr>
      </w:pPr>
      <w:r w:rsidRPr="004477A0">
        <w:rPr>
          <w:rFonts w:ascii="Times New Roman" w:eastAsia="Times New Roman" w:hAnsi="Times New Roman" w:cs="Times New Roman"/>
        </w:rPr>
        <w:t>Project Overview</w:t>
      </w:r>
    </w:p>
    <w:p w14:paraId="76C37B7C" w14:textId="77777777" w:rsidR="004477A0" w:rsidRPr="004477A0" w:rsidRDefault="004477A0" w:rsidP="004477A0">
      <w:pPr>
        <w:spacing w:before="100" w:beforeAutospacing="1"/>
      </w:pPr>
      <w:r w:rsidRPr="004477A0">
        <w:t>This project was created to understand how a sourcing and procurement cost sheet develops from a basic product pricing table into a full supplier comparison and sourcing dashboard. The project uses iPhones as the product category because they have clear product variations such as model, storage size, color, supplier, demand level, and pricing differences.</w:t>
      </w:r>
    </w:p>
    <w:p w14:paraId="44653976" w14:textId="77777777" w:rsidR="004477A0" w:rsidRPr="004477A0" w:rsidRDefault="004477A0" w:rsidP="004477A0">
      <w:pPr>
        <w:spacing w:before="100" w:beforeAutospacing="1"/>
      </w:pPr>
      <w:r w:rsidRPr="004477A0">
        <w:t>The overall goal was to build a step-by-step sourcing analysis that shows how a company would evaluate product cost, landed cost, supplier selection, revenue, margin, and final sourcing recommendations. Each cost sheet added a new layer of complexity and improved the accuracy of the sourcing decision.</w:t>
      </w:r>
    </w:p>
    <w:p w14:paraId="7A5A2F9E" w14:textId="77777777" w:rsidR="004477A0" w:rsidRDefault="004477A0" w:rsidP="004477A0">
      <w:pPr>
        <w:spacing w:before="100" w:beforeAutospacing="1"/>
      </w:pPr>
      <w:r w:rsidRPr="004477A0">
        <w:t>The project developed across five stages:</w:t>
      </w:r>
    </w:p>
    <w:tbl>
      <w:tblPr>
        <w:tblStyle w:val="TableGrid"/>
        <w:tblW w:w="0" w:type="auto"/>
        <w:tblLook w:val="04A0" w:firstRow="1" w:lastRow="0" w:firstColumn="1" w:lastColumn="0" w:noHBand="0" w:noVBand="1"/>
      </w:tblPr>
      <w:tblGrid>
        <w:gridCol w:w="3116"/>
        <w:gridCol w:w="3117"/>
        <w:gridCol w:w="3117"/>
      </w:tblGrid>
      <w:tr w:rsidR="00C4014C" w14:paraId="428AA75D" w14:textId="77777777" w:rsidTr="00C4014C">
        <w:trPr>
          <w:trHeight w:val="530"/>
        </w:trPr>
        <w:tc>
          <w:tcPr>
            <w:tcW w:w="3116" w:type="dxa"/>
          </w:tcPr>
          <w:p w14:paraId="4C6F8FB8" w14:textId="4BD21441" w:rsidR="00C4014C" w:rsidRPr="00C4014C" w:rsidRDefault="00C4014C" w:rsidP="00C4014C">
            <w:pPr>
              <w:jc w:val="center"/>
              <w:rPr>
                <w:b/>
                <w:bCs/>
              </w:rPr>
            </w:pPr>
            <w:r w:rsidRPr="00C4014C">
              <w:rPr>
                <w:b/>
                <w:bCs/>
              </w:rPr>
              <w:t>Stage</w:t>
            </w:r>
          </w:p>
        </w:tc>
        <w:tc>
          <w:tcPr>
            <w:tcW w:w="3117" w:type="dxa"/>
          </w:tcPr>
          <w:p w14:paraId="6EE956C4" w14:textId="6C5A5B9D" w:rsidR="00C4014C" w:rsidRPr="00C4014C" w:rsidRDefault="00C4014C" w:rsidP="00C4014C">
            <w:pPr>
              <w:jc w:val="center"/>
              <w:rPr>
                <w:b/>
                <w:bCs/>
              </w:rPr>
            </w:pPr>
            <w:r w:rsidRPr="00C4014C">
              <w:rPr>
                <w:b/>
                <w:bCs/>
              </w:rPr>
              <w:t>Sheet</w:t>
            </w:r>
          </w:p>
        </w:tc>
        <w:tc>
          <w:tcPr>
            <w:tcW w:w="3117" w:type="dxa"/>
          </w:tcPr>
          <w:p w14:paraId="08B27DA4" w14:textId="0E4F5831" w:rsidR="00C4014C" w:rsidRPr="00C4014C" w:rsidRDefault="00C4014C" w:rsidP="00C4014C">
            <w:pPr>
              <w:jc w:val="center"/>
              <w:rPr>
                <w:b/>
                <w:bCs/>
              </w:rPr>
            </w:pPr>
            <w:r w:rsidRPr="00C4014C">
              <w:rPr>
                <w:b/>
                <w:bCs/>
              </w:rPr>
              <w:t>Main Improvement</w:t>
            </w:r>
          </w:p>
        </w:tc>
      </w:tr>
      <w:tr w:rsidR="00C4014C" w14:paraId="18421554" w14:textId="77777777" w:rsidTr="00C4014C">
        <w:tc>
          <w:tcPr>
            <w:tcW w:w="3116" w:type="dxa"/>
          </w:tcPr>
          <w:p w14:paraId="5C4369C2" w14:textId="6C18FCBE" w:rsidR="00C4014C" w:rsidRDefault="00C4014C" w:rsidP="00C4014C">
            <w:pPr>
              <w:jc w:val="center"/>
            </w:pPr>
            <w:r>
              <w:t>1</w:t>
            </w:r>
          </w:p>
        </w:tc>
        <w:tc>
          <w:tcPr>
            <w:tcW w:w="3117" w:type="dxa"/>
          </w:tcPr>
          <w:p w14:paraId="213D228D" w14:textId="2E9E7D74" w:rsidR="00C4014C" w:rsidRDefault="00C4014C" w:rsidP="00C4014C">
            <w:pPr>
              <w:jc w:val="center"/>
            </w:pPr>
            <w:r w:rsidRPr="00C4014C">
              <w:t>Basic Pricing</w:t>
            </w:r>
          </w:p>
        </w:tc>
        <w:tc>
          <w:tcPr>
            <w:tcW w:w="3117" w:type="dxa"/>
          </w:tcPr>
          <w:p w14:paraId="4163445A" w14:textId="36BBD17D" w:rsidR="00C4014C" w:rsidRDefault="00C4014C" w:rsidP="00C4014C">
            <w:pPr>
              <w:jc w:val="center"/>
            </w:pPr>
            <w:r w:rsidRPr="00C4014C">
              <w:t>Introduced unit cost, quantity, revenue, and margin</w:t>
            </w:r>
          </w:p>
        </w:tc>
      </w:tr>
      <w:tr w:rsidR="00C4014C" w14:paraId="28952CAF" w14:textId="77777777" w:rsidTr="00C4014C">
        <w:tc>
          <w:tcPr>
            <w:tcW w:w="3116" w:type="dxa"/>
          </w:tcPr>
          <w:p w14:paraId="3A38E8D2" w14:textId="15A5072D" w:rsidR="00C4014C" w:rsidRDefault="00C4014C" w:rsidP="00C4014C">
            <w:pPr>
              <w:jc w:val="center"/>
            </w:pPr>
            <w:r>
              <w:t>2</w:t>
            </w:r>
          </w:p>
        </w:tc>
        <w:tc>
          <w:tcPr>
            <w:tcW w:w="3117" w:type="dxa"/>
          </w:tcPr>
          <w:p w14:paraId="344887B2" w14:textId="2E7E25E7" w:rsidR="00C4014C" w:rsidRDefault="00C4014C" w:rsidP="00C4014C">
            <w:pPr>
              <w:jc w:val="center"/>
            </w:pPr>
            <w:r>
              <w:t>Landed Cost</w:t>
            </w:r>
          </w:p>
        </w:tc>
        <w:tc>
          <w:tcPr>
            <w:tcW w:w="3117" w:type="dxa"/>
          </w:tcPr>
          <w:p w14:paraId="5D8A9579" w14:textId="66FC2BBC" w:rsidR="00C4014C" w:rsidRDefault="00C4014C" w:rsidP="00C4014C">
            <w:pPr>
              <w:jc w:val="center"/>
            </w:pPr>
            <w:r w:rsidRPr="00C4014C">
              <w:t>Added freight, insurance, duty, fees, and landed cost per unit</w:t>
            </w:r>
          </w:p>
        </w:tc>
      </w:tr>
      <w:tr w:rsidR="00C4014C" w14:paraId="5D5C1F57" w14:textId="77777777" w:rsidTr="00C4014C">
        <w:tc>
          <w:tcPr>
            <w:tcW w:w="3116" w:type="dxa"/>
          </w:tcPr>
          <w:p w14:paraId="7DDFF45C" w14:textId="77111074" w:rsidR="00C4014C" w:rsidRDefault="00C4014C" w:rsidP="00C4014C">
            <w:pPr>
              <w:jc w:val="center"/>
            </w:pPr>
            <w:r>
              <w:t>3</w:t>
            </w:r>
          </w:p>
        </w:tc>
        <w:tc>
          <w:tcPr>
            <w:tcW w:w="3117" w:type="dxa"/>
          </w:tcPr>
          <w:p w14:paraId="13AE75DF" w14:textId="60EA312A" w:rsidR="00C4014C" w:rsidRDefault="00C4014C" w:rsidP="00C4014C">
            <w:pPr>
              <w:jc w:val="center"/>
            </w:pPr>
            <w:r>
              <w:t>Full SKU Expansion</w:t>
            </w:r>
          </w:p>
        </w:tc>
        <w:tc>
          <w:tcPr>
            <w:tcW w:w="3117" w:type="dxa"/>
          </w:tcPr>
          <w:p w14:paraId="26EC96A6" w14:textId="1B8101C7" w:rsidR="00C4014C" w:rsidRDefault="00C4014C" w:rsidP="00C4014C">
            <w:pPr>
              <w:jc w:val="center"/>
            </w:pPr>
            <w:r w:rsidRPr="00C4014C">
              <w:t>Added all models, storage options, demand levels, and supplier price adjustments</w:t>
            </w:r>
          </w:p>
        </w:tc>
      </w:tr>
      <w:tr w:rsidR="00C4014C" w14:paraId="705E90C4" w14:textId="77777777" w:rsidTr="00C4014C">
        <w:tc>
          <w:tcPr>
            <w:tcW w:w="3116" w:type="dxa"/>
          </w:tcPr>
          <w:p w14:paraId="322B3FEC" w14:textId="64B11A70" w:rsidR="00C4014C" w:rsidRDefault="00C4014C" w:rsidP="00C4014C">
            <w:pPr>
              <w:jc w:val="center"/>
            </w:pPr>
            <w:r>
              <w:t>4</w:t>
            </w:r>
          </w:p>
        </w:tc>
        <w:tc>
          <w:tcPr>
            <w:tcW w:w="3117" w:type="dxa"/>
          </w:tcPr>
          <w:p w14:paraId="4040091E" w14:textId="6D79D145" w:rsidR="00C4014C" w:rsidRDefault="00C4014C" w:rsidP="00C4014C">
            <w:pPr>
              <w:jc w:val="center"/>
            </w:pPr>
            <w:r>
              <w:t>Vendor Comparison</w:t>
            </w:r>
          </w:p>
        </w:tc>
        <w:tc>
          <w:tcPr>
            <w:tcW w:w="3117" w:type="dxa"/>
          </w:tcPr>
          <w:p w14:paraId="73AA8934" w14:textId="2F09F620" w:rsidR="00C4014C" w:rsidRDefault="00C4014C" w:rsidP="00C4014C">
            <w:pPr>
              <w:jc w:val="center"/>
            </w:pPr>
            <w:r w:rsidRPr="00C4014C">
              <w:t>Compared suppliers using cost, risk, lead time, warranty, and recommendation logic</w:t>
            </w:r>
          </w:p>
        </w:tc>
      </w:tr>
      <w:tr w:rsidR="00C4014C" w14:paraId="6272765F" w14:textId="77777777" w:rsidTr="00C4014C">
        <w:tc>
          <w:tcPr>
            <w:tcW w:w="3116" w:type="dxa"/>
          </w:tcPr>
          <w:p w14:paraId="76E49939" w14:textId="795034E4" w:rsidR="00C4014C" w:rsidRDefault="00C4014C" w:rsidP="00C4014C">
            <w:pPr>
              <w:spacing w:line="360" w:lineRule="auto"/>
              <w:jc w:val="center"/>
            </w:pPr>
            <w:r>
              <w:t>5</w:t>
            </w:r>
          </w:p>
        </w:tc>
        <w:tc>
          <w:tcPr>
            <w:tcW w:w="3117" w:type="dxa"/>
          </w:tcPr>
          <w:p w14:paraId="3AD720CF" w14:textId="729B0406" w:rsidR="00C4014C" w:rsidRDefault="00C4014C" w:rsidP="00C4014C">
            <w:pPr>
              <w:jc w:val="center"/>
            </w:pPr>
            <w:r>
              <w:t>Final Sourcing Dashboard</w:t>
            </w:r>
          </w:p>
        </w:tc>
        <w:tc>
          <w:tcPr>
            <w:tcW w:w="3117" w:type="dxa"/>
          </w:tcPr>
          <w:p w14:paraId="6A127DD6" w14:textId="4070C7A4" w:rsidR="00C4014C" w:rsidRDefault="00C4014C" w:rsidP="00C4014C">
            <w:pPr>
              <w:jc w:val="center"/>
            </w:pPr>
            <w:r w:rsidRPr="00C4014C">
              <w:t>Summarized results for decision-making</w:t>
            </w:r>
          </w:p>
        </w:tc>
      </w:tr>
    </w:tbl>
    <w:p w14:paraId="51FA746C" w14:textId="77777777" w:rsidR="00C4014C" w:rsidRPr="004477A0" w:rsidRDefault="00C4014C" w:rsidP="004477A0">
      <w:pPr>
        <w:spacing w:before="100" w:beforeAutospacing="1"/>
      </w:pPr>
    </w:p>
    <w:p w14:paraId="1D92DD8B" w14:textId="5A468701" w:rsidR="004477A0" w:rsidRDefault="004477A0" w:rsidP="004477A0">
      <w:pPr>
        <w:spacing w:before="100" w:beforeAutospacing="1"/>
      </w:pPr>
      <w:r w:rsidRPr="004477A0">
        <w:t>Cost Sheet 1 introduced basic cost and margin calculations.</w:t>
      </w:r>
      <w:r w:rsidRPr="004477A0">
        <w:br/>
        <w:t>Cost Sheet 2 added landed cost through freight, insurance, duty, and other fees.</w:t>
      </w:r>
      <w:r w:rsidRPr="004477A0">
        <w:br/>
        <w:t>Cost Sheet 3 expanded the sheet into a full SKU-level sourcing plan.</w:t>
      </w:r>
      <w:r w:rsidRPr="004477A0">
        <w:br/>
        <w:t>Cost Sheet 4 compared multiple vendor quotes for selected high-priority SKUs.</w:t>
      </w:r>
      <w:r w:rsidRPr="004477A0">
        <w:br/>
      </w:r>
      <w:r w:rsidR="00C76E56">
        <w:t>The Final Sourcing Dashboard</w:t>
      </w:r>
      <w:r w:rsidRPr="004477A0">
        <w:t xml:space="preserve"> summarized the entire project into an executive dashboard.</w:t>
      </w:r>
    </w:p>
    <w:p w14:paraId="23AB7940" w14:textId="487A713D" w:rsidR="00C4014C" w:rsidRPr="00C4014C" w:rsidRDefault="00C4014C" w:rsidP="00C4014C">
      <w:pPr>
        <w:pStyle w:val="NormalWeb"/>
        <w:rPr>
          <w:b/>
          <w:bCs/>
        </w:rPr>
      </w:pPr>
      <w:r w:rsidRPr="00C4014C">
        <w:rPr>
          <w:b/>
          <w:bCs/>
        </w:rPr>
        <w:lastRenderedPageBreak/>
        <w:t>This project is a mock sourcing analysis created for portfolio and learning purposes. Supplier discounts, demand levels, costs, and recommendations are assumed for modeling and demonstration.</w:t>
      </w:r>
    </w:p>
    <w:p w14:paraId="2649F218" w14:textId="45F70789" w:rsidR="004477A0" w:rsidRPr="004477A0" w:rsidRDefault="004477A0" w:rsidP="004477A0">
      <w:pPr>
        <w:pStyle w:val="Heading1"/>
        <w:rPr>
          <w:rFonts w:ascii="Times New Roman" w:eastAsia="Times New Roman" w:hAnsi="Times New Roman" w:cs="Times New Roman"/>
        </w:rPr>
      </w:pPr>
      <w:r w:rsidRPr="004477A0">
        <w:rPr>
          <w:rFonts w:ascii="Times New Roman" w:eastAsia="Times New Roman" w:hAnsi="Times New Roman" w:cs="Times New Roman"/>
        </w:rPr>
        <w:t xml:space="preserve">Cost Sheet 1: Basic </w:t>
      </w:r>
      <w:r w:rsidR="001C2296">
        <w:rPr>
          <w:rFonts w:ascii="Times New Roman" w:eastAsia="Times New Roman" w:hAnsi="Times New Roman" w:cs="Times New Roman"/>
        </w:rPr>
        <w:t>Pricing</w:t>
      </w:r>
    </w:p>
    <w:p w14:paraId="7DD938F7" w14:textId="77777777" w:rsidR="004477A0" w:rsidRPr="004477A0" w:rsidRDefault="004477A0" w:rsidP="004477A0">
      <w:pPr>
        <w:spacing w:before="100" w:beforeAutospacing="1"/>
      </w:pPr>
      <w:r w:rsidRPr="004477A0">
        <w:t>Cost Sheet 1 was the starting point of the project. The purpose of this sheet was to create a simple cost structure for a small number of iPhone models. The sheet included basic product details such as model number, model name, storage, color, unit cost, supplier, order quantity, total price, unit selling price, total selling price, and margin.</w:t>
      </w:r>
    </w:p>
    <w:p w14:paraId="116B490E" w14:textId="77777777" w:rsidR="004477A0" w:rsidRPr="004477A0" w:rsidRDefault="004477A0" w:rsidP="004477A0">
      <w:pPr>
        <w:spacing w:before="100" w:beforeAutospacing="1"/>
      </w:pPr>
      <w:r w:rsidRPr="004477A0">
        <w:t>At this stage, the main goal was to understand the basic relationship between cost, selling price, and margin. The sheet showed that if a company purchases a product at a certain unit cost and sells it at a higher unit selling price, the difference creates gross margin.</w:t>
      </w:r>
    </w:p>
    <w:p w14:paraId="5BDE5229" w14:textId="77777777" w:rsidR="004477A0" w:rsidRPr="004477A0" w:rsidRDefault="004477A0" w:rsidP="004477A0">
      <w:pPr>
        <w:spacing w:before="100" w:beforeAutospacing="1"/>
      </w:pPr>
      <w:r w:rsidRPr="004477A0">
        <w:t>The first version included only a few iPhone models, which made it easier to understand the core formulas. The product cost was calculated by multiplying unit cost by order quantity. Total revenue was calculated by multiplying unit selling price by order quantity. Margin was calculated by subtracting total product cost from total revenue.</w:t>
      </w:r>
    </w:p>
    <w:p w14:paraId="7B02D1F2" w14:textId="77777777" w:rsidR="004477A0" w:rsidRPr="004477A0" w:rsidRDefault="004477A0" w:rsidP="004477A0">
      <w:pPr>
        <w:spacing w:before="100" w:beforeAutospacing="1"/>
      </w:pPr>
      <w:r w:rsidRPr="004477A0">
        <w:t>The main decision behind Cost Sheet 1 was to keep the model simple. At this stage, the sheet did not include landed cost, supplier risk, freight allocation, insurance, duty, or demand-based ordering. This was intentional because the purpose of Sheet 1 was to create a foundation before adding more advanced sourcing logic.</w:t>
      </w:r>
    </w:p>
    <w:p w14:paraId="363D3610"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Key Decisions in Cost Sheet 1</w:t>
      </w:r>
    </w:p>
    <w:p w14:paraId="654FD51C" w14:textId="77777777" w:rsidR="004477A0" w:rsidRPr="004477A0" w:rsidRDefault="004477A0" w:rsidP="004477A0">
      <w:pPr>
        <w:spacing w:before="100" w:beforeAutospacing="1"/>
      </w:pPr>
      <w:r w:rsidRPr="004477A0">
        <w:t>The first major decision was to use iPhones as the product category. This made the cost sheet realistic because iPhones have different models, storage sizes, colors, and suppliers. The second decision was to begin with only a small number of SKUs so that the basic cost formulas would be easy to understand.</w:t>
      </w:r>
    </w:p>
    <w:p w14:paraId="42AF7015" w14:textId="77777777" w:rsidR="004477A0" w:rsidRPr="004477A0" w:rsidRDefault="004477A0" w:rsidP="004477A0">
      <w:pPr>
        <w:spacing w:before="100" w:beforeAutospacing="1"/>
      </w:pPr>
      <w:r w:rsidRPr="004477A0">
        <w:t>The sheet also introduced the idea of order quantity. Each model was assigned a quantity, and this allowed the sheet to calculate total product cost and total revenue. This helped show how sourcing decisions are not only based on unit price but also on how many units are ordered.</w:t>
      </w:r>
    </w:p>
    <w:p w14:paraId="5F6BB875" w14:textId="77777777" w:rsidR="004477A0" w:rsidRPr="004477A0" w:rsidRDefault="004477A0" w:rsidP="004477A0">
      <w:pPr>
        <w:pStyle w:val="Heading2"/>
        <w:rPr>
          <w:rFonts w:ascii="Times New Roman" w:hAnsi="Times New Roman" w:cs="Times New Roman"/>
        </w:rPr>
      </w:pPr>
      <w:r w:rsidRPr="004477A0">
        <w:rPr>
          <w:rFonts w:ascii="Times New Roman" w:hAnsi="Times New Roman" w:cs="Times New Roman"/>
        </w:rPr>
        <w:t>Improvements Needed After Cost Sheet 1</w:t>
      </w:r>
    </w:p>
    <w:p w14:paraId="429050BF" w14:textId="77777777" w:rsidR="004477A0" w:rsidRPr="004477A0" w:rsidRDefault="004477A0" w:rsidP="004477A0">
      <w:pPr>
        <w:spacing w:before="100" w:beforeAutospacing="1"/>
      </w:pPr>
      <w:r w:rsidRPr="004477A0">
        <w:t>Although Cost Sheet 1 was useful, it was too basic to represent a real sourcing process. It only showed product cost and selling price. It did not include the additional costs that a company usually pays before the product is ready to sell. These missing costs included freight, insurance, import duty, handling fees, and other expenses.</w:t>
      </w:r>
    </w:p>
    <w:p w14:paraId="200B0147" w14:textId="74386638" w:rsidR="004477A0" w:rsidRDefault="004477A0" w:rsidP="004477A0">
      <w:pPr>
        <w:spacing w:before="100" w:beforeAutospacing="1"/>
      </w:pPr>
      <w:r w:rsidRPr="004477A0">
        <w:t>Because of this, the next step was to create Cost Sheet 2 and add landed cost calculations.</w:t>
      </w:r>
    </w:p>
    <w:p w14:paraId="2E615336" w14:textId="66C218AE" w:rsidR="00102D8D" w:rsidRDefault="00C76E56" w:rsidP="00102D8D">
      <w:pPr>
        <w:spacing w:before="100" w:beforeAutospacing="1"/>
        <w:jc w:val="both"/>
      </w:pPr>
      <w:r>
        <w:rPr>
          <w:noProof/>
        </w:rPr>
        <w:lastRenderedPageBreak/>
        <w:drawing>
          <wp:inline distT="0" distB="0" distL="0" distR="0" wp14:anchorId="4C1E123D" wp14:editId="6C981761">
            <wp:extent cx="5942449" cy="1537508"/>
            <wp:effectExtent l="0" t="0" r="0" b="0"/>
            <wp:docPr id="60248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82189" name="Picture 602482189"/>
                    <pic:cNvPicPr/>
                  </pic:nvPicPr>
                  <pic:blipFill rotWithShape="1">
                    <a:blip r:embed="rId5"/>
                    <a:srcRect t="5431" b="61087"/>
                    <a:stretch>
                      <a:fillRect/>
                    </a:stretch>
                  </pic:blipFill>
                  <pic:spPr bwMode="auto">
                    <a:xfrm>
                      <a:off x="0" y="0"/>
                      <a:ext cx="5943600" cy="1537806"/>
                    </a:xfrm>
                    <a:prstGeom prst="rect">
                      <a:avLst/>
                    </a:prstGeom>
                    <a:ln>
                      <a:noFill/>
                    </a:ln>
                    <a:extLst>
                      <a:ext uri="{53640926-AAD7-44D8-BBD7-CCE9431645EC}">
                        <a14:shadowObscured xmlns:a14="http://schemas.microsoft.com/office/drawing/2010/main"/>
                      </a:ext>
                    </a:extLst>
                  </pic:spPr>
                </pic:pic>
              </a:graphicData>
            </a:graphic>
          </wp:inline>
        </w:drawing>
      </w:r>
    </w:p>
    <w:p w14:paraId="64294436" w14:textId="4C67AFEE" w:rsidR="00102D8D" w:rsidRPr="00102D8D" w:rsidRDefault="00102D8D" w:rsidP="00102D8D">
      <w:pPr>
        <w:jc w:val="center"/>
        <w:rPr>
          <w:b/>
          <w:bCs/>
        </w:rPr>
      </w:pPr>
      <w:r w:rsidRPr="00102D8D">
        <w:rPr>
          <w:b/>
          <w:bCs/>
        </w:rPr>
        <w:t>Figure 1: Cost Sheet 1 Basic Pricing Model</w:t>
      </w:r>
    </w:p>
    <w:p w14:paraId="613CCBF2" w14:textId="30E8FB25" w:rsidR="004477A0" w:rsidRPr="004477A0" w:rsidRDefault="004477A0" w:rsidP="004477A0">
      <w:pPr>
        <w:pStyle w:val="Heading1"/>
        <w:rPr>
          <w:rFonts w:ascii="Times New Roman" w:eastAsia="Times New Roman" w:hAnsi="Times New Roman" w:cs="Times New Roman"/>
        </w:rPr>
      </w:pPr>
      <w:r w:rsidRPr="004477A0">
        <w:rPr>
          <w:rFonts w:ascii="Times New Roman" w:eastAsia="Times New Roman" w:hAnsi="Times New Roman" w:cs="Times New Roman"/>
        </w:rPr>
        <w:t xml:space="preserve">Cost Sheet 2: Landed Cost </w:t>
      </w:r>
    </w:p>
    <w:p w14:paraId="7468E3DE" w14:textId="77777777" w:rsidR="004477A0" w:rsidRPr="004477A0" w:rsidRDefault="004477A0" w:rsidP="004477A0">
      <w:pPr>
        <w:spacing w:before="100" w:beforeAutospacing="1"/>
      </w:pPr>
      <w:r w:rsidRPr="004477A0">
        <w:t>Cost Sheet 2 improved the original cost sheet by adding landed cost. Landed cost is the total cost of getting a product from the supplier to the company, including the product price and additional costs such as freight, insurance, import duty, and other fees.</w:t>
      </w:r>
    </w:p>
    <w:p w14:paraId="76FABD7F" w14:textId="77777777" w:rsidR="004477A0" w:rsidRPr="004477A0" w:rsidRDefault="004477A0" w:rsidP="004477A0">
      <w:pPr>
        <w:spacing w:before="100" w:beforeAutospacing="1"/>
      </w:pPr>
      <w:r w:rsidRPr="004477A0">
        <w:t>The purpose of Cost Sheet 2 was to move beyond simple product cost and show the actual cost of sourcing iPhones. In real procurement, the supplier price is not the final cost. A company must also account for transportation, protection, customs, documentation, and other expenses.</w:t>
      </w:r>
    </w:p>
    <w:p w14:paraId="0C44A91A"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Changes Made From Cost Sheet 1 to Cost Sheet 2</w:t>
      </w:r>
    </w:p>
    <w:p w14:paraId="4117F694" w14:textId="77777777" w:rsidR="004477A0" w:rsidRPr="004477A0" w:rsidRDefault="004477A0" w:rsidP="004477A0">
      <w:pPr>
        <w:spacing w:before="100" w:beforeAutospacing="1"/>
      </w:pPr>
      <w:r w:rsidRPr="004477A0">
        <w:t>The first major change was expanding the number of iPhone models and colors. Instead of only using a few products, Cost Sheet 2 included more model and color variations. This made the sheet more realistic because a sourcing team would usually compare multiple product variations before making a purchase decision.</w:t>
      </w:r>
    </w:p>
    <w:p w14:paraId="4F5B6514" w14:textId="77777777" w:rsidR="004477A0" w:rsidRPr="004477A0" w:rsidRDefault="004477A0" w:rsidP="004477A0">
      <w:pPr>
        <w:spacing w:before="100" w:beforeAutospacing="1"/>
      </w:pPr>
      <w:r w:rsidRPr="004477A0">
        <w:t>The second major change was adding new landed cost columns. These included freight allocation, insurance allocation, import duty, other fees, total landed cost, and landed cost per unit.</w:t>
      </w:r>
    </w:p>
    <w:p w14:paraId="00419DE4" w14:textId="77777777" w:rsidR="004477A0" w:rsidRPr="004477A0" w:rsidRDefault="004477A0" w:rsidP="004477A0">
      <w:pPr>
        <w:spacing w:before="100" w:beforeAutospacing="1"/>
      </w:pPr>
      <w:r w:rsidRPr="004477A0">
        <w:t>Freight allocation was added because shipping is a shared cost across the order. Instead of assigning random freight costs to each row, the total freight cost was allocated based on each SKU’s share of total product cost. This was a better decision because higher-value products should absorb a larger share of the freight expense.</w:t>
      </w:r>
    </w:p>
    <w:p w14:paraId="7052DD56" w14:textId="77777777" w:rsidR="004477A0" w:rsidRPr="004477A0" w:rsidRDefault="004477A0" w:rsidP="004477A0">
      <w:pPr>
        <w:spacing w:before="100" w:beforeAutospacing="1"/>
      </w:pPr>
      <w:r w:rsidRPr="004477A0">
        <w:t>Insurance allocation followed the same logic. Since more expensive products carry more financial risk, insurance was also allocated based on product cost. This allowed the sheet to spread insurance costs across the products in a more realistic way.</w:t>
      </w:r>
    </w:p>
    <w:p w14:paraId="36021E36" w14:textId="77777777" w:rsidR="004477A0" w:rsidRPr="004477A0" w:rsidRDefault="004477A0" w:rsidP="004477A0">
      <w:pPr>
        <w:spacing w:before="100" w:beforeAutospacing="1"/>
      </w:pPr>
      <w:r w:rsidRPr="004477A0">
        <w:t>Import duty was included as a separate column so that the sheet could show how duties affect landed cost. Other fees were also added to represent handling, documentation, receiving, and administrative costs.</w:t>
      </w:r>
    </w:p>
    <w:p w14:paraId="0A4DC9F9"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Formula Logic Used in Cost Sheet 2</w:t>
      </w:r>
    </w:p>
    <w:p w14:paraId="654A0C74" w14:textId="77777777" w:rsidR="004477A0" w:rsidRPr="004477A0" w:rsidRDefault="004477A0" w:rsidP="004477A0">
      <w:pPr>
        <w:spacing w:before="100" w:beforeAutospacing="1"/>
      </w:pPr>
      <w:r w:rsidRPr="004477A0">
        <w:lastRenderedPageBreak/>
        <w:t>The landed cost formula became:</w:t>
      </w:r>
    </w:p>
    <w:p w14:paraId="64CCA46A" w14:textId="77777777" w:rsidR="004477A0" w:rsidRPr="004477A0" w:rsidRDefault="004477A0" w:rsidP="004477A0">
      <w:pPr>
        <w:spacing w:before="100" w:beforeAutospacing="1"/>
      </w:pPr>
      <w:r w:rsidRPr="004477A0">
        <w:t>Product Cost + Freight Allocation + Insurance Allocation + Import Duty + Other Fees = Total Landed Cost</w:t>
      </w:r>
    </w:p>
    <w:p w14:paraId="19CC7464" w14:textId="77777777" w:rsidR="004477A0" w:rsidRPr="004477A0" w:rsidRDefault="004477A0" w:rsidP="004477A0">
      <w:pPr>
        <w:spacing w:before="100" w:beforeAutospacing="1"/>
      </w:pPr>
      <w:r w:rsidRPr="004477A0">
        <w:t>Then:</w:t>
      </w:r>
    </w:p>
    <w:p w14:paraId="5399D9CC" w14:textId="77777777" w:rsidR="004477A0" w:rsidRPr="004477A0" w:rsidRDefault="004477A0" w:rsidP="004477A0">
      <w:pPr>
        <w:spacing w:before="100" w:beforeAutospacing="1"/>
      </w:pPr>
      <w:r w:rsidRPr="004477A0">
        <w:t>Total Landed Cost / Order Quantity = Landed Cost per Unit</w:t>
      </w:r>
    </w:p>
    <w:p w14:paraId="50454D29" w14:textId="77777777" w:rsidR="004477A0" w:rsidRPr="004477A0" w:rsidRDefault="004477A0" w:rsidP="004477A0">
      <w:pPr>
        <w:spacing w:before="100" w:beforeAutospacing="1"/>
      </w:pPr>
      <w:r w:rsidRPr="004477A0">
        <w:t>This was an important improvement because the sheet no longer only showed what the company paid the supplier. It showed the true cost per unit after additional sourcing expenses.</w:t>
      </w:r>
    </w:p>
    <w:p w14:paraId="0DAE06DF"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Why Cost Sheet 2 Was Better</w:t>
      </w:r>
    </w:p>
    <w:p w14:paraId="684A5ED8" w14:textId="77777777" w:rsidR="004477A0" w:rsidRPr="004477A0" w:rsidRDefault="004477A0" w:rsidP="004477A0">
      <w:pPr>
        <w:spacing w:before="100" w:beforeAutospacing="1"/>
      </w:pPr>
      <w:r w:rsidRPr="004477A0">
        <w:t>Cost Sheet 2 was better than Cost Sheet 1 because it introduced a more realistic cost structure. It showed that the cost of sourcing a product is not just the unit cost. It also showed the importance of allocation methods. Instead of entering random freight or insurance amounts, shared costs were divided proportionally across the products.</w:t>
      </w:r>
    </w:p>
    <w:p w14:paraId="1E493B3C" w14:textId="54312E6E" w:rsidR="004477A0" w:rsidRDefault="004477A0" w:rsidP="004477A0">
      <w:pPr>
        <w:spacing w:before="100" w:beforeAutospacing="1"/>
      </w:pPr>
      <w:r w:rsidRPr="004477A0">
        <w:t>This made the sheet more professional and closer to how a real supply chain or procurement team would build a costing model.</w:t>
      </w:r>
    </w:p>
    <w:p w14:paraId="3F2D1C8F" w14:textId="75E5C4DA" w:rsidR="00C76E56" w:rsidRDefault="00C76E56" w:rsidP="004477A0">
      <w:pPr>
        <w:spacing w:before="100" w:beforeAutospacing="1"/>
      </w:pPr>
      <w:r>
        <w:rPr>
          <w:noProof/>
        </w:rPr>
        <w:drawing>
          <wp:inline distT="0" distB="0" distL="0" distR="0" wp14:anchorId="0ABDDFDA" wp14:editId="19E6C878">
            <wp:extent cx="5943600" cy="2819400"/>
            <wp:effectExtent l="0" t="0" r="0" b="0"/>
            <wp:docPr id="159186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63420" name="Picture 1591863420"/>
                    <pic:cNvPicPr/>
                  </pic:nvPicPr>
                  <pic:blipFill rotWithShape="1">
                    <a:blip r:embed="rId6"/>
                    <a:srcRect t="5806" b="32808"/>
                    <a:stretch>
                      <a:fillRect/>
                    </a:stretch>
                  </pic:blipFill>
                  <pic:spPr bwMode="auto">
                    <a:xfrm>
                      <a:off x="0" y="0"/>
                      <a:ext cx="5943600" cy="2819400"/>
                    </a:xfrm>
                    <a:prstGeom prst="rect">
                      <a:avLst/>
                    </a:prstGeom>
                    <a:ln>
                      <a:noFill/>
                    </a:ln>
                    <a:extLst>
                      <a:ext uri="{53640926-AAD7-44D8-BBD7-CCE9431645EC}">
                        <a14:shadowObscured xmlns:a14="http://schemas.microsoft.com/office/drawing/2010/main"/>
                      </a:ext>
                    </a:extLst>
                  </pic:spPr>
                </pic:pic>
              </a:graphicData>
            </a:graphic>
          </wp:inline>
        </w:drawing>
      </w:r>
    </w:p>
    <w:p w14:paraId="6BF3ACE3" w14:textId="38A6358C" w:rsidR="00102D8D" w:rsidRPr="00102D8D" w:rsidRDefault="00102D8D" w:rsidP="00102D8D">
      <w:pPr>
        <w:jc w:val="center"/>
        <w:rPr>
          <w:b/>
          <w:bCs/>
        </w:rPr>
      </w:pPr>
      <w:r w:rsidRPr="00102D8D">
        <w:rPr>
          <w:b/>
          <w:bCs/>
        </w:rPr>
        <w:t>Figure 2: Cost Sheet 2 Landed Cost Expansion</w:t>
      </w:r>
    </w:p>
    <w:p w14:paraId="7A7223B7" w14:textId="055D8AF0" w:rsidR="004477A0" w:rsidRPr="004477A0" w:rsidRDefault="004477A0" w:rsidP="004477A0">
      <w:pPr>
        <w:pStyle w:val="Heading1"/>
        <w:rPr>
          <w:rFonts w:ascii="Times New Roman" w:eastAsia="Times New Roman" w:hAnsi="Times New Roman" w:cs="Times New Roman"/>
        </w:rPr>
      </w:pPr>
      <w:r w:rsidRPr="004477A0">
        <w:rPr>
          <w:rFonts w:ascii="Times New Roman" w:eastAsia="Times New Roman" w:hAnsi="Times New Roman" w:cs="Times New Roman"/>
        </w:rPr>
        <w:t xml:space="preserve">Cost Sheet 3: Full SKU-Level </w:t>
      </w:r>
      <w:r w:rsidR="001C2296">
        <w:rPr>
          <w:rFonts w:ascii="Times New Roman" w:eastAsia="Times New Roman" w:hAnsi="Times New Roman" w:cs="Times New Roman"/>
        </w:rPr>
        <w:t>Expansion</w:t>
      </w:r>
    </w:p>
    <w:p w14:paraId="07D12928" w14:textId="77777777" w:rsidR="004477A0" w:rsidRPr="004477A0" w:rsidRDefault="004477A0" w:rsidP="004477A0">
      <w:pPr>
        <w:spacing w:before="100" w:beforeAutospacing="1"/>
      </w:pPr>
      <w:r w:rsidRPr="004477A0">
        <w:t>Cost Sheet 3 was the biggest expansion of the project. The purpose of this sheet was to turn the landed cost sheet into a full SKU-level sourcing plan. A SKU-level sheet means that each product variation has its own row. For this project, each row represented a specific combination of iPhone model, storage size, color, supplier, and demand level.</w:t>
      </w:r>
    </w:p>
    <w:p w14:paraId="7E2498CD" w14:textId="77777777" w:rsidR="004477A0" w:rsidRPr="004477A0" w:rsidRDefault="004477A0" w:rsidP="004477A0">
      <w:pPr>
        <w:pStyle w:val="Heading2"/>
        <w:rPr>
          <w:rFonts w:ascii="Times New Roman" w:hAnsi="Times New Roman" w:cs="Times New Roman"/>
        </w:rPr>
      </w:pPr>
      <w:r w:rsidRPr="004477A0">
        <w:rPr>
          <w:rFonts w:ascii="Times New Roman" w:hAnsi="Times New Roman" w:cs="Times New Roman"/>
        </w:rPr>
        <w:lastRenderedPageBreak/>
        <w:t>Changes Made From Cost Sheet 2 to Cost Sheet 3</w:t>
      </w:r>
    </w:p>
    <w:p w14:paraId="5D06F64B" w14:textId="77777777" w:rsidR="004477A0" w:rsidRPr="004477A0" w:rsidRDefault="004477A0" w:rsidP="004477A0">
      <w:pPr>
        <w:spacing w:before="100" w:beforeAutospacing="1"/>
      </w:pPr>
      <w:r w:rsidRPr="004477A0">
        <w:t>The first major change was expanding the product list to include every major iPhone variation being used in the project. This included iPhone 17 Pro Max, iPhone 17 Pro, iPhone Air, iPhone 17, iPhone 17e, and iPhone 16. The sheet also included different storage capacities and colors for each model.</w:t>
      </w:r>
    </w:p>
    <w:p w14:paraId="6F2384D1" w14:textId="77777777" w:rsidR="004477A0" w:rsidRPr="004477A0" w:rsidRDefault="004477A0" w:rsidP="004477A0">
      <w:pPr>
        <w:spacing w:before="100" w:beforeAutospacing="1"/>
      </w:pPr>
      <w:r w:rsidRPr="004477A0">
        <w:t>This created a more detailed product structure because a company does not just source “iPhones” as one product. It sources specific SKUs, such as iPhone 17 256GB Black or iPhone 17 Pro Max 1TB Deep Blue.</w:t>
      </w:r>
    </w:p>
    <w:p w14:paraId="40AB4382" w14:textId="77777777" w:rsidR="004477A0" w:rsidRPr="004477A0" w:rsidRDefault="004477A0" w:rsidP="004477A0">
      <w:pPr>
        <w:spacing w:before="100" w:beforeAutospacing="1"/>
      </w:pPr>
      <w:r w:rsidRPr="004477A0">
        <w:t>The second major change was adding demand levels. Each SKU was assigned a demand level such as Very High, High, Medium, Low, or Very Low. This was important because order quantity should not be the same for every product. High-demand models should have larger order quantities, while low-demand or expensive high-storage models should have smaller order quantities.</w:t>
      </w:r>
    </w:p>
    <w:p w14:paraId="05499631" w14:textId="77777777" w:rsidR="004477A0" w:rsidRPr="004477A0" w:rsidRDefault="004477A0" w:rsidP="004477A0">
      <w:pPr>
        <w:spacing w:before="100" w:beforeAutospacing="1"/>
      </w:pPr>
      <w:r w:rsidRPr="004477A0">
        <w:t>The third major change was adding supplier assignment. Instead of using one supplier for every product, different suppliers were assigned based on the type of product. Premium models were assigned to safer suppliers, while bulk or lower-cost models were assigned to suppliers with stronger cost savings.</w:t>
      </w:r>
    </w:p>
    <w:p w14:paraId="73137F9C" w14:textId="77777777" w:rsidR="004477A0" w:rsidRPr="004477A0" w:rsidRDefault="004477A0" w:rsidP="004477A0">
      <w:pPr>
        <w:spacing w:before="100" w:beforeAutospacing="1"/>
      </w:pPr>
      <w:r w:rsidRPr="004477A0">
        <w:t>The fourth major change was adding supplier price adjustment. The sheet included Apple reference price, supplier price adjustment, and adjusted unit cost. This allowed the sheet to show how different supplier types could offer different price levels. For example, Apple had no price adjustment, while B2B or wholesale suppliers could have lower adjusted costs.</w:t>
      </w:r>
    </w:p>
    <w:p w14:paraId="4E136B26"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Supplier Price Adjustment Logic</w:t>
      </w:r>
    </w:p>
    <w:p w14:paraId="5A0264CC" w14:textId="77777777" w:rsidR="004477A0" w:rsidRPr="004477A0" w:rsidRDefault="004477A0" w:rsidP="004477A0">
      <w:pPr>
        <w:spacing w:before="100" w:beforeAutospacing="1"/>
      </w:pPr>
      <w:r w:rsidRPr="004477A0">
        <w:t>The sheet used Apple Reference Price as the starting point. Then the supplier price adjustment was applied to calculate adjusted unit cost.</w:t>
      </w:r>
    </w:p>
    <w:p w14:paraId="28E1D7B4" w14:textId="77777777" w:rsidR="004477A0" w:rsidRPr="004477A0" w:rsidRDefault="004477A0" w:rsidP="004477A0">
      <w:pPr>
        <w:spacing w:before="100" w:beforeAutospacing="1"/>
      </w:pPr>
      <w:r w:rsidRPr="004477A0">
        <w:t>The formula logic was:</w:t>
      </w:r>
    </w:p>
    <w:p w14:paraId="7B1CD5F3" w14:textId="77777777" w:rsidR="004477A0" w:rsidRPr="004477A0" w:rsidRDefault="004477A0" w:rsidP="004477A0">
      <w:pPr>
        <w:spacing w:before="100" w:beforeAutospacing="1"/>
      </w:pPr>
      <w:r w:rsidRPr="004477A0">
        <w:t>Apple Reference Price x (1 + Supplier Price Adjustment) = Adjusted Unit Cost</w:t>
      </w:r>
    </w:p>
    <w:p w14:paraId="1C48C902" w14:textId="77777777" w:rsidR="004477A0" w:rsidRPr="004477A0" w:rsidRDefault="004477A0" w:rsidP="004477A0">
      <w:pPr>
        <w:spacing w:before="100" w:beforeAutospacing="1"/>
      </w:pPr>
      <w:r w:rsidRPr="004477A0">
        <w:t>This was an important improvement because it avoided treating every supplier as if they had the same price. Wholesale and B2B suppliers usually provide better pricing than direct retail sources, while official suppliers may have higher reliability but less discounting.</w:t>
      </w:r>
    </w:p>
    <w:p w14:paraId="2F5423A0"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Demand-Based Pricing</w:t>
      </w:r>
    </w:p>
    <w:p w14:paraId="49E7790E" w14:textId="77777777" w:rsidR="004477A0" w:rsidRPr="004477A0" w:rsidRDefault="004477A0" w:rsidP="004477A0">
      <w:pPr>
        <w:spacing w:before="100" w:beforeAutospacing="1"/>
      </w:pPr>
      <w:r w:rsidRPr="004477A0">
        <w:t>Cost Sheet 3 also introduced demand-based target markup. Instead of applying the same markup to every product, the markup changed based on demand level.</w:t>
      </w:r>
    </w:p>
    <w:p w14:paraId="501BF64F" w14:textId="77777777" w:rsidR="004477A0" w:rsidRPr="004477A0" w:rsidRDefault="004477A0" w:rsidP="004477A0">
      <w:pPr>
        <w:spacing w:before="100" w:beforeAutospacing="1"/>
      </w:pPr>
      <w:r w:rsidRPr="004477A0">
        <w:lastRenderedPageBreak/>
        <w:t>Very High demand SKUs used a lower markup because they sell faster and compete more on price. Very Low demand SKUs used a higher markup because they move slower and carry more inventory risk.</w:t>
      </w:r>
    </w:p>
    <w:p w14:paraId="5BC527F0" w14:textId="77777777" w:rsidR="004477A0" w:rsidRPr="004477A0" w:rsidRDefault="004477A0" w:rsidP="004477A0">
      <w:pPr>
        <w:spacing w:before="100" w:beforeAutospacing="1"/>
      </w:pPr>
      <w:r w:rsidRPr="004477A0">
        <w:t>The target markup logic was:</w:t>
      </w:r>
    </w:p>
    <w:p w14:paraId="359A09F7" w14:textId="77777777" w:rsidR="004477A0" w:rsidRPr="004477A0" w:rsidRDefault="004477A0" w:rsidP="004477A0">
      <w:pPr>
        <w:spacing w:before="100" w:beforeAutospacing="1"/>
      </w:pPr>
      <w:r w:rsidRPr="004477A0">
        <w:t>Very High = 20%</w:t>
      </w:r>
      <w:r w:rsidRPr="004477A0">
        <w:br/>
        <w:t>High = 25%</w:t>
      </w:r>
      <w:r w:rsidRPr="004477A0">
        <w:br/>
        <w:t>Medium = 30%</w:t>
      </w:r>
      <w:r w:rsidRPr="004477A0">
        <w:br/>
        <w:t>Low = 35%</w:t>
      </w:r>
      <w:r w:rsidRPr="004477A0">
        <w:br/>
        <w:t>Very Low = 40%</w:t>
      </w:r>
    </w:p>
    <w:p w14:paraId="717D1228" w14:textId="77777777" w:rsidR="004477A0" w:rsidRPr="004477A0" w:rsidRDefault="004477A0" w:rsidP="004477A0">
      <w:pPr>
        <w:spacing w:before="100" w:beforeAutospacing="1"/>
      </w:pPr>
      <w:r w:rsidRPr="004477A0">
        <w:t>This made the selling price more realistic. A company may accept lower percentage margin on fast-moving items because they sell in higher volume. Slower-moving inventory may need a higher markup to justify the holding risk.</w:t>
      </w:r>
    </w:p>
    <w:p w14:paraId="662E8908"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Summary Results From Cost Sheet 3</w:t>
      </w:r>
    </w:p>
    <w:p w14:paraId="224BE587" w14:textId="77777777" w:rsidR="004477A0" w:rsidRPr="004477A0" w:rsidRDefault="004477A0" w:rsidP="004477A0">
      <w:pPr>
        <w:spacing w:before="100" w:beforeAutospacing="1"/>
      </w:pPr>
      <w:r w:rsidRPr="004477A0">
        <w:t>Cost Sheet 3 showed a full sourcing plan of 2,200 iPhones. The total product cost was $2,362,095.69. After adding freight, insurance, duty, and other fees, the total landed cost became $2,375,345.69. The projected total revenue was $3,094,159.13, and the total gross margin was $718,813.43. The overall margin percentage was 23.23%.</w:t>
      </w:r>
    </w:p>
    <w:p w14:paraId="54B13BEA" w14:textId="77777777" w:rsidR="004477A0" w:rsidRPr="004477A0" w:rsidRDefault="004477A0" w:rsidP="004477A0">
      <w:pPr>
        <w:spacing w:before="100" w:beforeAutospacing="1"/>
      </w:pPr>
      <w:r w:rsidRPr="004477A0">
        <w:t>These results showed that the full sourcing plan was profitable before overhead expenses, marketing costs, storage costs, wages, returns, and taxes.</w:t>
      </w:r>
    </w:p>
    <w:p w14:paraId="2E5471FA" w14:textId="77777777" w:rsidR="004477A0" w:rsidRPr="004477A0" w:rsidRDefault="004477A0" w:rsidP="004477A0">
      <w:pPr>
        <w:pStyle w:val="Heading2"/>
        <w:rPr>
          <w:rFonts w:ascii="Times New Roman" w:hAnsi="Times New Roman" w:cs="Times New Roman"/>
        </w:rPr>
      </w:pPr>
      <w:r w:rsidRPr="004477A0">
        <w:rPr>
          <w:rFonts w:ascii="Times New Roman" w:hAnsi="Times New Roman" w:cs="Times New Roman"/>
        </w:rPr>
        <w:t>Why Cost Sheet 3 Was Better</w:t>
      </w:r>
    </w:p>
    <w:p w14:paraId="78A541DC" w14:textId="77777777" w:rsidR="004477A0" w:rsidRPr="004477A0" w:rsidRDefault="004477A0" w:rsidP="004477A0">
      <w:pPr>
        <w:spacing w:before="100" w:beforeAutospacing="1"/>
      </w:pPr>
      <w:r w:rsidRPr="004477A0">
        <w:t>Cost Sheet 3 was a major improvement because it included SKU-level detail, demand-based ordering, supplier assignment, price adjustments, landed cost, and margin analysis. It moved the project from a basic cost sheet to a realistic sourcing model.</w:t>
      </w:r>
    </w:p>
    <w:p w14:paraId="76DC7E0B" w14:textId="77777777" w:rsidR="004477A0" w:rsidRPr="004477A0" w:rsidRDefault="004477A0" w:rsidP="004477A0">
      <w:pPr>
        <w:spacing w:before="100" w:beforeAutospacing="1"/>
      </w:pPr>
      <w:r w:rsidRPr="004477A0">
        <w:t>This sheet answered a much more advanced question:</w:t>
      </w:r>
    </w:p>
    <w:p w14:paraId="03DC6635" w14:textId="77777777" w:rsidR="004477A0" w:rsidRDefault="004477A0" w:rsidP="004477A0">
      <w:pPr>
        <w:spacing w:before="100" w:beforeAutospacing="1"/>
      </w:pPr>
      <w:r w:rsidRPr="004477A0">
        <w:t>Which iPhone SKUs should the company source, from which suppliers, in what quantities, and at what expected margin?</w:t>
      </w:r>
    </w:p>
    <w:p w14:paraId="74DEB5A1" w14:textId="477061B5" w:rsidR="00C76E56" w:rsidRPr="004477A0" w:rsidRDefault="00C76E56" w:rsidP="004477A0">
      <w:pPr>
        <w:spacing w:before="100" w:beforeAutospacing="1"/>
      </w:pPr>
      <w:r>
        <w:rPr>
          <w:noProof/>
        </w:rPr>
        <w:lastRenderedPageBreak/>
        <w:drawing>
          <wp:inline distT="0" distB="0" distL="0" distR="0" wp14:anchorId="3D613791" wp14:editId="568E57E0">
            <wp:extent cx="5943600" cy="3648635"/>
            <wp:effectExtent l="0" t="0" r="0" b="0"/>
            <wp:docPr id="2126416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6007" name="Picture 2126416007"/>
                    <pic:cNvPicPr/>
                  </pic:nvPicPr>
                  <pic:blipFill rotWithShape="1">
                    <a:blip r:embed="rId7"/>
                    <a:srcRect t="6831" b="13730"/>
                    <a:stretch>
                      <a:fillRect/>
                    </a:stretch>
                  </pic:blipFill>
                  <pic:spPr bwMode="auto">
                    <a:xfrm>
                      <a:off x="0" y="0"/>
                      <a:ext cx="5943600" cy="3648635"/>
                    </a:xfrm>
                    <a:prstGeom prst="rect">
                      <a:avLst/>
                    </a:prstGeom>
                    <a:ln>
                      <a:noFill/>
                    </a:ln>
                    <a:extLst>
                      <a:ext uri="{53640926-AAD7-44D8-BBD7-CCE9431645EC}">
                        <a14:shadowObscured xmlns:a14="http://schemas.microsoft.com/office/drawing/2010/main"/>
                      </a:ext>
                    </a:extLst>
                  </pic:spPr>
                </pic:pic>
              </a:graphicData>
            </a:graphic>
          </wp:inline>
        </w:drawing>
      </w:r>
    </w:p>
    <w:p w14:paraId="3949BC9F" w14:textId="262EDCB0" w:rsidR="004477A0" w:rsidRPr="004477A0" w:rsidRDefault="00102D8D" w:rsidP="00102D8D">
      <w:pPr>
        <w:jc w:val="center"/>
      </w:pPr>
      <w:r>
        <w:rPr>
          <w:rStyle w:val="Strong"/>
        </w:rPr>
        <w:t>Figure 3: Cost Sheet 3 Full SKU-Level Expansion</w:t>
      </w:r>
    </w:p>
    <w:p w14:paraId="5CD5F088" w14:textId="1E2B4CF4" w:rsidR="004477A0" w:rsidRPr="004477A0" w:rsidRDefault="004477A0" w:rsidP="004477A0">
      <w:pPr>
        <w:pStyle w:val="Heading1"/>
        <w:rPr>
          <w:rFonts w:ascii="Times New Roman" w:eastAsia="Times New Roman" w:hAnsi="Times New Roman" w:cs="Times New Roman"/>
        </w:rPr>
      </w:pPr>
      <w:r w:rsidRPr="004477A0">
        <w:rPr>
          <w:rFonts w:ascii="Times New Roman" w:eastAsia="Times New Roman" w:hAnsi="Times New Roman" w:cs="Times New Roman"/>
        </w:rPr>
        <w:t xml:space="preserve">Cost Sheet 4: </w:t>
      </w:r>
      <w:r w:rsidR="001C2296">
        <w:rPr>
          <w:rFonts w:ascii="Times New Roman" w:eastAsia="Times New Roman" w:hAnsi="Times New Roman" w:cs="Times New Roman"/>
        </w:rPr>
        <w:t>Vendor Comparison</w:t>
      </w:r>
    </w:p>
    <w:p w14:paraId="16798A45" w14:textId="165B0953" w:rsidR="004477A0" w:rsidRPr="004477A0" w:rsidRDefault="004477A0" w:rsidP="004477A0">
      <w:pPr>
        <w:spacing w:before="100" w:beforeAutospacing="1"/>
      </w:pPr>
      <w:r w:rsidRPr="004477A0">
        <w:t>Cost Sheet 4 changed the focus of the project. Cost Sheet 3 assigned one supplier to each SKU, but Cost Sheet 4 compared m</w:t>
      </w:r>
      <w:r w:rsidR="00102D8D">
        <w:tab/>
      </w:r>
      <w:proofErr w:type="spellStart"/>
      <w:r w:rsidRPr="004477A0">
        <w:t>ultiple</w:t>
      </w:r>
      <w:proofErr w:type="spellEnd"/>
      <w:r w:rsidRPr="004477A0">
        <w:t xml:space="preserve"> suppliers for the same selected SKUs.</w:t>
      </w:r>
    </w:p>
    <w:p w14:paraId="4FBA2C04" w14:textId="77777777" w:rsidR="004477A0" w:rsidRPr="004477A0" w:rsidRDefault="004477A0" w:rsidP="004477A0">
      <w:pPr>
        <w:spacing w:before="100" w:beforeAutospacing="1"/>
      </w:pPr>
      <w:r w:rsidRPr="004477A0">
        <w:t>The purpose of Cost Sheet 4 was to create a vendor comparison sheet. Instead of assuming the supplier decision was already made, this sheet evaluated supplier quotes based on adjusted cost, landed cost, supplier rating, risk level, lead time, warranty, supplier score, and final recommendation.</w:t>
      </w:r>
    </w:p>
    <w:p w14:paraId="34378313" w14:textId="77777777" w:rsidR="004477A0" w:rsidRPr="004477A0" w:rsidRDefault="004477A0" w:rsidP="004477A0">
      <w:pPr>
        <w:spacing w:before="100" w:beforeAutospacing="1"/>
      </w:pPr>
      <w:r w:rsidRPr="004477A0">
        <w:t>The uploaded final Cost Sheet 4 includes 40 supplier quote rows, 2,320 units compared, total landed cost of $2,211,570.25, total revenue of $2,773,419.37, and total gross margin of $561,849.12. It also shows 10 recommended supplier quotes, 25 backup quotes, and 5 rejected quotes.</w:t>
      </w:r>
    </w:p>
    <w:p w14:paraId="50AC3FC6"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Changes Made From Cost Sheet 3 to Cost Sheet 4</w:t>
      </w:r>
    </w:p>
    <w:p w14:paraId="7B1780E4" w14:textId="77777777" w:rsidR="004477A0" w:rsidRPr="004477A0" w:rsidRDefault="004477A0" w:rsidP="004477A0">
      <w:pPr>
        <w:spacing w:before="100" w:beforeAutospacing="1"/>
      </w:pPr>
      <w:r w:rsidRPr="004477A0">
        <w:t>The biggest change was switching from one supplier per SKU to multiple supplier quotes per SKU. Instead of using all 64 SKUs from Cost Sheet 3, Cost Sheet 4 focused on selected high-demand and high-value SKUs. Each selected SKU was compared across multiple suppliers such as Apple, Best Buy, CDW, and Ingram Micro.</w:t>
      </w:r>
    </w:p>
    <w:p w14:paraId="4FB8B598" w14:textId="77777777" w:rsidR="004477A0" w:rsidRPr="004477A0" w:rsidRDefault="004477A0" w:rsidP="004477A0">
      <w:pPr>
        <w:spacing w:before="100" w:beforeAutospacing="1"/>
      </w:pPr>
      <w:r w:rsidRPr="004477A0">
        <w:lastRenderedPageBreak/>
        <w:t>This made the sheet more useful for procurement decision-making because it showed how suppliers compare against each other for the same product.</w:t>
      </w:r>
    </w:p>
    <w:p w14:paraId="7C1B7157" w14:textId="77777777" w:rsidR="004477A0" w:rsidRPr="004477A0" w:rsidRDefault="004477A0" w:rsidP="004477A0">
      <w:pPr>
        <w:spacing w:before="100" w:beforeAutospacing="1"/>
      </w:pPr>
      <w:r w:rsidRPr="004477A0">
        <w:t>The second major change was adding supplier evaluation columns. These included supplier rating, risk level, lead time, warranty offered, supplier score, final recommendation, and selection reason.</w:t>
      </w:r>
    </w:p>
    <w:p w14:paraId="43D810BD" w14:textId="77777777" w:rsidR="004477A0" w:rsidRPr="004477A0" w:rsidRDefault="004477A0" w:rsidP="004477A0">
      <w:pPr>
        <w:spacing w:before="100" w:beforeAutospacing="1"/>
      </w:pPr>
      <w:r w:rsidRPr="004477A0">
        <w:t>These columns were important because supplier selection is not only about lowest price. A supplier with the lowest cost may have longer lead time, higher risk, weaker warranty terms, or a higher MOQ. Cost Sheet 4 showed that a better sourcing decision balances cost with reliability.</w:t>
      </w:r>
    </w:p>
    <w:p w14:paraId="5306FF58"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Supplier Recommendation Logic</w:t>
      </w:r>
    </w:p>
    <w:p w14:paraId="4E7EC742" w14:textId="77777777" w:rsidR="004477A0" w:rsidRPr="004477A0" w:rsidRDefault="004477A0" w:rsidP="004477A0">
      <w:pPr>
        <w:spacing w:before="100" w:beforeAutospacing="1"/>
      </w:pPr>
      <w:r w:rsidRPr="004477A0">
        <w:t>Each supplier quote was marked as Recommended, Backup, or Rejected.</w:t>
      </w:r>
    </w:p>
    <w:p w14:paraId="70AF0537" w14:textId="77777777" w:rsidR="004477A0" w:rsidRPr="004477A0" w:rsidRDefault="004477A0" w:rsidP="004477A0">
      <w:pPr>
        <w:spacing w:before="100" w:beforeAutospacing="1"/>
      </w:pPr>
      <w:r w:rsidRPr="004477A0">
        <w:t>A supplier was recommended when it had the best balance of cost, risk, lead time, warranty, and order quantity fit. Backup suppliers were still useful but not the strongest option. Rejected suppliers were not ideal because of factors such as high risk, long lead time, or order quantity being below MOQ.</w:t>
      </w:r>
    </w:p>
    <w:p w14:paraId="056811CF" w14:textId="77777777" w:rsidR="004477A0" w:rsidRPr="004477A0" w:rsidRDefault="004477A0" w:rsidP="004477A0">
      <w:pPr>
        <w:spacing w:before="100" w:beforeAutospacing="1"/>
      </w:pPr>
      <w:r w:rsidRPr="004477A0">
        <w:t>For example, Ingram Micro was often recommended for bulk sourcing because it provided the strongest cost savings when the order quantity met the MOQ. Apple was recommended for certain premium high-storage models because reliability and warranty support were more important than lowest cost.</w:t>
      </w:r>
    </w:p>
    <w:p w14:paraId="047FEB39" w14:textId="77777777" w:rsidR="004477A0" w:rsidRPr="004477A0" w:rsidRDefault="004477A0" w:rsidP="004477A0">
      <w:pPr>
        <w:spacing w:before="100" w:beforeAutospacing="1"/>
      </w:pPr>
      <w:r w:rsidRPr="004477A0">
        <w:t>This decision logic made the sheet more realistic. In real sourcing, a company does not automatically choose the lowest-cost supplier. It chooses the supplier that creates the best overall sourcing outcome.</w:t>
      </w:r>
    </w:p>
    <w:p w14:paraId="3A6FA5F3"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Why Cost Sheet 4 Was Better</w:t>
      </w:r>
    </w:p>
    <w:p w14:paraId="683E369D" w14:textId="77777777" w:rsidR="004477A0" w:rsidRPr="004477A0" w:rsidRDefault="004477A0" w:rsidP="004477A0">
      <w:pPr>
        <w:spacing w:before="100" w:beforeAutospacing="1"/>
      </w:pPr>
      <w:r w:rsidRPr="004477A0">
        <w:t>Cost Sheet 4 was better than Cost Sheet 3 because it showed the supplier decision process instead of only showing the final assigned supplier. It introduced vendor comparison, quote evaluation, supplier scoring, and final recommendation logic.</w:t>
      </w:r>
    </w:p>
    <w:p w14:paraId="35C20EFC" w14:textId="77777777" w:rsidR="004477A0" w:rsidRPr="004477A0" w:rsidRDefault="004477A0" w:rsidP="004477A0">
      <w:pPr>
        <w:spacing w:before="100" w:beforeAutospacing="1"/>
      </w:pPr>
      <w:r w:rsidRPr="004477A0">
        <w:t>This sheet answered the question:</w:t>
      </w:r>
    </w:p>
    <w:p w14:paraId="70C5AD3D" w14:textId="77777777" w:rsidR="004477A0" w:rsidRPr="004477A0" w:rsidRDefault="004477A0" w:rsidP="004477A0">
      <w:pPr>
        <w:spacing w:before="100" w:beforeAutospacing="1"/>
      </w:pPr>
      <w:r w:rsidRPr="004477A0">
        <w:t>Which supplier should be selected for each important SKU when multiple vendor options are available?</w:t>
      </w:r>
    </w:p>
    <w:p w14:paraId="49CD9192" w14:textId="7E18392B" w:rsidR="004477A0" w:rsidRDefault="004477A0" w:rsidP="004477A0">
      <w:pPr>
        <w:spacing w:before="100" w:beforeAutospacing="1"/>
      </w:pPr>
      <w:r w:rsidRPr="004477A0">
        <w:t>Cost Sheet 4 also made the project more strategic because it showed trade-offs between cost savings and supplier risk.</w:t>
      </w:r>
    </w:p>
    <w:p w14:paraId="2B0D2D64" w14:textId="27428789" w:rsidR="00C76E56" w:rsidRDefault="00C76E56" w:rsidP="004477A0">
      <w:pPr>
        <w:spacing w:before="100" w:beforeAutospacing="1"/>
      </w:pPr>
      <w:r>
        <w:rPr>
          <w:noProof/>
        </w:rPr>
        <w:lastRenderedPageBreak/>
        <w:drawing>
          <wp:inline distT="0" distB="0" distL="0" distR="0" wp14:anchorId="3E564DE3" wp14:editId="357047BB">
            <wp:extent cx="5942257" cy="2353795"/>
            <wp:effectExtent l="0" t="0" r="0" b="0"/>
            <wp:docPr id="1522245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45325" name="Picture 1522245325"/>
                    <pic:cNvPicPr/>
                  </pic:nvPicPr>
                  <pic:blipFill rotWithShape="1">
                    <a:blip r:embed="rId8"/>
                    <a:srcRect t="7056" b="41685"/>
                    <a:stretch>
                      <a:fillRect/>
                    </a:stretch>
                  </pic:blipFill>
                  <pic:spPr bwMode="auto">
                    <a:xfrm>
                      <a:off x="0" y="0"/>
                      <a:ext cx="5943600" cy="2354327"/>
                    </a:xfrm>
                    <a:prstGeom prst="rect">
                      <a:avLst/>
                    </a:prstGeom>
                    <a:ln>
                      <a:noFill/>
                    </a:ln>
                    <a:extLst>
                      <a:ext uri="{53640926-AAD7-44D8-BBD7-CCE9431645EC}">
                        <a14:shadowObscured xmlns:a14="http://schemas.microsoft.com/office/drawing/2010/main"/>
                      </a:ext>
                    </a:extLst>
                  </pic:spPr>
                </pic:pic>
              </a:graphicData>
            </a:graphic>
          </wp:inline>
        </w:drawing>
      </w:r>
    </w:p>
    <w:p w14:paraId="00ACE544" w14:textId="6F009BEF" w:rsidR="00102D8D" w:rsidRPr="004477A0" w:rsidRDefault="00102D8D" w:rsidP="00102D8D">
      <w:pPr>
        <w:jc w:val="center"/>
      </w:pPr>
      <w:r>
        <w:rPr>
          <w:rStyle w:val="Strong"/>
        </w:rPr>
        <w:t>Figure 4: Cost Sheet 4 Vendor Comparison</w:t>
      </w:r>
    </w:p>
    <w:p w14:paraId="6E5663E8" w14:textId="61913317" w:rsidR="004477A0" w:rsidRPr="004477A0" w:rsidRDefault="004477A0" w:rsidP="00C4014C">
      <w:pPr>
        <w:pStyle w:val="Heading1"/>
        <w:rPr>
          <w:rFonts w:ascii="Times New Roman" w:eastAsia="Times New Roman" w:hAnsi="Times New Roman" w:cs="Times New Roman"/>
        </w:rPr>
      </w:pPr>
      <w:r w:rsidRPr="004477A0">
        <w:rPr>
          <w:rFonts w:ascii="Times New Roman" w:eastAsia="Times New Roman" w:hAnsi="Times New Roman" w:cs="Times New Roman"/>
        </w:rPr>
        <w:t>Final sourcing dashboard</w:t>
      </w:r>
    </w:p>
    <w:p w14:paraId="03439B45" w14:textId="371836D3" w:rsidR="004477A0" w:rsidRPr="004477A0" w:rsidRDefault="004477A0" w:rsidP="004477A0">
      <w:pPr>
        <w:spacing w:before="100" w:beforeAutospacing="1"/>
      </w:pPr>
      <w:r w:rsidRPr="004477A0">
        <w:t>The purpose of th</w:t>
      </w:r>
      <w:r w:rsidR="00C76E56">
        <w:t xml:space="preserve">e Final Sourcing Dashboard </w:t>
      </w:r>
      <w:r w:rsidRPr="004477A0">
        <w:t xml:space="preserve">was to summarize the entire sourcing analysis in a clean executive format. Unlike the earlier sheets, </w:t>
      </w:r>
      <w:r w:rsidR="00C76E56" w:rsidRPr="004477A0">
        <w:t>th</w:t>
      </w:r>
      <w:r w:rsidR="00C76E56">
        <w:t>e Final Sourcing Dashboard</w:t>
      </w:r>
      <w:r w:rsidR="00C76E56" w:rsidRPr="004477A0">
        <w:t xml:space="preserve"> </w:t>
      </w:r>
      <w:r w:rsidRPr="004477A0">
        <w:t>did not need to include every SKU row or every supplier quote row. Instead, it summarized the most important results from Cost Sheet 3 and Cost Sheet 4.</w:t>
      </w:r>
    </w:p>
    <w:p w14:paraId="53A84D67" w14:textId="7C711A0D"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 xml:space="preserve">Changes Made From Cost Sheet 4 to </w:t>
      </w:r>
      <w:r w:rsidR="00C76E56" w:rsidRPr="004477A0">
        <w:rPr>
          <w:rFonts w:ascii="Times New Roman" w:eastAsia="Times New Roman" w:hAnsi="Times New Roman" w:cs="Times New Roman"/>
          <w:sz w:val="24"/>
          <w:szCs w:val="24"/>
        </w:rPr>
        <w:t>th</w:t>
      </w:r>
      <w:r w:rsidR="00C76E56">
        <w:rPr>
          <w:rFonts w:ascii="Times New Roman" w:eastAsia="Times New Roman" w:hAnsi="Times New Roman" w:cs="Times New Roman"/>
          <w:sz w:val="24"/>
          <w:szCs w:val="24"/>
        </w:rPr>
        <w:t>e Final Sourcing Dashboard</w:t>
      </w:r>
    </w:p>
    <w:p w14:paraId="7AAE501E" w14:textId="3BE926A4" w:rsidR="004477A0" w:rsidRPr="004477A0" w:rsidRDefault="004477A0" w:rsidP="004477A0">
      <w:pPr>
        <w:spacing w:before="100" w:beforeAutospacing="1"/>
      </w:pPr>
      <w:r w:rsidRPr="004477A0">
        <w:t xml:space="preserve">The biggest change was moving from detailed analysis to executive summary. Cost Sheet 4 contained detailed quote comparisons, but </w:t>
      </w:r>
      <w:r w:rsidR="00C76E56" w:rsidRPr="004477A0">
        <w:t>th</w:t>
      </w:r>
      <w:r w:rsidR="00C76E56">
        <w:t>e Final Sourcing Dashboard</w:t>
      </w:r>
      <w:r w:rsidR="00C76E56" w:rsidRPr="004477A0">
        <w:t xml:space="preserve"> </w:t>
      </w:r>
      <w:r w:rsidRPr="004477A0">
        <w:t xml:space="preserve">organized the </w:t>
      </w:r>
      <w:proofErr w:type="gramStart"/>
      <w:r w:rsidRPr="004477A0">
        <w:t>final results</w:t>
      </w:r>
      <w:proofErr w:type="gramEnd"/>
      <w:r w:rsidRPr="004477A0">
        <w:t xml:space="preserve"> into dashboard sections.</w:t>
      </w:r>
    </w:p>
    <w:p w14:paraId="0C448EBB" w14:textId="77777777" w:rsidR="004477A0" w:rsidRPr="004477A0" w:rsidRDefault="004477A0" w:rsidP="004477A0">
      <w:pPr>
        <w:spacing w:before="100" w:beforeAutospacing="1"/>
      </w:pPr>
      <w:r w:rsidRPr="004477A0">
        <w:t>The dashboard included an executive summary, financial breakdown, supplier recommendation summary, quote comparison summary, decision summary, key takeaways, and final written summary.</w:t>
      </w:r>
    </w:p>
    <w:p w14:paraId="3D244AC4" w14:textId="0EA97452" w:rsidR="004477A0" w:rsidRPr="004477A0" w:rsidRDefault="004477A0" w:rsidP="004477A0">
      <w:pPr>
        <w:spacing w:before="100" w:beforeAutospacing="1"/>
      </w:pPr>
      <w:r w:rsidRPr="004477A0">
        <w:t xml:space="preserve">This changed the purpose of the sheet. Cost Sheet 4 was used to analyze supplier quotes. </w:t>
      </w:r>
      <w:r w:rsidR="00C76E56">
        <w:t>T</w:t>
      </w:r>
      <w:r w:rsidR="00C76E56" w:rsidRPr="004477A0">
        <w:t>h</w:t>
      </w:r>
      <w:r w:rsidR="00C76E56">
        <w:t>e Final Sourcing Dashboard</w:t>
      </w:r>
      <w:r w:rsidR="00C76E56" w:rsidRPr="004477A0">
        <w:t xml:space="preserve"> </w:t>
      </w:r>
      <w:r w:rsidRPr="004477A0">
        <w:t>was used to communicate the results clearly to a manager or decision-maker.</w:t>
      </w:r>
    </w:p>
    <w:p w14:paraId="345508D6" w14:textId="77777777" w:rsidR="004477A0" w:rsidRPr="004477A0" w:rsidRDefault="004477A0" w:rsidP="004477A0">
      <w:pPr>
        <w:pStyle w:val="Heading2"/>
        <w:rPr>
          <w:rFonts w:ascii="Times New Roman" w:eastAsia="Times New Roman" w:hAnsi="Times New Roman" w:cs="Times New Roman"/>
        </w:rPr>
      </w:pPr>
      <w:r w:rsidRPr="004477A0">
        <w:rPr>
          <w:rFonts w:ascii="Times New Roman" w:eastAsia="Times New Roman" w:hAnsi="Times New Roman" w:cs="Times New Roman"/>
        </w:rPr>
        <w:t>Dashboard Sections</w:t>
      </w:r>
    </w:p>
    <w:p w14:paraId="3D40C618" w14:textId="77777777" w:rsidR="004477A0" w:rsidRPr="004477A0" w:rsidRDefault="004477A0" w:rsidP="004477A0">
      <w:pPr>
        <w:spacing w:before="100" w:beforeAutospacing="1"/>
      </w:pPr>
      <w:r w:rsidRPr="004477A0">
        <w:t>The executive summary showed the most important final numbers, including total units ordered, total landed cost, total revenue, total gross margin, overall margin percentage, and recommended supplier count.</w:t>
      </w:r>
    </w:p>
    <w:p w14:paraId="78FC6414" w14:textId="77777777" w:rsidR="004477A0" w:rsidRPr="004477A0" w:rsidRDefault="004477A0" w:rsidP="004477A0">
      <w:pPr>
        <w:spacing w:before="100" w:beforeAutospacing="1"/>
      </w:pPr>
      <w:r w:rsidRPr="004477A0">
        <w:t>The financial breakdown explained how total landed cost was built. It showed product cost, freight, insurance, import duty, other fees, and total landed cost.</w:t>
      </w:r>
    </w:p>
    <w:p w14:paraId="0598398C" w14:textId="77777777" w:rsidR="004477A0" w:rsidRPr="004477A0" w:rsidRDefault="004477A0" w:rsidP="004477A0">
      <w:pPr>
        <w:spacing w:before="100" w:beforeAutospacing="1"/>
      </w:pPr>
      <w:r w:rsidRPr="004477A0">
        <w:lastRenderedPageBreak/>
        <w:t>The supplier recommendation summary explained the role of each supplier. Apple was positioned as the safest option for premium models. Best Buy was used for high-demand retail models. CDW was used for B2B purchasing. Ingram Micro was used for bulk sourcing and cost savings. Amazon and Walmart were treated as backup suppliers because marketplace and seller reliability can vary.</w:t>
      </w:r>
    </w:p>
    <w:p w14:paraId="3BE46116" w14:textId="77777777" w:rsidR="004477A0" w:rsidRPr="004477A0" w:rsidRDefault="004477A0" w:rsidP="004477A0">
      <w:pPr>
        <w:spacing w:before="100" w:beforeAutospacing="1"/>
      </w:pPr>
      <w:r w:rsidRPr="004477A0">
        <w:t>The quote comparison summary summarized Cost Sheet 4. It showed the number of quote rows, total units compared, total quote revenue, total quote gross margin, average supplier rating, recommended supplier count, backup count, and rejected count.</w:t>
      </w:r>
    </w:p>
    <w:p w14:paraId="436D6FCB" w14:textId="77777777" w:rsidR="004477A0" w:rsidRPr="004477A0" w:rsidRDefault="004477A0" w:rsidP="004477A0">
      <w:pPr>
        <w:spacing w:before="100" w:beforeAutospacing="1"/>
      </w:pPr>
      <w:r w:rsidRPr="004477A0">
        <w:t>The decision summary highlighted the best landed cost supplier, highest supplier score, lowest landed cost per unit, highest gross margin, and highest margin percentage.</w:t>
      </w:r>
    </w:p>
    <w:p w14:paraId="5866A0AD" w14:textId="77777777" w:rsidR="004477A0" w:rsidRPr="004477A0" w:rsidRDefault="004477A0" w:rsidP="004477A0">
      <w:pPr>
        <w:spacing w:before="100" w:beforeAutospacing="1"/>
      </w:pPr>
      <w:r w:rsidRPr="004477A0">
        <w:t>The key takeaways section explained the main sourcing strategy. It showed that premium models should use low-risk suppliers, while bulk models can use B2B or wholesale suppliers to improve cost efficiency.</w:t>
      </w:r>
    </w:p>
    <w:p w14:paraId="742EF632" w14:textId="0900A943" w:rsidR="004477A0" w:rsidRPr="004477A0" w:rsidRDefault="008E5368" w:rsidP="004477A0">
      <w:pPr>
        <w:pStyle w:val="Heading2"/>
        <w:rPr>
          <w:rFonts w:ascii="Times New Roman" w:hAnsi="Times New Roman" w:cs="Times New Roman"/>
        </w:rPr>
      </w:pPr>
      <w:r>
        <w:rPr>
          <w:rFonts w:ascii="Times New Roman" w:hAnsi="Times New Roman" w:cs="Times New Roman"/>
        </w:rPr>
        <w:t>Why the Final Sourcing Dashboard Was Useful</w:t>
      </w:r>
    </w:p>
    <w:p w14:paraId="48A7C4D7" w14:textId="295E113D" w:rsidR="004477A0" w:rsidRPr="004477A0" w:rsidRDefault="00102D8D" w:rsidP="004477A0">
      <w:pPr>
        <w:spacing w:before="100" w:beforeAutospacing="1"/>
      </w:pPr>
      <w:r>
        <w:t>The Final Sourcing Dashboard was useful because it made the entire project easier to understand.</w:t>
      </w:r>
      <w:r w:rsidR="004477A0" w:rsidRPr="004477A0">
        <w:t xml:space="preserve"> It took the detailed work from the previous sheets and turned it into a final business summary.</w:t>
      </w:r>
    </w:p>
    <w:p w14:paraId="67373C80" w14:textId="77777777" w:rsidR="004477A0" w:rsidRPr="004477A0" w:rsidRDefault="004477A0" w:rsidP="004477A0">
      <w:pPr>
        <w:spacing w:before="100" w:beforeAutospacing="1"/>
      </w:pPr>
      <w:r w:rsidRPr="004477A0">
        <w:t>This sheet answered the final question:</w:t>
      </w:r>
    </w:p>
    <w:p w14:paraId="4D18F6E1" w14:textId="77777777" w:rsidR="004477A0" w:rsidRPr="004477A0" w:rsidRDefault="004477A0" w:rsidP="004477A0">
      <w:pPr>
        <w:spacing w:before="100" w:beforeAutospacing="1"/>
      </w:pPr>
      <w:r w:rsidRPr="004477A0">
        <w:t>What is the overall sourcing strategy, financial result, supplier recommendation, and final decision?</w:t>
      </w:r>
    </w:p>
    <w:p w14:paraId="53B19F13" w14:textId="6F2E7D20" w:rsidR="00C76E56" w:rsidRDefault="00C76E56" w:rsidP="004477A0">
      <w:pPr>
        <w:spacing w:before="100" w:beforeAutospacing="1"/>
      </w:pPr>
      <w:r>
        <w:t>The Final Sourcing Dashboard</w:t>
      </w:r>
      <w:r w:rsidR="004477A0" w:rsidRPr="004477A0">
        <w:t xml:space="preserve"> made the project look complete because it connected the product costing, landed cost, supplier comparison, and sourcing recommendations into one final dashboard.</w:t>
      </w:r>
    </w:p>
    <w:p w14:paraId="790C060C" w14:textId="7B79D354" w:rsidR="00102D8D" w:rsidRDefault="00102D8D" w:rsidP="004477A0">
      <w:pPr>
        <w:spacing w:before="100" w:beforeAutospacing="1"/>
      </w:pPr>
      <w:r>
        <w:rPr>
          <w:noProof/>
        </w:rPr>
        <w:drawing>
          <wp:inline distT="0" distB="0" distL="0" distR="0" wp14:anchorId="0BAD41B1" wp14:editId="2370D26D">
            <wp:extent cx="5942998" cy="2357350"/>
            <wp:effectExtent l="0" t="0" r="0" b="0"/>
            <wp:docPr id="1403887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7142" name="Picture 1403887142"/>
                    <pic:cNvPicPr/>
                  </pic:nvPicPr>
                  <pic:blipFill rotWithShape="1">
                    <a:blip r:embed="rId9"/>
                    <a:srcRect t="4557" b="44113"/>
                    <a:stretch>
                      <a:fillRect/>
                    </a:stretch>
                  </pic:blipFill>
                  <pic:spPr bwMode="auto">
                    <a:xfrm>
                      <a:off x="0" y="0"/>
                      <a:ext cx="5943600" cy="2357589"/>
                    </a:xfrm>
                    <a:prstGeom prst="rect">
                      <a:avLst/>
                    </a:prstGeom>
                    <a:ln>
                      <a:noFill/>
                    </a:ln>
                    <a:extLst>
                      <a:ext uri="{53640926-AAD7-44D8-BBD7-CCE9431645EC}">
                        <a14:shadowObscured xmlns:a14="http://schemas.microsoft.com/office/drawing/2010/main"/>
                      </a:ext>
                    </a:extLst>
                  </pic:spPr>
                </pic:pic>
              </a:graphicData>
            </a:graphic>
          </wp:inline>
        </w:drawing>
      </w:r>
    </w:p>
    <w:p w14:paraId="13C40CB8" w14:textId="3695694F" w:rsidR="00102D8D" w:rsidRPr="004477A0" w:rsidRDefault="00102D8D" w:rsidP="00102D8D">
      <w:pPr>
        <w:pStyle w:val="NormalWeb"/>
        <w:spacing w:before="0" w:beforeAutospacing="0"/>
        <w:jc w:val="center"/>
      </w:pPr>
      <w:r>
        <w:rPr>
          <w:rStyle w:val="Strong"/>
        </w:rPr>
        <w:t>Figure 5: Final Sourcing Dashboard</w:t>
      </w:r>
    </w:p>
    <w:p w14:paraId="45AEC6C6" w14:textId="77777777" w:rsidR="004477A0" w:rsidRPr="004477A0" w:rsidRDefault="004477A0" w:rsidP="004477A0">
      <w:pPr>
        <w:pStyle w:val="Heading1"/>
        <w:rPr>
          <w:rFonts w:ascii="Times New Roman" w:hAnsi="Times New Roman" w:cs="Times New Roman"/>
        </w:rPr>
      </w:pPr>
      <w:r w:rsidRPr="004477A0">
        <w:rPr>
          <w:rFonts w:ascii="Times New Roman" w:hAnsi="Times New Roman" w:cs="Times New Roman"/>
        </w:rPr>
        <w:lastRenderedPageBreak/>
        <w:t>Overall Project Progression</w:t>
      </w:r>
    </w:p>
    <w:p w14:paraId="5D0C7FD5" w14:textId="77777777" w:rsidR="004477A0" w:rsidRPr="004477A0" w:rsidRDefault="004477A0" w:rsidP="004477A0">
      <w:pPr>
        <w:spacing w:before="100" w:beforeAutospacing="1"/>
      </w:pPr>
      <w:r w:rsidRPr="004477A0">
        <w:t>The project improved step by step. Each sheet added a new layer of realism and decision-making.</w:t>
      </w:r>
    </w:p>
    <w:p w14:paraId="4390E96B" w14:textId="23C0EBFD" w:rsidR="004477A0" w:rsidRPr="004477A0" w:rsidRDefault="004477A0" w:rsidP="004477A0">
      <w:pPr>
        <w:spacing w:before="100" w:beforeAutospacing="1"/>
      </w:pPr>
      <w:r w:rsidRPr="004477A0">
        <w:t>Cost Sheet 1 focused on basic pricing and margin.</w:t>
      </w:r>
      <w:r w:rsidRPr="004477A0">
        <w:br/>
        <w:t>Cost Sheet 2 added landed cost and cost allocation.</w:t>
      </w:r>
      <w:r w:rsidRPr="004477A0">
        <w:br/>
        <w:t>Cost Sheet 3 expanded the project into a full SKU-level sourcing plan.</w:t>
      </w:r>
      <w:r w:rsidRPr="004477A0">
        <w:br/>
        <w:t>Cost Sheet 4 added supplier quote comparison and vendor decision-making.</w:t>
      </w:r>
      <w:r w:rsidRPr="004477A0">
        <w:br/>
      </w:r>
      <w:r w:rsidR="00C76E56">
        <w:t>The Final Sourcing Dashboard</w:t>
      </w:r>
      <w:r w:rsidRPr="004477A0">
        <w:t xml:space="preserve"> summarized everything into an executive dashboard.</w:t>
      </w:r>
    </w:p>
    <w:p w14:paraId="29577BF3" w14:textId="77777777" w:rsidR="004477A0" w:rsidRPr="004477A0" w:rsidRDefault="004477A0" w:rsidP="004477A0">
      <w:pPr>
        <w:spacing w:before="100" w:beforeAutospacing="1"/>
      </w:pPr>
      <w:r w:rsidRPr="004477A0">
        <w:t>Each sheet had a clear purpose. The project did not simply add more rows each time. Instead, each version answered a more advanced sourcing question.</w:t>
      </w:r>
    </w:p>
    <w:p w14:paraId="185A87F1" w14:textId="58AF6680" w:rsidR="004477A0" w:rsidRDefault="004477A0" w:rsidP="004477A0">
      <w:pPr>
        <w:spacing w:before="100" w:beforeAutospacing="1"/>
      </w:pPr>
      <w:r w:rsidRPr="004477A0">
        <w:t>Cost Sheet 1 asked: What is the basic cost and margin?</w:t>
      </w:r>
      <w:r w:rsidRPr="004477A0">
        <w:br/>
        <w:t>Cost Sheet 2 asked: What is the true landed cost?</w:t>
      </w:r>
      <w:r w:rsidRPr="004477A0">
        <w:br/>
        <w:t>Cost Sheet 3 asked: What should the full SKU-level sourcing plan look like?</w:t>
      </w:r>
      <w:r w:rsidRPr="004477A0">
        <w:br/>
        <w:t>Cost Sheet 4 asked: Which supplier should be selected for key SKUs?</w:t>
      </w:r>
      <w:r w:rsidRPr="004477A0">
        <w:br/>
      </w:r>
      <w:r w:rsidR="00C76E56">
        <w:t>The Final Sourcing Dashboard</w:t>
      </w:r>
      <w:r w:rsidRPr="004477A0">
        <w:t xml:space="preserve"> asked: What are the final sourcing results and recommendations?</w:t>
      </w:r>
    </w:p>
    <w:p w14:paraId="384731FD" w14:textId="357C7F18" w:rsidR="00C4014C" w:rsidRDefault="00C4014C" w:rsidP="00C4014C">
      <w:pPr>
        <w:pStyle w:val="Heading1"/>
        <w:rPr>
          <w:rFonts w:eastAsia="Times New Roman"/>
        </w:rPr>
      </w:pPr>
      <w:r>
        <w:rPr>
          <w:rFonts w:eastAsia="Times New Roman"/>
        </w:rPr>
        <w:t>Key Formulas Used</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9388"/>
        <w:gridCol w:w="242"/>
      </w:tblGrid>
      <w:tr w:rsidR="00C4014C" w14:paraId="49D88420" w14:textId="77777777" w:rsidTr="00C4014C">
        <w:trPr>
          <w:tblHeader/>
          <w:tblCellSpacing w:w="15" w:type="dxa"/>
        </w:trPr>
        <w:tc>
          <w:tcPr>
            <w:tcW w:w="0" w:type="auto"/>
            <w:vAlign w:val="center"/>
            <w:hideMark/>
          </w:tcPr>
          <w:tbl>
            <w:tblPr>
              <w:tblStyle w:val="TableGrid"/>
              <w:tblW w:w="9303" w:type="dxa"/>
              <w:tblLook w:val="04A0" w:firstRow="1" w:lastRow="0" w:firstColumn="1" w:lastColumn="0" w:noHBand="0" w:noVBand="1"/>
            </w:tblPr>
            <w:tblGrid>
              <w:gridCol w:w="4803"/>
              <w:gridCol w:w="4500"/>
            </w:tblGrid>
            <w:tr w:rsidR="00C4014C" w14:paraId="34E35917" w14:textId="77777777" w:rsidTr="00C4014C">
              <w:tc>
                <w:tcPr>
                  <w:tcW w:w="4803" w:type="dxa"/>
                </w:tcPr>
                <w:p w14:paraId="59821248" w14:textId="5CDA0E67" w:rsidR="00C4014C" w:rsidRDefault="00C4014C">
                  <w:pPr>
                    <w:jc w:val="center"/>
                    <w:rPr>
                      <w:b/>
                      <w:bCs/>
                    </w:rPr>
                  </w:pPr>
                  <w:r>
                    <w:rPr>
                      <w:b/>
                      <w:bCs/>
                    </w:rPr>
                    <w:t>Formula</w:t>
                  </w:r>
                </w:p>
              </w:tc>
              <w:tc>
                <w:tcPr>
                  <w:tcW w:w="4500" w:type="dxa"/>
                </w:tcPr>
                <w:p w14:paraId="6E04454C" w14:textId="53FBC3EA" w:rsidR="00C4014C" w:rsidRDefault="00C4014C">
                  <w:pPr>
                    <w:jc w:val="center"/>
                    <w:rPr>
                      <w:b/>
                      <w:bCs/>
                    </w:rPr>
                  </w:pPr>
                  <w:r>
                    <w:rPr>
                      <w:b/>
                      <w:bCs/>
                    </w:rPr>
                    <w:t>Purpose</w:t>
                  </w:r>
                </w:p>
              </w:tc>
            </w:tr>
            <w:tr w:rsidR="00C4014C" w14:paraId="434B8288" w14:textId="77777777" w:rsidTr="00C4014C">
              <w:tc>
                <w:tcPr>
                  <w:tcW w:w="4803" w:type="dxa"/>
                  <w:vAlign w:val="center"/>
                </w:tcPr>
                <w:p w14:paraId="10DD912A" w14:textId="5AA4BFF5" w:rsidR="00C4014C" w:rsidRDefault="00C4014C" w:rsidP="00C4014C">
                  <w:pPr>
                    <w:jc w:val="center"/>
                    <w:rPr>
                      <w:b/>
                      <w:bCs/>
                    </w:rPr>
                  </w:pPr>
                  <w:r>
                    <w:t>Unit Cost × Order Qty</w:t>
                  </w:r>
                </w:p>
              </w:tc>
              <w:tc>
                <w:tcPr>
                  <w:tcW w:w="4500" w:type="dxa"/>
                  <w:vAlign w:val="center"/>
                </w:tcPr>
                <w:p w14:paraId="1F16A884" w14:textId="0407AAD7" w:rsidR="00C4014C" w:rsidRDefault="00C4014C" w:rsidP="00C4014C">
                  <w:pPr>
                    <w:jc w:val="center"/>
                    <w:rPr>
                      <w:b/>
                      <w:bCs/>
                    </w:rPr>
                  </w:pPr>
                  <w:r>
                    <w:t>Calculates product cost</w:t>
                  </w:r>
                </w:p>
              </w:tc>
            </w:tr>
            <w:tr w:rsidR="00C4014C" w14:paraId="796AFA50" w14:textId="77777777" w:rsidTr="00C4014C">
              <w:tc>
                <w:tcPr>
                  <w:tcW w:w="4803" w:type="dxa"/>
                  <w:vAlign w:val="center"/>
                </w:tcPr>
                <w:p w14:paraId="42DB662F" w14:textId="3531B7EC" w:rsidR="00C4014C" w:rsidRDefault="00C4014C" w:rsidP="00C4014C">
                  <w:pPr>
                    <w:jc w:val="center"/>
                    <w:rPr>
                      <w:b/>
                      <w:bCs/>
                    </w:rPr>
                  </w:pPr>
                  <w:r>
                    <w:t>Product Cost ÷ Total Product Cost × Freight</w:t>
                  </w:r>
                </w:p>
              </w:tc>
              <w:tc>
                <w:tcPr>
                  <w:tcW w:w="4500" w:type="dxa"/>
                  <w:vAlign w:val="center"/>
                </w:tcPr>
                <w:p w14:paraId="75EBFD8D" w14:textId="4F69ACF4" w:rsidR="00C4014C" w:rsidRDefault="00C4014C" w:rsidP="00C4014C">
                  <w:pPr>
                    <w:jc w:val="center"/>
                    <w:rPr>
                      <w:b/>
                      <w:bCs/>
                    </w:rPr>
                  </w:pPr>
                  <w:r>
                    <w:t>Allocates freight proportionally</w:t>
                  </w:r>
                </w:p>
              </w:tc>
            </w:tr>
            <w:tr w:rsidR="00C4014C" w14:paraId="442C1C01" w14:textId="77777777" w:rsidTr="00C4014C">
              <w:tc>
                <w:tcPr>
                  <w:tcW w:w="4803" w:type="dxa"/>
                  <w:vAlign w:val="center"/>
                </w:tcPr>
                <w:p w14:paraId="1811C514" w14:textId="241CECC7" w:rsidR="00C4014C" w:rsidRDefault="00C4014C" w:rsidP="00C4014C">
                  <w:pPr>
                    <w:jc w:val="center"/>
                    <w:rPr>
                      <w:b/>
                      <w:bCs/>
                    </w:rPr>
                  </w:pPr>
                  <w:r>
                    <w:t>Product Cost + Freight + Insurance + Duty + Fees</w:t>
                  </w:r>
                </w:p>
              </w:tc>
              <w:tc>
                <w:tcPr>
                  <w:tcW w:w="4500" w:type="dxa"/>
                  <w:vAlign w:val="center"/>
                </w:tcPr>
                <w:p w14:paraId="7CC24709" w14:textId="04B4437F" w:rsidR="00C4014C" w:rsidRDefault="00C4014C" w:rsidP="00C4014C">
                  <w:pPr>
                    <w:jc w:val="center"/>
                    <w:rPr>
                      <w:b/>
                      <w:bCs/>
                    </w:rPr>
                  </w:pPr>
                  <w:r>
                    <w:t>Calculates total landed cost</w:t>
                  </w:r>
                </w:p>
              </w:tc>
            </w:tr>
            <w:tr w:rsidR="00C4014C" w14:paraId="6E94130C" w14:textId="77777777" w:rsidTr="00C4014C">
              <w:tc>
                <w:tcPr>
                  <w:tcW w:w="4803" w:type="dxa"/>
                  <w:vAlign w:val="center"/>
                </w:tcPr>
                <w:p w14:paraId="6B3B363E" w14:textId="128E1144" w:rsidR="00C4014C" w:rsidRDefault="00C4014C" w:rsidP="00C4014C">
                  <w:pPr>
                    <w:jc w:val="center"/>
                    <w:rPr>
                      <w:b/>
                      <w:bCs/>
                    </w:rPr>
                  </w:pPr>
                  <w:r>
                    <w:t>Total Landed Cost ÷ Order Qty</w:t>
                  </w:r>
                </w:p>
              </w:tc>
              <w:tc>
                <w:tcPr>
                  <w:tcW w:w="4500" w:type="dxa"/>
                  <w:vAlign w:val="center"/>
                </w:tcPr>
                <w:p w14:paraId="599CC73B" w14:textId="6F392508" w:rsidR="00C4014C" w:rsidRDefault="00C4014C" w:rsidP="00C4014C">
                  <w:pPr>
                    <w:jc w:val="center"/>
                    <w:rPr>
                      <w:b/>
                      <w:bCs/>
                    </w:rPr>
                  </w:pPr>
                  <w:r>
                    <w:t>Calculates landed cost per unit</w:t>
                  </w:r>
                </w:p>
              </w:tc>
            </w:tr>
            <w:tr w:rsidR="00C4014C" w14:paraId="3C79169C" w14:textId="77777777" w:rsidTr="00C4014C">
              <w:tc>
                <w:tcPr>
                  <w:tcW w:w="4803" w:type="dxa"/>
                  <w:vAlign w:val="center"/>
                </w:tcPr>
                <w:p w14:paraId="41ABB3C9" w14:textId="7E4EA11C" w:rsidR="00C4014C" w:rsidRDefault="00C4014C" w:rsidP="00C4014C">
                  <w:pPr>
                    <w:jc w:val="center"/>
                    <w:rPr>
                      <w:b/>
                      <w:bCs/>
                    </w:rPr>
                  </w:pPr>
                  <w:r>
                    <w:t>Landed Cost per Unit × Markup</w:t>
                  </w:r>
                </w:p>
              </w:tc>
              <w:tc>
                <w:tcPr>
                  <w:tcW w:w="4500" w:type="dxa"/>
                  <w:vAlign w:val="center"/>
                </w:tcPr>
                <w:p w14:paraId="731D0C98" w14:textId="29879D18" w:rsidR="00C4014C" w:rsidRDefault="00C4014C" w:rsidP="00C4014C">
                  <w:pPr>
                    <w:jc w:val="center"/>
                    <w:rPr>
                      <w:b/>
                      <w:bCs/>
                    </w:rPr>
                  </w:pPr>
                  <w:r>
                    <w:t>Calculates unit selling price</w:t>
                  </w:r>
                </w:p>
              </w:tc>
            </w:tr>
            <w:tr w:rsidR="00C4014C" w14:paraId="3641BA0A" w14:textId="77777777" w:rsidTr="00C4014C">
              <w:tc>
                <w:tcPr>
                  <w:tcW w:w="4803" w:type="dxa"/>
                  <w:vAlign w:val="center"/>
                </w:tcPr>
                <w:p w14:paraId="0C652E06" w14:textId="52A2672D" w:rsidR="00C4014C" w:rsidRDefault="00C4014C" w:rsidP="00C4014C">
                  <w:pPr>
                    <w:jc w:val="center"/>
                    <w:rPr>
                      <w:b/>
                      <w:bCs/>
                    </w:rPr>
                  </w:pPr>
                  <w:r>
                    <w:t>Total Revenue - Total Landed Cost</w:t>
                  </w:r>
                </w:p>
              </w:tc>
              <w:tc>
                <w:tcPr>
                  <w:tcW w:w="4500" w:type="dxa"/>
                  <w:vAlign w:val="center"/>
                </w:tcPr>
                <w:p w14:paraId="20A35D5F" w14:textId="3B5D11CC" w:rsidR="00C4014C" w:rsidRDefault="00C4014C" w:rsidP="00C4014C">
                  <w:pPr>
                    <w:jc w:val="center"/>
                    <w:rPr>
                      <w:b/>
                      <w:bCs/>
                    </w:rPr>
                  </w:pPr>
                  <w:r>
                    <w:t>Calculates gross margin</w:t>
                  </w:r>
                </w:p>
              </w:tc>
            </w:tr>
            <w:tr w:rsidR="00C4014C" w14:paraId="40AEE361" w14:textId="77777777" w:rsidTr="00C4014C">
              <w:tc>
                <w:tcPr>
                  <w:tcW w:w="4803" w:type="dxa"/>
                  <w:vAlign w:val="center"/>
                </w:tcPr>
                <w:p w14:paraId="128AD1C6" w14:textId="7C80A0E3" w:rsidR="00C4014C" w:rsidRDefault="00C4014C" w:rsidP="00C4014C">
                  <w:pPr>
                    <w:jc w:val="center"/>
                    <w:rPr>
                      <w:b/>
                      <w:bCs/>
                    </w:rPr>
                  </w:pPr>
                  <w:r>
                    <w:t>Gross Margin ÷ Total Revenue</w:t>
                  </w:r>
                </w:p>
              </w:tc>
              <w:tc>
                <w:tcPr>
                  <w:tcW w:w="4500" w:type="dxa"/>
                  <w:vAlign w:val="center"/>
                </w:tcPr>
                <w:p w14:paraId="729E5EFC" w14:textId="6DA9263D" w:rsidR="00C4014C" w:rsidRDefault="00C4014C" w:rsidP="00C4014C">
                  <w:pPr>
                    <w:jc w:val="center"/>
                    <w:rPr>
                      <w:b/>
                      <w:bCs/>
                    </w:rPr>
                  </w:pPr>
                  <w:r>
                    <w:t>Calculates margin percentage</w:t>
                  </w:r>
                </w:p>
              </w:tc>
            </w:tr>
          </w:tbl>
          <w:p w14:paraId="20A53AA4" w14:textId="77777777" w:rsidR="00C4014C" w:rsidRDefault="00C4014C" w:rsidP="00C4014C">
            <w:pPr>
              <w:rPr>
                <w:b/>
                <w:bCs/>
              </w:rPr>
            </w:pPr>
          </w:p>
          <w:p w14:paraId="244E8B22" w14:textId="4F3FC79F" w:rsidR="00C4014C" w:rsidRDefault="00C4014C">
            <w:pPr>
              <w:jc w:val="center"/>
              <w:rPr>
                <w:b/>
                <w:bCs/>
              </w:rPr>
            </w:pPr>
          </w:p>
        </w:tc>
        <w:tc>
          <w:tcPr>
            <w:tcW w:w="647" w:type="dxa"/>
            <w:vAlign w:val="center"/>
            <w:hideMark/>
          </w:tcPr>
          <w:p w14:paraId="743C56BD" w14:textId="3D85E054" w:rsidR="00C4014C" w:rsidRDefault="00C4014C">
            <w:pPr>
              <w:jc w:val="center"/>
              <w:rPr>
                <w:b/>
                <w:bCs/>
              </w:rPr>
            </w:pPr>
          </w:p>
        </w:tc>
      </w:tr>
    </w:tbl>
    <w:p w14:paraId="641DE252" w14:textId="77777777" w:rsidR="004477A0" w:rsidRPr="004477A0" w:rsidRDefault="004477A0" w:rsidP="00C4014C">
      <w:pPr>
        <w:pStyle w:val="Heading1"/>
        <w:spacing w:before="0"/>
        <w:rPr>
          <w:rFonts w:ascii="Times New Roman" w:eastAsia="Times New Roman" w:hAnsi="Times New Roman" w:cs="Times New Roman"/>
        </w:rPr>
      </w:pPr>
      <w:r w:rsidRPr="004477A0">
        <w:rPr>
          <w:rFonts w:ascii="Times New Roman" w:eastAsia="Times New Roman" w:hAnsi="Times New Roman" w:cs="Times New Roman"/>
        </w:rPr>
        <w:t>Final Sourcing Insights</w:t>
      </w:r>
    </w:p>
    <w:p w14:paraId="69803F59" w14:textId="77777777" w:rsidR="004477A0" w:rsidRPr="004477A0" w:rsidRDefault="004477A0" w:rsidP="004477A0">
      <w:pPr>
        <w:spacing w:before="100" w:beforeAutospacing="1"/>
      </w:pPr>
      <w:r w:rsidRPr="004477A0">
        <w:t>The final project showed that iPhone sourcing requires more than comparing unit cost. A strong sourcing decision must consider product demand, supplier type, order quantity, landed cost, warranty, risk level, lead time, and margin.</w:t>
      </w:r>
    </w:p>
    <w:p w14:paraId="780B382F" w14:textId="77777777" w:rsidR="004477A0" w:rsidRPr="004477A0" w:rsidRDefault="004477A0" w:rsidP="004477A0">
      <w:pPr>
        <w:spacing w:before="100" w:beforeAutospacing="1"/>
      </w:pPr>
      <w:r w:rsidRPr="004477A0">
        <w:t>One major insight was that premium and high-storage models should usually be sourced from lower-risk suppliers because the financial risk is higher. For those models, supplier reliability and warranty coverage are more important than getting the lowest possible price.</w:t>
      </w:r>
    </w:p>
    <w:p w14:paraId="617750C4" w14:textId="77777777" w:rsidR="004477A0" w:rsidRPr="004477A0" w:rsidRDefault="004477A0" w:rsidP="004477A0">
      <w:pPr>
        <w:spacing w:before="100" w:beforeAutospacing="1"/>
      </w:pPr>
      <w:r w:rsidRPr="004477A0">
        <w:t xml:space="preserve">Another major insight was that bulk and high-demand models can benefit from B2B or wholesale suppliers. Suppliers like Ingram Micro can provide stronger cost savings when order </w:t>
      </w:r>
      <w:r w:rsidRPr="004477A0">
        <w:lastRenderedPageBreak/>
        <w:t>quantities meet MOQ requirements. However, the company still needs to balance those savings against risk level and lead time.</w:t>
      </w:r>
    </w:p>
    <w:p w14:paraId="39626C69" w14:textId="73CED84C" w:rsidR="004477A0" w:rsidRPr="004477A0" w:rsidRDefault="004477A0" w:rsidP="004477A0">
      <w:pPr>
        <w:spacing w:before="100" w:beforeAutospacing="1"/>
      </w:pPr>
      <w:r w:rsidRPr="004477A0">
        <w:t xml:space="preserve">The project also showed why dashboards are important. Detailed cost sheets are useful for analysis, but decision-makers need a clean summary. </w:t>
      </w:r>
      <w:r w:rsidR="00C76E56">
        <w:t>The Final Sourcing Dashboard</w:t>
      </w:r>
      <w:r w:rsidRPr="004477A0">
        <w:t xml:space="preserve"> made the project easier to communicate by showing the most important numbers and recommendations in one place.</w:t>
      </w:r>
    </w:p>
    <w:p w14:paraId="0FE5BFA1" w14:textId="77777777" w:rsidR="004477A0" w:rsidRPr="004477A0" w:rsidRDefault="004477A0" w:rsidP="004477A0">
      <w:pPr>
        <w:spacing w:before="100" w:beforeAutospacing="1"/>
      </w:pPr>
      <w:r w:rsidRPr="004477A0">
        <w:t>Overall, this project demonstrates how a sourcing cost sheet can evolve from a simple pricing tool into a full procurement analysis system. It shows the connection between product data, supplier strategy, landed cost, pricing, margin, and final sourcing decisions.</w:t>
      </w:r>
    </w:p>
    <w:p w14:paraId="71682AB3" w14:textId="77777777" w:rsidR="005A5DFD" w:rsidRPr="004477A0" w:rsidRDefault="005A5DFD" w:rsidP="004477A0"/>
    <w:sectPr w:rsidR="005A5DFD" w:rsidRPr="00447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7A0"/>
    <w:rsid w:val="000F59F0"/>
    <w:rsid w:val="00102D8D"/>
    <w:rsid w:val="001B5D17"/>
    <w:rsid w:val="001C2296"/>
    <w:rsid w:val="004477A0"/>
    <w:rsid w:val="0052021B"/>
    <w:rsid w:val="005A5DFD"/>
    <w:rsid w:val="00682237"/>
    <w:rsid w:val="008E5368"/>
    <w:rsid w:val="00B902FF"/>
    <w:rsid w:val="00C4014C"/>
    <w:rsid w:val="00C76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177B"/>
  <w15:chartTrackingRefBased/>
  <w15:docId w15:val="{DB7A25E7-4D32-E741-960F-59AD8E8D0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14C"/>
    <w:pPr>
      <w:spacing w:before="0"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B5D1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200" w:line="276" w:lineRule="auto"/>
      <w:outlineLvl w:val="0"/>
    </w:pPr>
    <w:rPr>
      <w:rFonts w:asciiTheme="minorHAnsi" w:eastAsiaTheme="minorEastAsia" w:hAnsiTheme="minorHAnsi" w:cstheme="minorBidi"/>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1B5D1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200" w:line="276" w:lineRule="auto"/>
      <w:outlineLvl w:val="1"/>
    </w:pPr>
    <w:rPr>
      <w:rFonts w:asciiTheme="minorHAnsi" w:eastAsiaTheme="minorEastAsia" w:hAnsiTheme="minorHAnsi" w:cstheme="minorBidi"/>
      <w:caps/>
      <w:spacing w:val="15"/>
      <w:sz w:val="22"/>
      <w:szCs w:val="22"/>
    </w:rPr>
  </w:style>
  <w:style w:type="paragraph" w:styleId="Heading3">
    <w:name w:val="heading 3"/>
    <w:basedOn w:val="Normal"/>
    <w:next w:val="Normal"/>
    <w:link w:val="Heading3Char"/>
    <w:uiPriority w:val="9"/>
    <w:unhideWhenUsed/>
    <w:qFormat/>
    <w:rsid w:val="001B5D17"/>
    <w:pPr>
      <w:pBdr>
        <w:top w:val="single" w:sz="6" w:space="2" w:color="156082" w:themeColor="accent1"/>
        <w:left w:val="single" w:sz="6" w:space="2" w:color="156082" w:themeColor="accent1"/>
      </w:pBdr>
      <w:spacing w:before="300" w:line="276" w:lineRule="auto"/>
      <w:outlineLvl w:val="2"/>
    </w:pPr>
    <w:rPr>
      <w:rFonts w:asciiTheme="minorHAnsi" w:eastAsiaTheme="minorEastAsia" w:hAnsiTheme="minorHAnsi" w:cstheme="minorBidi"/>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1B5D17"/>
    <w:pPr>
      <w:pBdr>
        <w:top w:val="dotted" w:sz="6" w:space="2" w:color="156082" w:themeColor="accent1"/>
        <w:left w:val="dotted" w:sz="6" w:space="2" w:color="156082" w:themeColor="accent1"/>
      </w:pBdr>
      <w:spacing w:before="300" w:line="276" w:lineRule="auto"/>
      <w:outlineLvl w:val="3"/>
    </w:pPr>
    <w:rPr>
      <w:rFonts w:asciiTheme="minorHAnsi" w:eastAsiaTheme="minorEastAsia" w:hAnsiTheme="minorHAnsi" w:cstheme="minorBidi"/>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1B5D17"/>
    <w:pPr>
      <w:pBdr>
        <w:bottom w:val="single" w:sz="6" w:space="1" w:color="156082" w:themeColor="accent1"/>
      </w:pBdr>
      <w:spacing w:before="300" w:line="276" w:lineRule="auto"/>
      <w:outlineLvl w:val="4"/>
    </w:pPr>
    <w:rPr>
      <w:rFonts w:asciiTheme="minorHAnsi" w:eastAsiaTheme="minorEastAsia" w:hAnsiTheme="minorHAnsi" w:cstheme="minorBidi"/>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1B5D17"/>
    <w:pPr>
      <w:pBdr>
        <w:bottom w:val="dotted" w:sz="6" w:space="1" w:color="156082" w:themeColor="accent1"/>
      </w:pBdr>
      <w:spacing w:before="300" w:line="276" w:lineRule="auto"/>
      <w:outlineLvl w:val="5"/>
    </w:pPr>
    <w:rPr>
      <w:rFonts w:asciiTheme="minorHAnsi" w:eastAsiaTheme="minorEastAsia" w:hAnsiTheme="minorHAnsi" w:cstheme="minorBidi"/>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1B5D17"/>
    <w:pPr>
      <w:spacing w:before="300" w:line="276" w:lineRule="auto"/>
      <w:outlineLvl w:val="6"/>
    </w:pPr>
    <w:rPr>
      <w:rFonts w:asciiTheme="minorHAnsi" w:eastAsiaTheme="minorEastAsia" w:hAnsiTheme="minorHAnsi" w:cstheme="minorBidi"/>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1B5D17"/>
    <w:pPr>
      <w:spacing w:before="300" w:line="276" w:lineRule="auto"/>
      <w:outlineLvl w:val="7"/>
    </w:pPr>
    <w:rPr>
      <w:rFonts w:asciiTheme="minorHAnsi" w:eastAsiaTheme="minorEastAsia" w:hAnsiTheme="minorHAnsi" w:cstheme="minorBidi"/>
      <w:caps/>
      <w:spacing w:val="10"/>
      <w:sz w:val="18"/>
      <w:szCs w:val="18"/>
    </w:rPr>
  </w:style>
  <w:style w:type="paragraph" w:styleId="Heading9">
    <w:name w:val="heading 9"/>
    <w:basedOn w:val="Normal"/>
    <w:next w:val="Normal"/>
    <w:link w:val="Heading9Char"/>
    <w:uiPriority w:val="9"/>
    <w:semiHidden/>
    <w:unhideWhenUsed/>
    <w:qFormat/>
    <w:rsid w:val="001B5D17"/>
    <w:pPr>
      <w:spacing w:before="300" w:line="276" w:lineRule="auto"/>
      <w:outlineLvl w:val="8"/>
    </w:pPr>
    <w:rPr>
      <w:rFonts w:asciiTheme="minorHAnsi" w:eastAsiaTheme="minorEastAsia" w:hAnsiTheme="minorHAnsi" w:cstheme="minorBidi"/>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D17"/>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1B5D17"/>
    <w:rPr>
      <w:caps/>
      <w:spacing w:val="15"/>
      <w:shd w:val="clear" w:color="auto" w:fill="C1E4F5" w:themeFill="accent1" w:themeFillTint="33"/>
    </w:rPr>
  </w:style>
  <w:style w:type="character" w:customStyle="1" w:styleId="Heading3Char">
    <w:name w:val="Heading 3 Char"/>
    <w:basedOn w:val="DefaultParagraphFont"/>
    <w:link w:val="Heading3"/>
    <w:uiPriority w:val="9"/>
    <w:rsid w:val="001B5D17"/>
    <w:rPr>
      <w:caps/>
      <w:color w:val="0A2F40" w:themeColor="accent1" w:themeShade="7F"/>
      <w:spacing w:val="15"/>
    </w:rPr>
  </w:style>
  <w:style w:type="character" w:customStyle="1" w:styleId="Heading4Char">
    <w:name w:val="Heading 4 Char"/>
    <w:basedOn w:val="DefaultParagraphFont"/>
    <w:link w:val="Heading4"/>
    <w:uiPriority w:val="9"/>
    <w:semiHidden/>
    <w:rsid w:val="001B5D17"/>
    <w:rPr>
      <w:caps/>
      <w:color w:val="0F4761" w:themeColor="accent1" w:themeShade="BF"/>
      <w:spacing w:val="10"/>
    </w:rPr>
  </w:style>
  <w:style w:type="character" w:customStyle="1" w:styleId="Heading5Char">
    <w:name w:val="Heading 5 Char"/>
    <w:basedOn w:val="DefaultParagraphFont"/>
    <w:link w:val="Heading5"/>
    <w:uiPriority w:val="9"/>
    <w:semiHidden/>
    <w:rsid w:val="001B5D17"/>
    <w:rPr>
      <w:caps/>
      <w:color w:val="0F4761" w:themeColor="accent1" w:themeShade="BF"/>
      <w:spacing w:val="10"/>
    </w:rPr>
  </w:style>
  <w:style w:type="character" w:customStyle="1" w:styleId="Heading6Char">
    <w:name w:val="Heading 6 Char"/>
    <w:basedOn w:val="DefaultParagraphFont"/>
    <w:link w:val="Heading6"/>
    <w:uiPriority w:val="9"/>
    <w:semiHidden/>
    <w:rsid w:val="001B5D17"/>
    <w:rPr>
      <w:caps/>
      <w:color w:val="0F4761" w:themeColor="accent1" w:themeShade="BF"/>
      <w:spacing w:val="10"/>
    </w:rPr>
  </w:style>
  <w:style w:type="character" w:customStyle="1" w:styleId="Heading7Char">
    <w:name w:val="Heading 7 Char"/>
    <w:basedOn w:val="DefaultParagraphFont"/>
    <w:link w:val="Heading7"/>
    <w:uiPriority w:val="9"/>
    <w:semiHidden/>
    <w:rsid w:val="001B5D17"/>
    <w:rPr>
      <w:caps/>
      <w:color w:val="0F4761" w:themeColor="accent1" w:themeShade="BF"/>
      <w:spacing w:val="10"/>
    </w:rPr>
  </w:style>
  <w:style w:type="character" w:customStyle="1" w:styleId="Heading8Char">
    <w:name w:val="Heading 8 Char"/>
    <w:basedOn w:val="DefaultParagraphFont"/>
    <w:link w:val="Heading8"/>
    <w:uiPriority w:val="9"/>
    <w:semiHidden/>
    <w:rsid w:val="001B5D17"/>
    <w:rPr>
      <w:caps/>
      <w:spacing w:val="10"/>
      <w:sz w:val="18"/>
      <w:szCs w:val="18"/>
    </w:rPr>
  </w:style>
  <w:style w:type="character" w:customStyle="1" w:styleId="Heading9Char">
    <w:name w:val="Heading 9 Char"/>
    <w:basedOn w:val="DefaultParagraphFont"/>
    <w:link w:val="Heading9"/>
    <w:uiPriority w:val="9"/>
    <w:semiHidden/>
    <w:rsid w:val="001B5D17"/>
    <w:rPr>
      <w:i/>
      <w:caps/>
      <w:spacing w:val="10"/>
      <w:sz w:val="18"/>
      <w:szCs w:val="18"/>
    </w:rPr>
  </w:style>
  <w:style w:type="paragraph" w:styleId="Caption">
    <w:name w:val="caption"/>
    <w:basedOn w:val="Normal"/>
    <w:next w:val="Normal"/>
    <w:uiPriority w:val="35"/>
    <w:semiHidden/>
    <w:unhideWhenUsed/>
    <w:qFormat/>
    <w:rsid w:val="001B5D17"/>
    <w:pPr>
      <w:spacing w:before="200" w:after="200" w:line="276" w:lineRule="auto"/>
    </w:pPr>
    <w:rPr>
      <w:rFonts w:asciiTheme="minorHAnsi" w:eastAsiaTheme="minorEastAsia" w:hAnsiTheme="minorHAnsi" w:cstheme="minorBidi"/>
      <w:b/>
      <w:bCs/>
      <w:color w:val="0F4761" w:themeColor="accent1" w:themeShade="BF"/>
      <w:sz w:val="16"/>
      <w:szCs w:val="16"/>
    </w:rPr>
  </w:style>
  <w:style w:type="paragraph" w:styleId="Title">
    <w:name w:val="Title"/>
    <w:basedOn w:val="Normal"/>
    <w:next w:val="Normal"/>
    <w:link w:val="TitleChar"/>
    <w:uiPriority w:val="10"/>
    <w:qFormat/>
    <w:rsid w:val="001B5D17"/>
    <w:pPr>
      <w:spacing w:before="720" w:after="200" w:line="276" w:lineRule="auto"/>
    </w:pPr>
    <w:rPr>
      <w:rFonts w:asciiTheme="minorHAnsi" w:eastAsiaTheme="minorEastAsia" w:hAnsiTheme="minorHAnsi" w:cstheme="minorBidi"/>
      <w:caps/>
      <w:color w:val="156082" w:themeColor="accent1"/>
      <w:spacing w:val="10"/>
      <w:kern w:val="28"/>
      <w:sz w:val="52"/>
      <w:szCs w:val="52"/>
    </w:rPr>
  </w:style>
  <w:style w:type="character" w:customStyle="1" w:styleId="TitleChar">
    <w:name w:val="Title Char"/>
    <w:basedOn w:val="DefaultParagraphFont"/>
    <w:link w:val="Title"/>
    <w:uiPriority w:val="10"/>
    <w:rsid w:val="001B5D17"/>
    <w:rPr>
      <w:caps/>
      <w:color w:val="156082" w:themeColor="accent1"/>
      <w:spacing w:val="10"/>
      <w:kern w:val="28"/>
      <w:sz w:val="52"/>
      <w:szCs w:val="52"/>
    </w:rPr>
  </w:style>
  <w:style w:type="paragraph" w:styleId="Subtitle">
    <w:name w:val="Subtitle"/>
    <w:basedOn w:val="Normal"/>
    <w:next w:val="Normal"/>
    <w:link w:val="SubtitleChar"/>
    <w:uiPriority w:val="11"/>
    <w:qFormat/>
    <w:rsid w:val="001B5D17"/>
    <w:pPr>
      <w:spacing w:before="200" w:after="1000"/>
    </w:pPr>
    <w:rPr>
      <w:rFonts w:asciiTheme="minorHAnsi" w:eastAsiaTheme="minorEastAsia" w:hAnsiTheme="minorHAnsi" w:cstheme="minorBidi"/>
      <w:caps/>
      <w:color w:val="595959" w:themeColor="text1" w:themeTint="A6"/>
      <w:spacing w:val="10"/>
    </w:rPr>
  </w:style>
  <w:style w:type="character" w:customStyle="1" w:styleId="SubtitleChar">
    <w:name w:val="Subtitle Char"/>
    <w:basedOn w:val="DefaultParagraphFont"/>
    <w:link w:val="Subtitle"/>
    <w:uiPriority w:val="11"/>
    <w:rsid w:val="001B5D17"/>
    <w:rPr>
      <w:caps/>
      <w:color w:val="595959" w:themeColor="text1" w:themeTint="A6"/>
      <w:spacing w:val="10"/>
      <w:sz w:val="24"/>
      <w:szCs w:val="24"/>
    </w:rPr>
  </w:style>
  <w:style w:type="character" w:styleId="Strong">
    <w:name w:val="Strong"/>
    <w:uiPriority w:val="22"/>
    <w:qFormat/>
    <w:rsid w:val="001B5D17"/>
    <w:rPr>
      <w:b/>
      <w:bCs/>
    </w:rPr>
  </w:style>
  <w:style w:type="character" w:styleId="Emphasis">
    <w:name w:val="Emphasis"/>
    <w:uiPriority w:val="20"/>
    <w:qFormat/>
    <w:rsid w:val="001B5D17"/>
    <w:rPr>
      <w:caps/>
      <w:color w:val="0A2F40" w:themeColor="accent1" w:themeShade="7F"/>
      <w:spacing w:val="5"/>
    </w:rPr>
  </w:style>
  <w:style w:type="paragraph" w:styleId="NoSpacing">
    <w:name w:val="No Spacing"/>
    <w:basedOn w:val="Normal"/>
    <w:link w:val="NoSpacingChar"/>
    <w:uiPriority w:val="1"/>
    <w:qFormat/>
    <w:rsid w:val="001B5D17"/>
    <w:rPr>
      <w:rFonts w:asciiTheme="minorHAnsi" w:eastAsiaTheme="minorEastAsia" w:hAnsiTheme="minorHAnsi" w:cstheme="minorBidi"/>
      <w:sz w:val="20"/>
      <w:szCs w:val="20"/>
    </w:rPr>
  </w:style>
  <w:style w:type="character" w:customStyle="1" w:styleId="NoSpacingChar">
    <w:name w:val="No Spacing Char"/>
    <w:basedOn w:val="DefaultParagraphFont"/>
    <w:link w:val="NoSpacing"/>
    <w:uiPriority w:val="1"/>
    <w:rsid w:val="001B5D17"/>
    <w:rPr>
      <w:sz w:val="20"/>
      <w:szCs w:val="20"/>
    </w:rPr>
  </w:style>
  <w:style w:type="paragraph" w:styleId="ListParagraph">
    <w:name w:val="List Paragraph"/>
    <w:basedOn w:val="Normal"/>
    <w:uiPriority w:val="34"/>
    <w:qFormat/>
    <w:rsid w:val="001B5D17"/>
    <w:pPr>
      <w:spacing w:before="200" w:after="200" w:line="276" w:lineRule="auto"/>
      <w:ind w:left="720"/>
      <w:contextualSpacing/>
    </w:pPr>
    <w:rPr>
      <w:rFonts w:asciiTheme="minorHAnsi" w:eastAsiaTheme="minorEastAsia" w:hAnsiTheme="minorHAnsi" w:cstheme="minorBidi"/>
      <w:sz w:val="20"/>
      <w:szCs w:val="20"/>
    </w:rPr>
  </w:style>
  <w:style w:type="paragraph" w:styleId="Quote">
    <w:name w:val="Quote"/>
    <w:basedOn w:val="Normal"/>
    <w:next w:val="Normal"/>
    <w:link w:val="QuoteChar"/>
    <w:uiPriority w:val="29"/>
    <w:qFormat/>
    <w:rsid w:val="001B5D17"/>
    <w:pPr>
      <w:spacing w:before="200" w:after="200" w:line="276" w:lineRule="auto"/>
    </w:pPr>
    <w:rPr>
      <w:rFonts w:asciiTheme="minorHAnsi" w:eastAsiaTheme="minorEastAsia" w:hAnsiTheme="minorHAnsi" w:cstheme="minorBidi"/>
      <w:i/>
      <w:iCs/>
      <w:sz w:val="20"/>
      <w:szCs w:val="20"/>
    </w:rPr>
  </w:style>
  <w:style w:type="character" w:customStyle="1" w:styleId="QuoteChar">
    <w:name w:val="Quote Char"/>
    <w:basedOn w:val="DefaultParagraphFont"/>
    <w:link w:val="Quote"/>
    <w:uiPriority w:val="29"/>
    <w:rsid w:val="001B5D17"/>
    <w:rPr>
      <w:i/>
      <w:iCs/>
      <w:sz w:val="20"/>
      <w:szCs w:val="20"/>
    </w:rPr>
  </w:style>
  <w:style w:type="paragraph" w:styleId="IntenseQuote">
    <w:name w:val="Intense Quote"/>
    <w:basedOn w:val="Normal"/>
    <w:next w:val="Normal"/>
    <w:link w:val="IntenseQuoteChar"/>
    <w:uiPriority w:val="30"/>
    <w:qFormat/>
    <w:rsid w:val="001B5D17"/>
    <w:pPr>
      <w:pBdr>
        <w:top w:val="single" w:sz="4" w:space="10" w:color="156082" w:themeColor="accent1"/>
        <w:left w:val="single" w:sz="4" w:space="10" w:color="156082" w:themeColor="accent1"/>
      </w:pBdr>
      <w:spacing w:before="200" w:line="276" w:lineRule="auto"/>
      <w:ind w:left="1296" w:right="1152"/>
      <w:jc w:val="both"/>
    </w:pPr>
    <w:rPr>
      <w:rFonts w:asciiTheme="minorHAnsi" w:eastAsiaTheme="minorEastAsia" w:hAnsiTheme="minorHAnsi" w:cstheme="minorBidi"/>
      <w:i/>
      <w:iCs/>
      <w:color w:val="156082" w:themeColor="accent1"/>
      <w:sz w:val="20"/>
      <w:szCs w:val="20"/>
    </w:rPr>
  </w:style>
  <w:style w:type="character" w:customStyle="1" w:styleId="IntenseQuoteChar">
    <w:name w:val="Intense Quote Char"/>
    <w:basedOn w:val="DefaultParagraphFont"/>
    <w:link w:val="IntenseQuote"/>
    <w:uiPriority w:val="30"/>
    <w:rsid w:val="001B5D17"/>
    <w:rPr>
      <w:i/>
      <w:iCs/>
      <w:color w:val="156082" w:themeColor="accent1"/>
      <w:sz w:val="20"/>
      <w:szCs w:val="20"/>
    </w:rPr>
  </w:style>
  <w:style w:type="character" w:styleId="SubtleEmphasis">
    <w:name w:val="Subtle Emphasis"/>
    <w:uiPriority w:val="19"/>
    <w:qFormat/>
    <w:rsid w:val="001B5D17"/>
    <w:rPr>
      <w:i/>
      <w:iCs/>
      <w:color w:val="0A2F40" w:themeColor="accent1" w:themeShade="7F"/>
    </w:rPr>
  </w:style>
  <w:style w:type="character" w:styleId="IntenseEmphasis">
    <w:name w:val="Intense Emphasis"/>
    <w:uiPriority w:val="21"/>
    <w:qFormat/>
    <w:rsid w:val="001B5D17"/>
    <w:rPr>
      <w:b/>
      <w:bCs/>
      <w:caps/>
      <w:color w:val="0A2F40" w:themeColor="accent1" w:themeShade="7F"/>
      <w:spacing w:val="10"/>
    </w:rPr>
  </w:style>
  <w:style w:type="character" w:styleId="SubtleReference">
    <w:name w:val="Subtle Reference"/>
    <w:uiPriority w:val="31"/>
    <w:qFormat/>
    <w:rsid w:val="001B5D17"/>
    <w:rPr>
      <w:b/>
      <w:bCs/>
      <w:color w:val="156082" w:themeColor="accent1"/>
    </w:rPr>
  </w:style>
  <w:style w:type="character" w:styleId="IntenseReference">
    <w:name w:val="Intense Reference"/>
    <w:uiPriority w:val="32"/>
    <w:qFormat/>
    <w:rsid w:val="001B5D17"/>
    <w:rPr>
      <w:b/>
      <w:bCs/>
      <w:i/>
      <w:iCs/>
      <w:caps/>
      <w:color w:val="156082" w:themeColor="accent1"/>
    </w:rPr>
  </w:style>
  <w:style w:type="character" w:styleId="BookTitle">
    <w:name w:val="Book Title"/>
    <w:uiPriority w:val="33"/>
    <w:qFormat/>
    <w:rsid w:val="001B5D17"/>
    <w:rPr>
      <w:b/>
      <w:bCs/>
      <w:i/>
      <w:iCs/>
      <w:spacing w:val="9"/>
    </w:rPr>
  </w:style>
  <w:style w:type="paragraph" w:styleId="TOCHeading">
    <w:name w:val="TOC Heading"/>
    <w:basedOn w:val="Heading1"/>
    <w:next w:val="Normal"/>
    <w:uiPriority w:val="39"/>
    <w:semiHidden/>
    <w:unhideWhenUsed/>
    <w:qFormat/>
    <w:rsid w:val="001B5D17"/>
    <w:pPr>
      <w:outlineLvl w:val="9"/>
    </w:pPr>
  </w:style>
  <w:style w:type="paragraph" w:styleId="NormalWeb">
    <w:name w:val="Normal (Web)"/>
    <w:basedOn w:val="Normal"/>
    <w:uiPriority w:val="99"/>
    <w:unhideWhenUsed/>
    <w:rsid w:val="004477A0"/>
    <w:pPr>
      <w:spacing w:before="100" w:beforeAutospacing="1" w:after="100" w:afterAutospacing="1"/>
    </w:pPr>
  </w:style>
  <w:style w:type="table" w:styleId="TableGrid">
    <w:name w:val="Table Grid"/>
    <w:basedOn w:val="TableNormal"/>
    <w:uiPriority w:val="39"/>
    <w:rsid w:val="00C4014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D8888-371A-2143-ACFC-F285638BF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3033</Words>
  <Characters>17291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Shiven Parikh</dc:creator>
  <cp:keywords/>
  <dc:description/>
  <cp:lastModifiedBy>Shiven Parikh</cp:lastModifiedBy>
  <cp:revision>2</cp:revision>
  <dcterms:created xsi:type="dcterms:W3CDTF">2026-06-02T17:53:00Z</dcterms:created>
  <dcterms:modified xsi:type="dcterms:W3CDTF">2026-06-02T17:53:00Z</dcterms:modified>
</cp:coreProperties>
</file>