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Flipkart Customer Service Analysis</w:t>
      </w:r>
    </w:p>
    <w:p>
      <w:pPr>
        <w:spacing w:after="40"/>
      </w:pPr>
      <w:r>
        <w:rPr>
          <w:b/>
          <w:bCs/>
          <w:color w:val="2874F0"/>
          <w:sz w:val="26"/>
          <w:szCs w:val="26"/>
        </w:rPr>
        <w:t xml:space="preserve">Checkpoint 1: Understanding the Business Context and Defining Metrics</w:t>
      </w:r>
    </w:p>
    <w:p>
      <w:pPr>
        <w:pBdr>
          <w:bottom w:val="single" w:color="2874F0" w:sz="6" w:space="8"/>
        </w:pBdr>
        <w:spacing w:after="300"/>
      </w:pPr>
      <w:r>
        <w:rPr>
          <w:i/>
          <w:iCs/>
          <w:color w:val="666666"/>
          <w:sz w:val="19"/>
          <w:szCs w:val="19"/>
        </w:rPr>
        <w:t xml:space="preserve">Actors → Questions → Metrics framework  |  August 2026</w:t>
      </w:r>
    </w:p>
    <w:p>
      <w:pPr>
        <w:pStyle w:val="Heading1"/>
        <w:spacing w:after="160" w:before="300"/>
      </w:pPr>
      <w:r>
        <w:t xml:space="preserve">1. Business Context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Flipkart has observed a decline in customer retention and suspects customer service quality may be a contributing factor. The dataset contains 30,000 customer service interactions across four channels (Call-Center, Chatbot, Email, Web) and four call centers (Delhi, Mumbai, Kolkata, Chennai), covering three contact reasons (Billing Question, Service Outage, Payments).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An initial profile of the data reveals several early warning signs that shape the metrics we choose. Roughly 52% of all interactions carry Negative or Very Negative sentiment, while only 22% are Positive or Very Positive. The average recorded CSAT score is 5.54 out of 10, and 12.7% of contacts breach the response-time SLA. Billing Questions alone account for 71% of contact volume, suggesting a concentrated, possibly systemic pain point. Notably, CSAT is missing for 63% of records, which is itself a service-quality signal (low survey response rates often correlate with disengaged or dissatisfied customers) and a measurement problem we must account for.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2. Actors → Questions → Metrics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Every metric in this document is defined strictly as a ratio (Numerator / Denominator). We build up to these ratios in three steps: first identify who is involved in the customer-service system (Actors), then ask what each actor genuinely wants to know (Questions), and only then convert each question into a precise Numerator/Denominator formula.</w:t>
      </w:r>
    </w:p>
    <w:p>
      <w:pPr>
        <w:pStyle w:val="Heading2"/>
        <w:spacing w:after="120" w:before="240"/>
      </w:pPr>
      <w:r>
        <w:t xml:space="preserve">Step 1 — Identify the Actors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966"/>
      </w:tblGrid>
      <w:tr>
        <w:trPr>
          <w:tblHeader/>
        </w:trPr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the System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Customer (A1)</w:t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Initiates contact with an issue; experiences the resolution; decides whether to keep shopping on Flipkart.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Support Agent (A2)</w:t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Handles the interaction — a human on the Call-Center channel, or an automated system on Chatbot/Email/Web. No individual agent ID exists in the data, so this actor is analyzed in aggregate via channel.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Call Center Ops Manager (A3)</w:t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Owns the performance of one physical location — Delhi, Mumbai, Kolkata, or Chennai.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Channel Owner (A4)</w:t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Owns the performance of one contact medium — Call-Center, Chatbot, Email, or Web — as a product.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Flipkart CX / Business Leadership (A5)</w:t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Owns overall retention and customer-experience strategy across the company.</w:t>
            </w:r>
          </w:p>
        </w:tc>
      </w:tr>
    </w:tbl>
    <w:p>
      <w:pPr>
        <w:spacing w:before="260"/>
      </w:pPr>
    </w:p>
    <w:p>
      <w:pPr>
        <w:pStyle w:val="Heading2"/>
        <w:spacing w:after="120" w:before="240"/>
      </w:pPr>
      <w:r>
        <w:t xml:space="preserve">Step 2 — Questions Each Actor Cares About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966"/>
      </w:tblGrid>
      <w:tr>
        <w:trPr>
          <w:tblHeader/>
        </w:trPr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2500"/>
            <w:vMerge w:val="restart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Customer (A1)</w:t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Q1. Did I get a response fast enough?</w:t>
            </w:r>
          </w:p>
        </w:tc>
      </w:tr>
      <w:tr>
        <w:trPr>
          <w:cantSplit/>
        </w:trPr>
        <w:tc>
          <w:tcPr>
            <w:tcW w:type="dxa" w:w="2500"/>
            <w:vMerge w:val="continue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Q2. Was my issue resolved to my satisfaction?</w:t>
            </w:r>
          </w:p>
        </w:tc>
      </w:tr>
      <w:tr>
        <w:trPr>
          <w:cantSplit/>
        </w:trPr>
        <w:tc>
          <w:tcPr>
            <w:tcW w:type="dxa" w:w="2500"/>
            <w:vMerge w:val="continue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Q3. How much of my time did this interaction cost me?</w:t>
            </w:r>
          </w:p>
        </w:tc>
      </w:tr>
      <w:tr>
        <w:trPr>
          <w:cantSplit/>
        </w:trPr>
        <w:tc>
          <w:tcPr>
            <w:tcW w:type="dxa" w:w="2500"/>
            <w:vMerge w:val="continue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Q4. Do I feel positively or negatively about Flipkart afterward?</w:t>
            </w:r>
          </w:p>
        </w:tc>
      </w:tr>
      <w:tr>
        <w:trPr>
          <w:cantSplit/>
        </w:trPr>
        <w:tc>
          <w:tcPr>
            <w:tcW w:type="dxa" w:w="2500"/>
            <w:vMerge w:val="restart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Support Agent (A2)</w:t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Q5. How long does it take, on average, to handle a contact?</w:t>
            </w:r>
          </w:p>
        </w:tc>
      </w:tr>
      <w:tr>
        <w:trPr>
          <w:cantSplit/>
        </w:trPr>
        <w:tc>
          <w:tcPr>
            <w:tcW w:type="dxa" w:w="2500"/>
            <w:vMerge w:val="continue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Q6. Am I (or my channel) meeting response-time targets?</w:t>
            </w:r>
          </w:p>
        </w:tc>
      </w:tr>
      <w:tr>
        <w:trPr>
          <w:cantSplit/>
        </w:trPr>
        <w:tc>
          <w:tcPr>
            <w:tcW w:type="dxa" w:w="2500"/>
            <w:vMerge w:val="continue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Q7. Are the customers I handle ending up satisfied?</w:t>
            </w:r>
          </w:p>
        </w:tc>
      </w:tr>
      <w:tr>
        <w:trPr>
          <w:cantSplit/>
        </w:trPr>
        <w:tc>
          <w:tcPr>
            <w:tcW w:type="dxa" w:w="2500"/>
            <w:vMerge w:val="restart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Call Center Manager (A3)</w:t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Q8. Is my center meeting its SLA across all contacts?</w:t>
            </w:r>
          </w:p>
        </w:tc>
      </w:tr>
      <w:tr>
        <w:trPr>
          <w:cantSplit/>
        </w:trPr>
        <w:tc>
          <w:tcPr>
            <w:tcW w:type="dxa" w:w="2500"/>
            <w:vMerge w:val="continue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Q9. How does my center's CSAT/sentiment compare to other centers?</w:t>
            </w:r>
          </w:p>
        </w:tc>
      </w:tr>
      <w:tr>
        <w:trPr>
          <w:cantSplit/>
        </w:trPr>
        <w:tc>
          <w:tcPr>
            <w:tcW w:type="dxa" w:w="2500"/>
            <w:vMerge w:val="continue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Q10. What share of my volume is driven by which issue types?</w:t>
            </w:r>
          </w:p>
        </w:tc>
      </w:tr>
      <w:tr>
        <w:trPr>
          <w:cantSplit/>
        </w:trPr>
        <w:tc>
          <w:tcPr>
            <w:tcW w:type="dxa" w:w="2500"/>
            <w:vMerge w:val="restart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Channel Owner (A4)</w:t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Q11. Is my channel resolving issues well?</w:t>
            </w:r>
          </w:p>
        </w:tc>
      </w:tr>
      <w:tr>
        <w:trPr>
          <w:cantSplit/>
        </w:trPr>
        <w:tc>
          <w:tcPr>
            <w:tcW w:type="dxa" w:w="2500"/>
            <w:vMerge w:val="continue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Q12. Is my channel meeting SLA?</w:t>
            </w:r>
          </w:p>
        </w:tc>
      </w:tr>
      <w:tr>
        <w:trPr>
          <w:cantSplit/>
        </w:trPr>
        <w:tc>
          <w:tcPr>
            <w:tcW w:type="dxa" w:w="2500"/>
            <w:vMerge w:val="continue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Q13. What share of total contact volume flows through my channel?</w:t>
            </w:r>
          </w:p>
        </w:tc>
      </w:tr>
      <w:tr>
        <w:trPr>
          <w:cantSplit/>
        </w:trPr>
        <w:tc>
          <w:tcPr>
            <w:tcW w:type="dxa" w:w="2500"/>
            <w:vMerge w:val="restart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Flipkart Leadership (A5)</w:t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Q14. Overall, are customers satisfied, and is it improving?</w:t>
            </w:r>
          </w:p>
        </w:tc>
      </w:tr>
      <w:tr>
        <w:trPr>
          <w:cantSplit/>
        </w:trPr>
        <w:tc>
          <w:tcPr>
            <w:tcW w:type="dxa" w:w="2500"/>
            <w:vMerge w:val="continue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Q15. What fraction of contacts represent churn-risk customers?</w:t>
            </w:r>
          </w:p>
        </w:tc>
      </w:tr>
      <w:tr>
        <w:trPr>
          <w:cantSplit/>
        </w:trPr>
        <w:tc>
          <w:tcPr>
            <w:tcW w:type="dxa" w:w="2500"/>
            <w:vMerge w:val="continue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Q16. Which contact reason drives the most volume/dissatisfaction?</w:t>
            </w:r>
          </w:p>
        </w:tc>
      </w:tr>
      <w:tr>
        <w:trPr>
          <w:cantSplit/>
        </w:trPr>
        <w:tc>
          <w:tcPr>
            <w:tcW w:type="dxa" w:w="2500"/>
            <w:vMerge w:val="continue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9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Q17. Are we retaining customers, and does service quality move with retention?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Step 3 — Define Metrics (Numerator / Denominator)</w:t>
      </w:r>
    </w:p>
    <w:p>
      <w:pPr>
        <w:pStyle w:val="Heading3"/>
        <w:spacing w:after="80" w:before="200"/>
      </w:pPr>
      <w:r>
        <w:t xml:space="preserve">North Star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300"/>
        <w:gridCol w:w="1566"/>
      </w:tblGrid>
      <w:tr>
        <w:trPr>
          <w:tblHeader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Numerator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Denominator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Customer Retention Rate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customers who purchase again in period T+1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customers active in period T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Q17*</w:t>
            </w:r>
          </w:p>
        </w:tc>
      </w:tr>
    </w:tbl>
    <w:p>
      <w:pPr>
        <w:spacing w:after="160"/>
      </w:pPr>
      <w:r>
        <w:rPr>
          <w:i/>
          <w:iCs/>
          <w:color w:val="222222"/>
          <w:sz w:val="21"/>
          <w:szCs w:val="21"/>
        </w:rPr>
        <w:t xml:space="preserve">* Not directly computable from this dataset (no repeat-purchase field); treated as the outcome these service metrics are hypothesized to drive.</w:t>
      </w:r>
    </w:p>
    <w:p>
      <w:pPr>
        <w:pStyle w:val="Heading3"/>
        <w:spacing w:after="80" w:before="200"/>
      </w:pPr>
      <w:r>
        <w:t xml:space="preserve">Experience Metrics (Customer-facing, A1)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300"/>
        <w:gridCol w:w="1566"/>
      </w:tblGrid>
      <w:tr>
        <w:trPr>
          <w:tblHeader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Numerator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Denominator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SLA Compliance Rate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with response_time ∈ {Within SLA, Below SLA}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Total # contacts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Q1, Q6, Q8, Q12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SLA Breach Rate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with response_time = Above SLA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Total # contacts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Q1, Q15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Average CSAT Score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Sum of csat_score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with csat_score not null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Q2, Q7, Q9, Q11, Q14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Top-Box CSAT Rate (Promoters)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with csat_score ≥ 8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with csat_score not null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Q2, Q15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Detractor CSAT Rate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with csat_score ≤ 4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with csat_score not null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CSAT Survey Response Rate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with csat_score not null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Total # contacts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Positive Sentiment Rate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with sentiment ∈ {Positive, Very Positive}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Total # contacts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Q4, Q14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Negative Sentiment Rate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with sentiment ∈ {Negative, Very Negative}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Total # contacts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Q4, Q15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Average Handling Time (AHT)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Sum of call duration in minutes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Total # contacts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Q3, Q5</w:t>
            </w:r>
          </w:p>
        </w:tc>
      </w:tr>
    </w:tbl>
    <w:p>
      <w:r>
        <w:br w:type="page"/>
      </w:r>
    </w:p>
    <w:p>
      <w:pPr>
        <w:pStyle w:val="Heading3"/>
        <w:spacing w:after="80" w:before="200"/>
      </w:pPr>
      <w:r>
        <w:t xml:space="preserve">Operational Metrics (Agent / Center / Channel-facing, A2–A4)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300"/>
        <w:gridCol w:w="1566"/>
      </w:tblGrid>
      <w:tr>
        <w:trPr>
          <w:tblHeader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Numerator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Denominator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Channel SLA Compliance Rate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SLA-compliant contacts on channel X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on channel X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Q6, Q12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Channel Positive-Sentiment Rate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Positive/Very Positive contacts on channel X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on channel X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Q7, Q11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Channel Volume Share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on channel X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Total # contacts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Call Center SLA Compliance Rate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SLA-compliant contacts at center X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at center X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Call Center CSAT / Sentiment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Sum of csat_score (or # positive sentiment) at center X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rated (or total) contacts at center X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Call Center Volume Share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at center X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Total # contacts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Reason Volume Share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with reason = X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Total # contacts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Q10, Q16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Reason Negative-Sentiment Rate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Negative/Very Negative contacts with reason = X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with reason = X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6F7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Q16</w:t>
            </w:r>
          </w:p>
        </w:tc>
      </w:tr>
    </w:tbl>
    <w:p>
      <w:pPr>
        <w:spacing w:before="260"/>
      </w:pPr>
    </w:p>
    <w:p>
      <w:pPr>
        <w:pStyle w:val="Heading3"/>
        <w:spacing w:after="80" w:before="200"/>
      </w:pPr>
      <w:r>
        <w:t xml:space="preserve">Composite Churn-Risk Metric (Leadership, A5)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300"/>
        <w:gridCol w:w="1566"/>
      </w:tblGrid>
      <w:tr>
        <w:trPr>
          <w:tblHeader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Numerator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Denominator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Churn-Risk Contact Rate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 contacts that are Negative/Very Negative sentiment, OR csat_score ≤ 4, OR SLA breached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Total # contacts</w:t>
            </w:r>
          </w:p>
        </w:tc>
        <w:tc>
          <w:tcPr>
            <w:tcW w:type="dxa" w:w="15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Q15, Q17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3. Metric Tree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The metric tree links the operational, ratio-based metrics up through experience metrics to the North Star. Each node inherits the Numerator/Denominator definitions from Step 3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Customer Retention Rate (North Star) = repeat customers (T+1) ÷ active customers (T)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CSAT / Sentiment Metrics — experience layer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sz w:val="20"/>
          <w:szCs w:val="20"/>
        </w:rPr>
        <w:t xml:space="preserve">SLA Compliance Rate = SLA-compliant contacts ÷ total contacts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sz w:val="20"/>
          <w:szCs w:val="20"/>
        </w:rPr>
        <w:t xml:space="preserve">Average Handling Time (AHT) = total call-duration minutes ÷ total contacts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sz w:val="20"/>
          <w:szCs w:val="20"/>
        </w:rPr>
        <w:t xml:space="preserve">Reason Mix = volume share &amp; negative-sentiment rate, per reason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sz w:val="20"/>
          <w:szCs w:val="20"/>
        </w:rPr>
        <w:t xml:space="preserve">Unit Performance = SLA / CSAT / sentiment rate, per channel and per call center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Churn-Risk Contact Rate — early-warning layer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sz w:val="20"/>
          <w:szCs w:val="20"/>
        </w:rPr>
        <w:t xml:space="preserve">Fed by the same four operational levers above (SLA, AHT, reason mix, unit performance)</w:t>
      </w:r>
    </w:p>
    <w:p>
      <w:pPr>
        <w:spacing w:after="100" w:before="200"/>
      </w:pPr>
      <w:r>
        <w:rPr>
          <w:b/>
          <w:bCs/>
          <w:sz w:val="21"/>
          <w:szCs w:val="21"/>
        </w:rPr>
        <w:t xml:space="preserve">Operational Levers / Root Causes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Staffing &amp; training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Process design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Channel investment (chatbot / web)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Billing-system clarity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Outage prevention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Workload distribution across centers</w:t>
      </w:r>
    </w:p>
    <w:p>
      <w:pPr>
        <w:spacing w:before="200"/>
      </w:pP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Reading the tree: moving an operational lever (e.g., staffing at an underperforming call center) shifts a ratio metric (that center's SLA Compliance Rate), which shifts the experience metrics (CSAT, sentiment, churn-risk rate), which in turn is hypothesized to shift the North Star (Retention Rate).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4. Hypotheses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Each hypothesis is stated as a testable claim and mapped to the exact dataset columns needed to test it.</w:t>
      </w:r>
    </w:p>
    <w:p>
      <w:pPr>
        <w:pStyle w:val="Heading3"/>
        <w:spacing w:after="80" w:before="200"/>
      </w:pPr>
      <w:r>
        <w:t xml:space="preserve">H1 — Response speed drives satisfaction.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Contacts resolved Above SLA (late) have significantly lower CSAT scores and more negative sentiment than contacts resolved Within or Below SLA. Reducing SLA breaches will therefore improve satisfaction and retention.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Columns: </w:t>
      </w:r>
      <w:r>
        <w:rPr>
          <w:i/>
          <w:iCs/>
          <w:sz w:val="20"/>
          <w:szCs w:val="20"/>
        </w:rPr>
        <w:t xml:space="preserve">response_time, csat_score, sentiment</w:t>
      </w:r>
    </w:p>
    <w:p>
      <w:pPr>
        <w:pStyle w:val="Heading3"/>
        <w:spacing w:after="80" w:before="200"/>
      </w:pPr>
      <w:r>
        <w:t xml:space="preserve">H2 — Long handling times hurt satisfaction.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Longer call durations are associated with lower CSAT and more negative sentiment, so streamlining resolution processes (better tooling, knowledge bases, agent training) will improve satisfaction.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Columns: </w:t>
      </w:r>
      <w:r>
        <w:rPr>
          <w:i/>
          <w:iCs/>
          <w:sz w:val="20"/>
          <w:szCs w:val="20"/>
        </w:rPr>
        <w:t xml:space="preserve">call duration in minutes, csat_score, sentiment</w:t>
      </w:r>
    </w:p>
    <w:p>
      <w:pPr>
        <w:pStyle w:val="Heading3"/>
        <w:spacing w:after="80" w:before="200"/>
      </w:pPr>
      <w:r>
        <w:t xml:space="preserve">H3 — Billing is the dominant, fixable pain point.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Billing Questions account for a disproportionate share of volume (~71%) and carry worse sentiment/CSAT than other reasons. Simplifying billing (clearer invoices, self-serve billing FAQ) would remove a large volume of dissatisfying contacts.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Columns: </w:t>
      </w:r>
      <w:r>
        <w:rPr>
          <w:i/>
          <w:iCs/>
          <w:sz w:val="20"/>
          <w:szCs w:val="20"/>
        </w:rPr>
        <w:t xml:space="preserve">reason, sentiment, csat_score, and volume counts</w:t>
      </w:r>
    </w:p>
    <w:p>
      <w:pPr>
        <w:pStyle w:val="Heading3"/>
        <w:spacing w:after="80" w:before="200"/>
      </w:pPr>
      <w:r>
        <w:t xml:space="preserve">H4 — Channel quality is uneven; digital channels underperform.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CSAT, sentiment, and SLA compliance differ significantly across Call-Center, Chatbot, Email, and Web. If the Chatbot (or another channel) performs worst, investment there yields the largest satisfaction gains.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Columns: </w:t>
      </w:r>
      <w:r>
        <w:rPr>
          <w:i/>
          <w:iCs/>
          <w:sz w:val="20"/>
          <w:szCs w:val="20"/>
        </w:rPr>
        <w:t xml:space="preserve">channel, csat_score, sentiment, response_time, call duration in minutes</w:t>
      </w:r>
    </w:p>
    <w:p>
      <w:pPr>
        <w:pStyle w:val="Heading3"/>
        <w:spacing w:after="80" w:before="200"/>
      </w:pPr>
      <w:r>
        <w:t xml:space="preserve">H5 — Call center performance varies by location.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Certain call centers (e.g., higher-volume Delhi/Mumbai vs. Kolkata/Chennai) show worse SLA compliance, longer durations, or lower CSAT, indicating localized staffing/training gaps rather than a uniform service problem.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Columns: </w:t>
      </w:r>
      <w:r>
        <w:rPr>
          <w:i/>
          <w:iCs/>
          <w:sz w:val="20"/>
          <w:szCs w:val="20"/>
        </w:rPr>
        <w:t xml:space="preserve">call_center, csat_score, sentiment, response_time, call duration in minutes</w:t>
      </w:r>
    </w:p>
    <w:p>
      <w:pPr>
        <w:pStyle w:val="Heading3"/>
        <w:spacing w:after="80" w:before="200"/>
      </w:pPr>
      <w:r>
        <w:t xml:space="preserve">H6 — Dissatisfied customers go silent.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Records with missing CSAT skew toward negative sentiment and SLA breaches, i.e., the recorded average CSAT (5.54) overstates true satisfaction, and the retention risk is larger than surveys suggest.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Columns: </w:t>
      </w:r>
      <w:r>
        <w:rPr>
          <w:i/>
          <w:iCs/>
          <w:sz w:val="20"/>
          <w:szCs w:val="20"/>
        </w:rPr>
        <w:t xml:space="preserve">csat_score (null vs. non-null), sentiment, response_time</w:t>
      </w:r>
    </w:p>
    <w:p>
      <w:pPr>
        <w:pStyle w:val="Heading3"/>
        <w:spacing w:after="80" w:before="200"/>
      </w:pPr>
      <w:r>
        <w:t xml:space="preserve">H7 — Service quality deteriorates or spikes over time.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Contact volume, sentiment, and SLA compliance worsen on specific dates (e.g., outage days or month-end billing cycles), pointing to predictable demand spikes that staffing should anticipate.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Columns: </w:t>
      </w:r>
      <w:r>
        <w:rPr>
          <w:i/>
          <w:iCs/>
          <w:sz w:val="20"/>
          <w:szCs w:val="20"/>
        </w:rPr>
        <w:t xml:space="preserve">call_timestamp, reason, sentiment, response_time, volume counts</w:t>
      </w:r>
    </w:p>
    <w:p>
      <w:pPr>
        <w:pStyle w:val="Heading3"/>
        <w:spacing w:after="80" w:before="200"/>
      </w:pPr>
      <w:r>
        <w:t xml:space="preserve">H8 — Geographic hotspots exist.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Certain states/cities show concentrated negative sentiment or outage-driven contacts, suggesting region-specific infrastructure or logistics issues.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Columns: </w:t>
      </w:r>
      <w:r>
        <w:rPr>
          <w:i/>
          <w:iCs/>
          <w:sz w:val="20"/>
          <w:szCs w:val="20"/>
        </w:rPr>
        <w:t xml:space="preserve">state, city, reason, sentiment</w:t>
      </w:r>
    </w:p>
    <w:p>
      <w:pPr>
        <w:pStyle w:val="Heading1"/>
        <w:spacing w:after="160" w:before="300"/>
      </w:pPr>
      <w:r>
        <w:t xml:space="preserve">5. Data Quality Notes for Later Checkpoints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63% of csat_score values are missing, so sentiment (fully populated) should be used alongside CSAT; Hypothesis H6 tests whether the missingness itself is informative.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Retention is not directly observed in this dataset; findings link service metrics to retention via established industry relationships, which should be stated as an assumption.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Minor missingness exists in city/state (132 rows) and customer_name/Gender (3 rows), which is negligible but should be handled during cleaning.</w:t>
      </w:r>
    </w:p>
    <w:sectPr>
      <w:headerReference w:type="default" r:id="rId7"/>
      <w:footerReference w:type="default" r:id="rId8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Checkpoint 1  —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Flipkart Customer Service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</w:lvl>
    <w:lvl w:ilvl="1" w15:tentative="1">
      <w:start w:val="1"/>
      <w:numFmt w:val="bullet"/>
      <w:lvlText w:val="○"/>
      <w:lvlJc w:val="left"/>
      <w:pPr>
        <w:ind w:left="900" w:hanging="260"/>
      </w:pPr>
    </w:lvl>
    <w:lvl w:ilvl="2" w15:tentative="1">
      <w:start w:val="1"/>
      <w:numFmt w:val="bullet"/>
      <w:lvlText w:val="–"/>
      <w:lvlJc w:val="left"/>
      <w:pPr>
        <w:ind w:left="1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2026-08-12T18:09:31.181Z</dcterms:created>
  <dcterms:modified xsi:type="dcterms:W3CDTF">2026-08-12T18:09:31.198Z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