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EACC7" w14:textId="77777777" w:rsidR="00250447" w:rsidRPr="00250447" w:rsidRDefault="00250447" w:rsidP="00453D02">
      <w:pPr>
        <w:rPr>
          <w:b/>
          <w:bCs/>
        </w:rPr>
      </w:pPr>
      <w:r w:rsidRPr="00250447">
        <w:rPr>
          <w:b/>
          <w:bCs/>
        </w:rPr>
        <w:t>Leadership Portfolio Redesign</w:t>
      </w:r>
    </w:p>
    <w:p w14:paraId="1E071B3F" w14:textId="77777777" w:rsidR="00250447" w:rsidRPr="00250447" w:rsidRDefault="00250447" w:rsidP="00453D02">
      <w:pPr>
        <w:spacing w:after="160"/>
        <w:rPr>
          <w:b/>
          <w:bCs/>
        </w:rPr>
      </w:pPr>
      <w:r w:rsidRPr="00250447">
        <w:rPr>
          <w:b/>
          <w:bCs/>
        </w:rPr>
        <w:t xml:space="preserve">Product Management Assignment — </w:t>
      </w:r>
      <w:proofErr w:type="spellStart"/>
      <w:r w:rsidRPr="00250447">
        <w:rPr>
          <w:b/>
          <w:bCs/>
        </w:rPr>
        <w:t>DeepThought</w:t>
      </w:r>
      <w:proofErr w:type="spellEnd"/>
      <w:r w:rsidRPr="00250447">
        <w:rPr>
          <w:b/>
          <w:bCs/>
        </w:rPr>
        <w:t xml:space="preserve"> / PDGMS</w:t>
      </w:r>
    </w:p>
    <w:p w14:paraId="11AD0845" w14:textId="77777777" w:rsidR="00250447" w:rsidRPr="00250447" w:rsidRDefault="00250447" w:rsidP="00453D02">
      <w:pPr>
        <w:spacing w:after="160"/>
        <w:rPr>
          <w:b/>
          <w:bCs/>
        </w:rPr>
      </w:pPr>
      <w:r w:rsidRPr="00250447">
        <w:rPr>
          <w:b/>
          <w:bCs/>
        </w:rPr>
        <w:pict w14:anchorId="3208C589">
          <v:rect id="_x0000_i1280" style="width:0;height:1.5pt" o:hralign="right" o:hrstd="t" o:hr="t" fillcolor="#a0a0a0" stroked="f"/>
        </w:pict>
      </w:r>
    </w:p>
    <w:p w14:paraId="36230460" w14:textId="77777777" w:rsidR="00250447" w:rsidRPr="00250447" w:rsidRDefault="00250447" w:rsidP="00453D02">
      <w:pPr>
        <w:spacing w:after="160"/>
        <w:rPr>
          <w:b/>
          <w:bCs/>
        </w:rPr>
      </w:pPr>
      <w:r w:rsidRPr="00250447">
        <w:rPr>
          <w:b/>
          <w:bCs/>
        </w:rPr>
        <w:t>1. Core Design Decisions</w:t>
      </w:r>
    </w:p>
    <w:p w14:paraId="786BB163" w14:textId="77777777" w:rsidR="00250447" w:rsidRPr="00250447" w:rsidRDefault="00250447" w:rsidP="00453D02">
      <w:pPr>
        <w:spacing w:after="160"/>
        <w:rPr>
          <w:b/>
          <w:bCs/>
        </w:rPr>
      </w:pPr>
      <w:r w:rsidRPr="00250447">
        <w:rPr>
          <w:b/>
          <w:bCs/>
        </w:rPr>
        <w:t>Decision 1 — Narrative-First Hero Section</w:t>
      </w:r>
    </w:p>
    <w:p w14:paraId="56810CFD" w14:textId="77777777" w:rsidR="00250447" w:rsidRPr="00250447" w:rsidRDefault="00250447" w:rsidP="00453D02">
      <w:pPr>
        <w:spacing w:after="160"/>
        <w:rPr>
          <w:b/>
          <w:bCs/>
        </w:rPr>
      </w:pPr>
      <w:r w:rsidRPr="00250447">
        <w:rPr>
          <w:b/>
          <w:bCs/>
        </w:rPr>
        <w:t>Problem</w:t>
      </w:r>
    </w:p>
    <w:p w14:paraId="2FDC20A6" w14:textId="77777777" w:rsidR="00250447" w:rsidRPr="00250447" w:rsidRDefault="00250447" w:rsidP="00453D02">
      <w:pPr>
        <w:spacing w:after="160"/>
        <w:rPr>
          <w:b/>
          <w:bCs/>
        </w:rPr>
      </w:pPr>
      <w:r w:rsidRPr="00250447">
        <w:rPr>
          <w:b/>
          <w:bCs/>
        </w:rPr>
        <w:t>The original dashboard-style structure gave equal visual weight to all metrics, which made it difficult to immediately understand the employee’s monthly story or emotional progress.</w:t>
      </w:r>
    </w:p>
    <w:p w14:paraId="2ADD58DF" w14:textId="77777777" w:rsidR="00250447" w:rsidRPr="00250447" w:rsidRDefault="00250447" w:rsidP="00453D02">
      <w:pPr>
        <w:spacing w:after="160"/>
        <w:rPr>
          <w:b/>
          <w:bCs/>
        </w:rPr>
      </w:pPr>
      <w:r w:rsidRPr="00250447">
        <w:rPr>
          <w:b/>
          <w:bCs/>
        </w:rPr>
        <w:t>Decision</w:t>
      </w:r>
    </w:p>
    <w:p w14:paraId="08A73151" w14:textId="77777777" w:rsidR="00250447" w:rsidRPr="00250447" w:rsidRDefault="00250447" w:rsidP="00453D02">
      <w:pPr>
        <w:spacing w:after="160"/>
        <w:rPr>
          <w:b/>
          <w:bCs/>
        </w:rPr>
      </w:pPr>
      <w:r w:rsidRPr="00250447">
        <w:rPr>
          <w:b/>
          <w:bCs/>
        </w:rPr>
        <w:t>I redesigned the hero section around a narrative summary supported by selective visual indicators instead of leading with raw numbers and score-heavy widgets.</w:t>
      </w:r>
    </w:p>
    <w:p w14:paraId="111B9CC9" w14:textId="77777777" w:rsidR="00250447" w:rsidRPr="00250447" w:rsidRDefault="00250447" w:rsidP="00453D02">
      <w:pPr>
        <w:spacing w:after="160"/>
        <w:rPr>
          <w:b/>
          <w:bCs/>
        </w:rPr>
      </w:pPr>
      <w:r w:rsidRPr="00250447">
        <w:rPr>
          <w:b/>
          <w:bCs/>
        </w:rPr>
        <w:t>Why</w:t>
      </w:r>
    </w:p>
    <w:p w14:paraId="6B5A92E0" w14:textId="77777777" w:rsidR="00250447" w:rsidRPr="00250447" w:rsidRDefault="00250447" w:rsidP="00453D02">
      <w:pPr>
        <w:spacing w:after="160"/>
        <w:rPr>
          <w:b/>
          <w:bCs/>
        </w:rPr>
      </w:pPr>
      <w:r w:rsidRPr="00250447">
        <w:rPr>
          <w:b/>
          <w:bCs/>
        </w:rPr>
        <w:t>The first few seconds of the experience should communicate a feeling before presenting detailed analytics. The hero section was designed to feel reflective and optimistic rather than analytical.</w:t>
      </w:r>
    </w:p>
    <w:p w14:paraId="0CC17CA3" w14:textId="77777777" w:rsidR="00250447" w:rsidRPr="00250447" w:rsidRDefault="00250447" w:rsidP="00453D02">
      <w:pPr>
        <w:spacing w:after="160"/>
        <w:rPr>
          <w:b/>
          <w:bCs/>
        </w:rPr>
      </w:pPr>
      <w:r w:rsidRPr="00250447">
        <w:rPr>
          <w:b/>
          <w:bCs/>
        </w:rPr>
        <w:pict w14:anchorId="158EDCFF">
          <v:rect id="_x0000_i1281" style="width:0;height:1.5pt" o:hralign="right" o:hrstd="t" o:hr="t" fillcolor="#a0a0a0" stroked="f"/>
        </w:pict>
      </w:r>
    </w:p>
    <w:p w14:paraId="75D723FF" w14:textId="77777777" w:rsidR="00250447" w:rsidRPr="00250447" w:rsidRDefault="00250447" w:rsidP="00453D02">
      <w:pPr>
        <w:spacing w:after="160"/>
        <w:rPr>
          <w:b/>
          <w:bCs/>
        </w:rPr>
      </w:pPr>
      <w:r w:rsidRPr="00250447">
        <w:rPr>
          <w:b/>
          <w:bCs/>
        </w:rPr>
        <w:t>Decision 2 — Contribution Highlights as the Dominant Section</w:t>
      </w:r>
    </w:p>
    <w:p w14:paraId="598CE2F9" w14:textId="77777777" w:rsidR="00250447" w:rsidRPr="00250447" w:rsidRDefault="00250447" w:rsidP="00453D02">
      <w:pPr>
        <w:spacing w:after="160"/>
        <w:rPr>
          <w:b/>
          <w:bCs/>
        </w:rPr>
      </w:pPr>
      <w:r w:rsidRPr="00250447">
        <w:rPr>
          <w:b/>
          <w:bCs/>
        </w:rPr>
        <w:t>Problem</w:t>
      </w:r>
    </w:p>
    <w:p w14:paraId="0CEC55AF" w14:textId="77777777" w:rsidR="00250447" w:rsidRPr="00250447" w:rsidRDefault="00250447" w:rsidP="00453D02">
      <w:pPr>
        <w:spacing w:after="160"/>
        <w:rPr>
          <w:b/>
          <w:bCs/>
        </w:rPr>
      </w:pPr>
      <w:r w:rsidRPr="00250447">
        <w:rPr>
          <w:b/>
          <w:bCs/>
        </w:rPr>
        <w:t>When every metric is displayed with equal importance, the interface becomes difficult to emotionally connect with and starts feeling like a monitoring dashboard.</w:t>
      </w:r>
    </w:p>
    <w:p w14:paraId="619FCB47" w14:textId="77777777" w:rsidR="00250447" w:rsidRPr="00250447" w:rsidRDefault="00250447" w:rsidP="00453D02">
      <w:pPr>
        <w:spacing w:after="160"/>
        <w:rPr>
          <w:b/>
          <w:bCs/>
        </w:rPr>
      </w:pPr>
      <w:r w:rsidRPr="00250447">
        <w:rPr>
          <w:b/>
          <w:bCs/>
        </w:rPr>
        <w:t>Decision</w:t>
      </w:r>
    </w:p>
    <w:p w14:paraId="4A463F2E" w14:textId="77777777" w:rsidR="00250447" w:rsidRPr="00250447" w:rsidRDefault="00250447" w:rsidP="00453D02">
      <w:pPr>
        <w:spacing w:after="160"/>
        <w:rPr>
          <w:b/>
          <w:bCs/>
        </w:rPr>
      </w:pPr>
      <w:r w:rsidRPr="00250447">
        <w:rPr>
          <w:b/>
          <w:bCs/>
        </w:rPr>
        <w:t>I visually prioritized contribution highlights and meaningful work completed during the month instead of equally emphasizing every KPI or score.</w:t>
      </w:r>
    </w:p>
    <w:p w14:paraId="03F2A021" w14:textId="77777777" w:rsidR="00250447" w:rsidRPr="00250447" w:rsidRDefault="00250447" w:rsidP="00453D02">
      <w:pPr>
        <w:spacing w:after="160"/>
        <w:rPr>
          <w:b/>
          <w:bCs/>
        </w:rPr>
      </w:pPr>
      <w:r w:rsidRPr="00250447">
        <w:rPr>
          <w:b/>
          <w:bCs/>
        </w:rPr>
        <w:t>Why</w:t>
      </w:r>
    </w:p>
    <w:p w14:paraId="0DF5D25B" w14:textId="77777777" w:rsidR="00250447" w:rsidRPr="00250447" w:rsidRDefault="00250447" w:rsidP="00453D02">
      <w:pPr>
        <w:spacing w:after="160"/>
        <w:rPr>
          <w:b/>
          <w:bCs/>
        </w:rPr>
      </w:pPr>
      <w:r w:rsidRPr="00250447">
        <w:rPr>
          <w:b/>
          <w:bCs/>
        </w:rPr>
        <w:t>Users emotionally connect more strongly with completed work and visible achievements than abstract scoring systems. Making contributions the dominant section helped the experience feel more personal and motivating.</w:t>
      </w:r>
    </w:p>
    <w:p w14:paraId="2A93A1A9" w14:textId="77777777" w:rsidR="00250447" w:rsidRPr="00250447" w:rsidRDefault="00250447" w:rsidP="00453D02">
      <w:pPr>
        <w:spacing w:after="160"/>
        <w:rPr>
          <w:b/>
          <w:bCs/>
        </w:rPr>
      </w:pPr>
      <w:r w:rsidRPr="00250447">
        <w:rPr>
          <w:b/>
          <w:bCs/>
        </w:rPr>
        <w:pict w14:anchorId="24C0D1A8">
          <v:rect id="_x0000_i1282" style="width:0;height:1.5pt" o:hralign="right" o:hrstd="t" o:hr="t" fillcolor="#a0a0a0" stroked="f"/>
        </w:pict>
      </w:r>
    </w:p>
    <w:p w14:paraId="7CAD9780" w14:textId="77777777" w:rsidR="00250447" w:rsidRPr="00250447" w:rsidRDefault="00250447" w:rsidP="00453D02">
      <w:pPr>
        <w:spacing w:after="160"/>
        <w:rPr>
          <w:b/>
          <w:bCs/>
        </w:rPr>
      </w:pPr>
      <w:r w:rsidRPr="00250447">
        <w:rPr>
          <w:b/>
          <w:bCs/>
        </w:rPr>
        <w:t>Decision 3 — Minimal Navigation Instead of Dashboard Layout</w:t>
      </w:r>
    </w:p>
    <w:p w14:paraId="2A99F1CD" w14:textId="77777777" w:rsidR="00250447" w:rsidRPr="00250447" w:rsidRDefault="00250447" w:rsidP="00453D02">
      <w:pPr>
        <w:spacing w:after="160"/>
        <w:rPr>
          <w:b/>
          <w:bCs/>
        </w:rPr>
      </w:pPr>
      <w:r w:rsidRPr="00250447">
        <w:rPr>
          <w:b/>
          <w:bCs/>
        </w:rPr>
        <w:t>Problem</w:t>
      </w:r>
    </w:p>
    <w:p w14:paraId="6EDE1951" w14:textId="77777777" w:rsidR="00250447" w:rsidRPr="00250447" w:rsidRDefault="00250447" w:rsidP="00453D02">
      <w:pPr>
        <w:spacing w:after="160"/>
        <w:rPr>
          <w:b/>
          <w:bCs/>
        </w:rPr>
      </w:pPr>
      <w:r w:rsidRPr="00250447">
        <w:rPr>
          <w:b/>
          <w:bCs/>
        </w:rPr>
        <w:t>Traditional dashboard sidebars and dense navigation systems feel administrative and operational rather than reflective or narrative-driven.</w:t>
      </w:r>
    </w:p>
    <w:p w14:paraId="597E1C14" w14:textId="77777777" w:rsidR="00250447" w:rsidRPr="00250447" w:rsidRDefault="00250447" w:rsidP="00453D02">
      <w:pPr>
        <w:spacing w:after="160"/>
        <w:rPr>
          <w:b/>
          <w:bCs/>
        </w:rPr>
      </w:pPr>
      <w:r w:rsidRPr="00250447">
        <w:rPr>
          <w:b/>
          <w:bCs/>
        </w:rPr>
        <w:t>Decision</w:t>
      </w:r>
    </w:p>
    <w:p w14:paraId="56081B95" w14:textId="77777777" w:rsidR="00250447" w:rsidRPr="00250447" w:rsidRDefault="00250447" w:rsidP="00453D02">
      <w:pPr>
        <w:spacing w:after="160"/>
        <w:rPr>
          <w:b/>
          <w:bCs/>
        </w:rPr>
      </w:pPr>
      <w:r w:rsidRPr="00250447">
        <w:rPr>
          <w:b/>
          <w:bCs/>
        </w:rPr>
        <w:t>I used a simpler no-scroll structure with minimal navigation to create a calmer and more focused reading experience.</w:t>
      </w:r>
    </w:p>
    <w:p w14:paraId="101707B0" w14:textId="77777777" w:rsidR="00250447" w:rsidRPr="00250447" w:rsidRDefault="00250447" w:rsidP="00453D02">
      <w:pPr>
        <w:spacing w:after="160"/>
        <w:rPr>
          <w:b/>
          <w:bCs/>
        </w:rPr>
      </w:pPr>
      <w:r w:rsidRPr="00250447">
        <w:rPr>
          <w:b/>
          <w:bCs/>
        </w:rPr>
        <w:t>Why</w:t>
      </w:r>
    </w:p>
    <w:p w14:paraId="5E8E9545" w14:textId="77777777" w:rsidR="00250447" w:rsidRPr="00250447" w:rsidRDefault="00250447" w:rsidP="00453D02">
      <w:pPr>
        <w:spacing w:after="160"/>
        <w:rPr>
          <w:b/>
          <w:bCs/>
        </w:rPr>
      </w:pPr>
      <w:r w:rsidRPr="00250447">
        <w:rPr>
          <w:b/>
          <w:bCs/>
        </w:rPr>
        <w:lastRenderedPageBreak/>
        <w:t>The intention was to make the portfolio feel closer to a presentation or personal document instead of enterprise software. Reducing clutter also improved readability and lowered cognitive overload.</w:t>
      </w:r>
    </w:p>
    <w:p w14:paraId="1F0169F6" w14:textId="77777777" w:rsidR="00250447" w:rsidRPr="00250447" w:rsidRDefault="00250447" w:rsidP="00453D02">
      <w:pPr>
        <w:spacing w:after="160"/>
        <w:rPr>
          <w:b/>
          <w:bCs/>
        </w:rPr>
      </w:pPr>
      <w:r w:rsidRPr="00250447">
        <w:rPr>
          <w:b/>
          <w:bCs/>
        </w:rPr>
        <w:pict w14:anchorId="1437DFE8">
          <v:rect id="_x0000_i1283" style="width:0;height:1.5pt" o:hralign="right" o:hrstd="t" o:hr="t" fillcolor="#a0a0a0" stroked="f"/>
        </w:pict>
      </w:r>
    </w:p>
    <w:p w14:paraId="144AB971" w14:textId="77777777" w:rsidR="00250447" w:rsidRPr="00250447" w:rsidRDefault="00250447" w:rsidP="00453D02">
      <w:pPr>
        <w:spacing w:after="160"/>
        <w:rPr>
          <w:b/>
          <w:bCs/>
        </w:rPr>
      </w:pPr>
      <w:r w:rsidRPr="00250447">
        <w:rPr>
          <w:b/>
          <w:bCs/>
        </w:rPr>
        <w:t>Decision 4 — Constraints as Reflection, Not Failure</w:t>
      </w:r>
    </w:p>
    <w:p w14:paraId="11B8EAF0" w14:textId="77777777" w:rsidR="00250447" w:rsidRPr="00250447" w:rsidRDefault="00250447" w:rsidP="00453D02">
      <w:pPr>
        <w:spacing w:after="160"/>
        <w:rPr>
          <w:b/>
          <w:bCs/>
        </w:rPr>
      </w:pPr>
      <w:r w:rsidRPr="00250447">
        <w:rPr>
          <w:b/>
          <w:bCs/>
        </w:rPr>
        <w:t>Problem</w:t>
      </w:r>
    </w:p>
    <w:p w14:paraId="7E19A637" w14:textId="77777777" w:rsidR="00250447" w:rsidRPr="00250447" w:rsidRDefault="00250447" w:rsidP="00453D02">
      <w:pPr>
        <w:spacing w:after="160"/>
        <w:rPr>
          <w:b/>
          <w:bCs/>
        </w:rPr>
      </w:pPr>
      <w:r w:rsidRPr="00250447">
        <w:rPr>
          <w:b/>
          <w:bCs/>
        </w:rPr>
        <w:t>Constraint-heavy sections can easily create anxiety and make the experience feel punitive or negative for employees.</w:t>
      </w:r>
    </w:p>
    <w:p w14:paraId="390A928D" w14:textId="77777777" w:rsidR="00250447" w:rsidRPr="00250447" w:rsidRDefault="00250447" w:rsidP="00453D02">
      <w:pPr>
        <w:spacing w:after="160"/>
        <w:rPr>
          <w:b/>
          <w:bCs/>
        </w:rPr>
      </w:pPr>
      <w:r w:rsidRPr="00250447">
        <w:rPr>
          <w:b/>
          <w:bCs/>
        </w:rPr>
        <w:t>Decision</w:t>
      </w:r>
    </w:p>
    <w:p w14:paraId="65A50DC0" w14:textId="77777777" w:rsidR="00250447" w:rsidRPr="00250447" w:rsidRDefault="00250447" w:rsidP="00453D02">
      <w:pPr>
        <w:spacing w:after="160"/>
        <w:rPr>
          <w:b/>
          <w:bCs/>
        </w:rPr>
      </w:pPr>
      <w:r w:rsidRPr="00250447">
        <w:rPr>
          <w:b/>
          <w:bCs/>
        </w:rPr>
        <w:t>Instead of aggressively emphasizing blockers, I reframed constraints as future targets and areas for growth while still preserving accountability.</w:t>
      </w:r>
    </w:p>
    <w:p w14:paraId="080D797C" w14:textId="77777777" w:rsidR="00250447" w:rsidRPr="00250447" w:rsidRDefault="00250447" w:rsidP="00453D02">
      <w:pPr>
        <w:spacing w:after="160"/>
        <w:rPr>
          <w:b/>
          <w:bCs/>
        </w:rPr>
      </w:pPr>
      <w:r w:rsidRPr="00250447">
        <w:rPr>
          <w:b/>
          <w:bCs/>
        </w:rPr>
        <w:t>Why</w:t>
      </w:r>
    </w:p>
    <w:p w14:paraId="07FA51C2" w14:textId="77777777" w:rsidR="00250447" w:rsidRPr="00250447" w:rsidRDefault="00250447" w:rsidP="00453D02">
      <w:pPr>
        <w:spacing w:after="160"/>
        <w:rPr>
          <w:b/>
          <w:bCs/>
        </w:rPr>
      </w:pPr>
      <w:r w:rsidRPr="00250447">
        <w:rPr>
          <w:b/>
          <w:bCs/>
        </w:rPr>
        <w:t>The goal was to maintain honesty without making the interface emotionally discouraging. This approach supports reflection and improvement rather than fear or performance pressure.</w:t>
      </w:r>
    </w:p>
    <w:p w14:paraId="291F2C6F" w14:textId="77777777" w:rsidR="00250447" w:rsidRPr="00250447" w:rsidRDefault="00250447" w:rsidP="00453D02">
      <w:pPr>
        <w:spacing w:after="160"/>
        <w:rPr>
          <w:b/>
          <w:bCs/>
        </w:rPr>
      </w:pPr>
      <w:r w:rsidRPr="00250447">
        <w:rPr>
          <w:b/>
          <w:bCs/>
        </w:rPr>
        <w:pict w14:anchorId="3E957626">
          <v:rect id="_x0000_i1284" style="width:0;height:1.5pt" o:hralign="right" o:hrstd="t" o:hr="t" fillcolor="#a0a0a0" stroked="f"/>
        </w:pict>
      </w:r>
    </w:p>
    <w:p w14:paraId="2BF87791" w14:textId="77777777" w:rsidR="00250447" w:rsidRPr="00250447" w:rsidRDefault="00250447" w:rsidP="00453D02">
      <w:pPr>
        <w:spacing w:after="160"/>
        <w:rPr>
          <w:b/>
          <w:bCs/>
        </w:rPr>
      </w:pPr>
      <w:r w:rsidRPr="00250447">
        <w:rPr>
          <w:b/>
          <w:bCs/>
        </w:rPr>
        <w:t>Decision 5 — White Visual System with Green and Orange Signals</w:t>
      </w:r>
    </w:p>
    <w:p w14:paraId="760FB5F6" w14:textId="77777777" w:rsidR="00250447" w:rsidRPr="00250447" w:rsidRDefault="00250447" w:rsidP="00453D02">
      <w:pPr>
        <w:spacing w:after="160"/>
        <w:rPr>
          <w:b/>
          <w:bCs/>
        </w:rPr>
      </w:pPr>
      <w:r w:rsidRPr="00250447">
        <w:rPr>
          <w:b/>
          <w:bCs/>
        </w:rPr>
        <w:t>Problem</w:t>
      </w:r>
    </w:p>
    <w:p w14:paraId="53C498B9" w14:textId="77777777" w:rsidR="00250447" w:rsidRPr="00250447" w:rsidRDefault="00250447" w:rsidP="00453D02">
      <w:pPr>
        <w:spacing w:after="160"/>
        <w:rPr>
          <w:b/>
          <w:bCs/>
        </w:rPr>
      </w:pPr>
      <w:r w:rsidRPr="00250447">
        <w:rPr>
          <w:b/>
          <w:bCs/>
        </w:rPr>
        <w:t>Dark themes and aggressive red indicators often create a serious monitoring-system aesthetic that increases emotional pressure.</w:t>
      </w:r>
    </w:p>
    <w:p w14:paraId="3823E2E0" w14:textId="77777777" w:rsidR="00250447" w:rsidRPr="00250447" w:rsidRDefault="00250447" w:rsidP="00453D02">
      <w:pPr>
        <w:spacing w:after="160"/>
        <w:rPr>
          <w:b/>
          <w:bCs/>
        </w:rPr>
      </w:pPr>
      <w:r w:rsidRPr="00250447">
        <w:rPr>
          <w:b/>
          <w:bCs/>
        </w:rPr>
        <w:t>Decision</w:t>
      </w:r>
    </w:p>
    <w:p w14:paraId="53C373E8" w14:textId="77777777" w:rsidR="00250447" w:rsidRPr="00250447" w:rsidRDefault="00250447" w:rsidP="00453D02">
      <w:pPr>
        <w:spacing w:after="160"/>
        <w:rPr>
          <w:b/>
          <w:bCs/>
        </w:rPr>
      </w:pPr>
      <w:r w:rsidRPr="00250447">
        <w:rPr>
          <w:b/>
          <w:bCs/>
        </w:rPr>
        <w:t>I intentionally used a light visual system with white backgrounds, green progress indicators, and orange warning tones while avoiding red throughout the interface.</w:t>
      </w:r>
    </w:p>
    <w:p w14:paraId="0C425E88" w14:textId="77777777" w:rsidR="00250447" w:rsidRPr="00250447" w:rsidRDefault="00250447" w:rsidP="00453D02">
      <w:pPr>
        <w:spacing w:after="160"/>
        <w:rPr>
          <w:b/>
          <w:bCs/>
        </w:rPr>
      </w:pPr>
      <w:r w:rsidRPr="00250447">
        <w:rPr>
          <w:b/>
          <w:bCs/>
        </w:rPr>
        <w:t>Why</w:t>
      </w:r>
    </w:p>
    <w:p w14:paraId="69313350" w14:textId="77777777" w:rsidR="00250447" w:rsidRPr="00250447" w:rsidRDefault="00250447" w:rsidP="00453D02">
      <w:pPr>
        <w:spacing w:after="160"/>
        <w:rPr>
          <w:b/>
          <w:bCs/>
        </w:rPr>
      </w:pPr>
      <w:r w:rsidRPr="00250447">
        <w:rPr>
          <w:b/>
          <w:bCs/>
        </w:rPr>
        <w:t>Green and orange communicate optimism, movement, and progress without making the employee feel judged. This helped the portfolio feel calmer, more human, and more aligned with a career pitch deck than a dashboard.</w:t>
      </w:r>
    </w:p>
    <w:p w14:paraId="1F8A6ED6" w14:textId="77777777" w:rsidR="00250447" w:rsidRPr="00250447" w:rsidRDefault="00250447" w:rsidP="00453D02">
      <w:pPr>
        <w:spacing w:after="160"/>
        <w:rPr>
          <w:b/>
          <w:bCs/>
        </w:rPr>
      </w:pPr>
      <w:r w:rsidRPr="00250447">
        <w:rPr>
          <w:b/>
          <w:bCs/>
        </w:rPr>
        <w:pict w14:anchorId="06E26E1B">
          <v:rect id="_x0000_i1285" style="width:0;height:1.5pt" o:hralign="right" o:hrstd="t" o:hr="t" fillcolor="#a0a0a0" stroked="f"/>
        </w:pict>
      </w:r>
    </w:p>
    <w:p w14:paraId="1CCADB5D" w14:textId="77777777" w:rsidR="00250447" w:rsidRPr="00250447" w:rsidRDefault="00250447" w:rsidP="00453D02">
      <w:pPr>
        <w:spacing w:after="160"/>
        <w:rPr>
          <w:b/>
          <w:bCs/>
        </w:rPr>
      </w:pPr>
      <w:r w:rsidRPr="00250447">
        <w:rPr>
          <w:b/>
          <w:bCs/>
        </w:rPr>
        <w:t>2. Design Challenges Addressed</w:t>
      </w:r>
    </w:p>
    <w:p w14:paraId="2D4E4D89" w14:textId="77777777" w:rsidR="00250447" w:rsidRPr="00250447" w:rsidRDefault="00250447" w:rsidP="00453D02">
      <w:pPr>
        <w:spacing w:after="160"/>
        <w:rPr>
          <w:b/>
          <w:bCs/>
        </w:rPr>
      </w:pPr>
      <w:r w:rsidRPr="00250447">
        <w:rPr>
          <w:b/>
          <w:bCs/>
        </w:rPr>
        <w:t>Challenge 1 — The Signal</w:t>
      </w:r>
    </w:p>
    <w:p w14:paraId="300156F0" w14:textId="77777777" w:rsidR="00250447" w:rsidRPr="00250447" w:rsidRDefault="00250447" w:rsidP="00453D02">
      <w:pPr>
        <w:spacing w:after="160"/>
        <w:rPr>
          <w:b/>
          <w:bCs/>
        </w:rPr>
      </w:pPr>
      <w:r w:rsidRPr="00250447">
        <w:rPr>
          <w:b/>
          <w:bCs/>
        </w:rPr>
        <w:t>My Position</w:t>
      </w:r>
    </w:p>
    <w:p w14:paraId="3E710AAE" w14:textId="77777777" w:rsidR="00250447" w:rsidRPr="00250447" w:rsidRDefault="00250447" w:rsidP="00453D02">
      <w:pPr>
        <w:spacing w:after="160"/>
        <w:rPr>
          <w:b/>
          <w:bCs/>
        </w:rPr>
      </w:pPr>
      <w:r w:rsidRPr="00250447">
        <w:rPr>
          <w:b/>
          <w:bCs/>
        </w:rPr>
        <w:t>The first few seconds of the interface should communicate emotional clarity through visual storytelling rather than raw numerical reporting.</w:t>
      </w:r>
    </w:p>
    <w:p w14:paraId="11B398B8" w14:textId="77777777" w:rsidR="00250447" w:rsidRPr="00250447" w:rsidRDefault="00250447" w:rsidP="00453D02">
      <w:pPr>
        <w:spacing w:after="160"/>
        <w:rPr>
          <w:b/>
          <w:bCs/>
        </w:rPr>
      </w:pPr>
      <w:r w:rsidRPr="00250447">
        <w:rPr>
          <w:b/>
          <w:bCs/>
        </w:rPr>
        <w:t>My Solution</w:t>
      </w:r>
    </w:p>
    <w:p w14:paraId="31F686B6" w14:textId="77777777" w:rsidR="00250447" w:rsidRPr="00250447" w:rsidRDefault="00250447" w:rsidP="00453D02">
      <w:pPr>
        <w:spacing w:after="160"/>
        <w:rPr>
          <w:b/>
          <w:bCs/>
        </w:rPr>
      </w:pPr>
      <w:r w:rsidRPr="00250447">
        <w:rPr>
          <w:b/>
          <w:bCs/>
        </w:rPr>
        <w:t xml:space="preserve">I used a clean visual hierarchy supported by green and white </w:t>
      </w:r>
      <w:proofErr w:type="spellStart"/>
      <w:r w:rsidRPr="00250447">
        <w:rPr>
          <w:b/>
          <w:bCs/>
        </w:rPr>
        <w:t>color</w:t>
      </w:r>
      <w:proofErr w:type="spellEnd"/>
      <w:r w:rsidRPr="00250447">
        <w:rPr>
          <w:b/>
          <w:bCs/>
        </w:rPr>
        <w:t xml:space="preserve"> palettes, simple visual indicators, and calm typography instead of dense metric-heavy widgets. Avoiding dark themes and red warning systems helped the interface feel optimistic and reflective.</w:t>
      </w:r>
    </w:p>
    <w:p w14:paraId="599AD2FA" w14:textId="77777777" w:rsidR="00250447" w:rsidRPr="00250447" w:rsidRDefault="00250447" w:rsidP="00453D02">
      <w:pPr>
        <w:spacing w:after="160"/>
        <w:rPr>
          <w:b/>
          <w:bCs/>
        </w:rPr>
      </w:pPr>
      <w:r w:rsidRPr="00250447">
        <w:rPr>
          <w:b/>
          <w:bCs/>
        </w:rPr>
        <w:pict w14:anchorId="37A6B8F5">
          <v:rect id="_x0000_i1286" style="width:0;height:1.5pt" o:hralign="right" o:hrstd="t" o:hr="t" fillcolor="#a0a0a0" stroked="f"/>
        </w:pict>
      </w:r>
    </w:p>
    <w:p w14:paraId="239C9903" w14:textId="77777777" w:rsidR="00250447" w:rsidRPr="00250447" w:rsidRDefault="00250447" w:rsidP="00453D02">
      <w:pPr>
        <w:spacing w:after="160"/>
        <w:rPr>
          <w:b/>
          <w:bCs/>
        </w:rPr>
      </w:pPr>
      <w:r w:rsidRPr="00250447">
        <w:rPr>
          <w:b/>
          <w:bCs/>
        </w:rPr>
        <w:t>Challenge 2 — Story vs Data Ordering</w:t>
      </w:r>
    </w:p>
    <w:p w14:paraId="49A6D9E9" w14:textId="77777777" w:rsidR="00250447" w:rsidRPr="00250447" w:rsidRDefault="00250447" w:rsidP="00453D02">
      <w:pPr>
        <w:spacing w:after="160"/>
        <w:rPr>
          <w:b/>
          <w:bCs/>
        </w:rPr>
      </w:pPr>
      <w:r w:rsidRPr="00250447">
        <w:rPr>
          <w:b/>
          <w:bCs/>
        </w:rPr>
        <w:lastRenderedPageBreak/>
        <w:t>My Position</w:t>
      </w:r>
    </w:p>
    <w:p w14:paraId="2102A6F9" w14:textId="77777777" w:rsidR="00250447" w:rsidRPr="00250447" w:rsidRDefault="00250447" w:rsidP="00453D02">
      <w:pPr>
        <w:spacing w:after="160"/>
        <w:rPr>
          <w:b/>
          <w:bCs/>
        </w:rPr>
      </w:pPr>
      <w:r w:rsidRPr="00250447">
        <w:rPr>
          <w:b/>
          <w:bCs/>
        </w:rPr>
        <w:t>Different users consume the same information differently. Employees are emotionally connected to the story behind the work, while supervisors may prioritize measurable outcomes first.</w:t>
      </w:r>
    </w:p>
    <w:p w14:paraId="7DCC6470" w14:textId="77777777" w:rsidR="00250447" w:rsidRPr="00250447" w:rsidRDefault="00250447" w:rsidP="00453D02">
      <w:pPr>
        <w:spacing w:after="160"/>
        <w:rPr>
          <w:b/>
          <w:bCs/>
        </w:rPr>
      </w:pPr>
      <w:r w:rsidRPr="00250447">
        <w:rPr>
          <w:b/>
          <w:bCs/>
        </w:rPr>
        <w:t>My Solution</w:t>
      </w:r>
    </w:p>
    <w:p w14:paraId="25360F8E" w14:textId="77777777" w:rsidR="00250447" w:rsidRPr="00250447" w:rsidRDefault="00250447" w:rsidP="00453D02">
      <w:pPr>
        <w:spacing w:after="160"/>
        <w:rPr>
          <w:b/>
          <w:bCs/>
        </w:rPr>
      </w:pPr>
      <w:r w:rsidRPr="00250447">
        <w:rPr>
          <w:b/>
          <w:bCs/>
        </w:rPr>
        <w:t>I chose a mild data-first and story-supported approach. Visual indicators and simplified metrics appear first, but they are intentionally designed in a softer and more human-</w:t>
      </w:r>
      <w:proofErr w:type="spellStart"/>
      <w:r w:rsidRPr="00250447">
        <w:rPr>
          <w:b/>
          <w:bCs/>
        </w:rPr>
        <w:t>centered</w:t>
      </w:r>
      <w:proofErr w:type="spellEnd"/>
      <w:r w:rsidRPr="00250447">
        <w:rPr>
          <w:b/>
          <w:bCs/>
        </w:rPr>
        <w:t xml:space="preserve"> way rather than using traditional dashboard charts and graphs. This creates balance between readability and emotional connection.</w:t>
      </w:r>
    </w:p>
    <w:p w14:paraId="25FF7F99" w14:textId="77777777" w:rsidR="00250447" w:rsidRPr="00250447" w:rsidRDefault="00250447" w:rsidP="00453D02">
      <w:pPr>
        <w:spacing w:after="160"/>
        <w:rPr>
          <w:b/>
          <w:bCs/>
        </w:rPr>
      </w:pPr>
      <w:r w:rsidRPr="00250447">
        <w:rPr>
          <w:b/>
          <w:bCs/>
        </w:rPr>
        <w:pict w14:anchorId="12125CDC">
          <v:rect id="_x0000_i1287" style="width:0;height:1.5pt" o:hralign="right" o:hrstd="t" o:hr="t" fillcolor="#a0a0a0" stroked="f"/>
        </w:pict>
      </w:r>
    </w:p>
    <w:p w14:paraId="55CECF39" w14:textId="77777777" w:rsidR="00250447" w:rsidRPr="00250447" w:rsidRDefault="00250447" w:rsidP="00453D02">
      <w:pPr>
        <w:spacing w:after="160"/>
        <w:rPr>
          <w:b/>
          <w:bCs/>
        </w:rPr>
      </w:pPr>
      <w:r w:rsidRPr="00250447">
        <w:rPr>
          <w:b/>
          <w:bCs/>
        </w:rPr>
        <w:t>Challenge 4 — Constraints Without Anxiety</w:t>
      </w:r>
    </w:p>
    <w:p w14:paraId="79F091D9" w14:textId="77777777" w:rsidR="00250447" w:rsidRPr="00250447" w:rsidRDefault="00250447" w:rsidP="00453D02">
      <w:pPr>
        <w:spacing w:after="160"/>
        <w:rPr>
          <w:b/>
          <w:bCs/>
        </w:rPr>
      </w:pPr>
      <w:r w:rsidRPr="00250447">
        <w:rPr>
          <w:b/>
          <w:bCs/>
        </w:rPr>
        <w:t>My Position</w:t>
      </w:r>
    </w:p>
    <w:p w14:paraId="1D18315D" w14:textId="77777777" w:rsidR="00250447" w:rsidRPr="00250447" w:rsidRDefault="00250447" w:rsidP="00453D02">
      <w:pPr>
        <w:spacing w:after="160"/>
        <w:rPr>
          <w:b/>
          <w:bCs/>
        </w:rPr>
      </w:pPr>
      <w:r w:rsidRPr="00250447">
        <w:rPr>
          <w:b/>
          <w:bCs/>
        </w:rPr>
        <w:t>Operational blockers should still be visible because they are important organizational signals, but they should not dominate the emotional tone of the experience.</w:t>
      </w:r>
    </w:p>
    <w:p w14:paraId="442A7641" w14:textId="77777777" w:rsidR="00250447" w:rsidRPr="00250447" w:rsidRDefault="00250447" w:rsidP="00453D02">
      <w:pPr>
        <w:spacing w:after="160"/>
        <w:rPr>
          <w:b/>
          <w:bCs/>
        </w:rPr>
      </w:pPr>
      <w:r w:rsidRPr="00250447">
        <w:rPr>
          <w:b/>
          <w:bCs/>
        </w:rPr>
        <w:t>My Solution</w:t>
      </w:r>
    </w:p>
    <w:p w14:paraId="2C0781AB" w14:textId="77777777" w:rsidR="00250447" w:rsidRPr="00250447" w:rsidRDefault="00250447" w:rsidP="00453D02">
      <w:pPr>
        <w:spacing w:after="160"/>
        <w:rPr>
          <w:b/>
          <w:bCs/>
        </w:rPr>
      </w:pPr>
      <w:r w:rsidRPr="00250447">
        <w:rPr>
          <w:b/>
          <w:bCs/>
        </w:rPr>
        <w:t xml:space="preserve">I reduced the visual intensity of the constraint section and reframed blockers as future targets or areas for growth. Brighter </w:t>
      </w:r>
      <w:proofErr w:type="spellStart"/>
      <w:r w:rsidRPr="00250447">
        <w:rPr>
          <w:b/>
          <w:bCs/>
        </w:rPr>
        <w:t>colors</w:t>
      </w:r>
      <w:proofErr w:type="spellEnd"/>
      <w:r w:rsidRPr="00250447">
        <w:rPr>
          <w:b/>
          <w:bCs/>
        </w:rPr>
        <w:t xml:space="preserve"> and optimistic language were used instead of aggressive alerts or red warning systems.</w:t>
      </w:r>
    </w:p>
    <w:p w14:paraId="37063FBC" w14:textId="77777777" w:rsidR="00250447" w:rsidRPr="00250447" w:rsidRDefault="00250447" w:rsidP="00453D02">
      <w:pPr>
        <w:spacing w:after="160"/>
        <w:rPr>
          <w:b/>
          <w:bCs/>
        </w:rPr>
      </w:pPr>
      <w:r w:rsidRPr="00250447">
        <w:rPr>
          <w:b/>
          <w:bCs/>
        </w:rPr>
        <w:pict w14:anchorId="65810CD5">
          <v:rect id="_x0000_i1288" style="width:0;height:1.5pt" o:hralign="right" o:hrstd="t" o:hr="t" fillcolor="#a0a0a0" stroked="f"/>
        </w:pict>
      </w:r>
    </w:p>
    <w:p w14:paraId="05C7D522" w14:textId="77777777" w:rsidR="00250447" w:rsidRPr="00250447" w:rsidRDefault="00250447" w:rsidP="00453D02">
      <w:pPr>
        <w:spacing w:after="160"/>
        <w:rPr>
          <w:b/>
          <w:bCs/>
        </w:rPr>
      </w:pPr>
      <w:r w:rsidRPr="00250447">
        <w:rPr>
          <w:b/>
          <w:bCs/>
        </w:rPr>
        <w:t>Challenge 5 — Portability and Identity</w:t>
      </w:r>
    </w:p>
    <w:p w14:paraId="5E4837EA" w14:textId="77777777" w:rsidR="00250447" w:rsidRPr="00250447" w:rsidRDefault="00250447" w:rsidP="00453D02">
      <w:pPr>
        <w:spacing w:after="160"/>
        <w:rPr>
          <w:b/>
          <w:bCs/>
        </w:rPr>
      </w:pPr>
      <w:r w:rsidRPr="00250447">
        <w:rPr>
          <w:b/>
          <w:bCs/>
        </w:rPr>
        <w:t>My Position</w:t>
      </w:r>
    </w:p>
    <w:p w14:paraId="1395FF8D" w14:textId="77777777" w:rsidR="00250447" w:rsidRPr="00250447" w:rsidRDefault="00250447" w:rsidP="00453D02">
      <w:pPr>
        <w:spacing w:after="160"/>
        <w:rPr>
          <w:b/>
          <w:bCs/>
        </w:rPr>
      </w:pPr>
      <w:r w:rsidRPr="00250447">
        <w:rPr>
          <w:b/>
          <w:bCs/>
        </w:rPr>
        <w:t>The portfolio should feel like the employee’s personal career artifact rather than a company-generated performance report.</w:t>
      </w:r>
    </w:p>
    <w:p w14:paraId="7C797B24" w14:textId="77777777" w:rsidR="00250447" w:rsidRPr="00250447" w:rsidRDefault="00250447" w:rsidP="00453D02">
      <w:pPr>
        <w:spacing w:after="160"/>
        <w:rPr>
          <w:b/>
          <w:bCs/>
        </w:rPr>
      </w:pPr>
      <w:r w:rsidRPr="00250447">
        <w:rPr>
          <w:b/>
          <w:bCs/>
        </w:rPr>
        <w:t>My Solution</w:t>
      </w:r>
    </w:p>
    <w:p w14:paraId="5B7619C0" w14:textId="77777777" w:rsidR="00250447" w:rsidRPr="00250447" w:rsidRDefault="00250447" w:rsidP="00453D02">
      <w:pPr>
        <w:spacing w:after="160"/>
        <w:rPr>
          <w:b/>
          <w:bCs/>
        </w:rPr>
      </w:pPr>
      <w:r w:rsidRPr="00250447">
        <w:rPr>
          <w:b/>
          <w:bCs/>
        </w:rPr>
        <w:t>I made identity visually prominent through the employee’s name, progression status, and narrative-driven sections while keeping the UID subtly visible to preserve the idea of long-term ownership and portability.</w:t>
      </w:r>
    </w:p>
    <w:p w14:paraId="5CC6B663" w14:textId="77777777" w:rsidR="00250447" w:rsidRPr="00250447" w:rsidRDefault="00250447" w:rsidP="00453D02">
      <w:pPr>
        <w:spacing w:after="160"/>
        <w:rPr>
          <w:b/>
          <w:bCs/>
        </w:rPr>
      </w:pPr>
      <w:r w:rsidRPr="00250447">
        <w:rPr>
          <w:b/>
          <w:bCs/>
        </w:rPr>
        <w:pict w14:anchorId="22D627F7">
          <v:rect id="_x0000_i1289" style="width:0;height:1.5pt" o:hralign="right" o:hrstd="t" o:hr="t" fillcolor="#a0a0a0" stroked="f"/>
        </w:pict>
      </w:r>
    </w:p>
    <w:p w14:paraId="4E4FD36C" w14:textId="77777777" w:rsidR="00250447" w:rsidRPr="00250447" w:rsidRDefault="00250447" w:rsidP="00453D02">
      <w:pPr>
        <w:spacing w:after="160"/>
        <w:rPr>
          <w:b/>
          <w:bCs/>
        </w:rPr>
      </w:pPr>
      <w:r w:rsidRPr="00250447">
        <w:rPr>
          <w:b/>
          <w:bCs/>
        </w:rPr>
        <w:t xml:space="preserve">3. Assumptions About User </w:t>
      </w:r>
      <w:proofErr w:type="spellStart"/>
      <w:r w:rsidRPr="00250447">
        <w:rPr>
          <w:b/>
          <w:bCs/>
        </w:rPr>
        <w:t>Behavior</w:t>
      </w:r>
      <w:proofErr w:type="spellEnd"/>
    </w:p>
    <w:p w14:paraId="676EBFCE" w14:textId="77777777" w:rsidR="00250447" w:rsidRPr="00250447" w:rsidRDefault="00250447" w:rsidP="00453D02">
      <w:pPr>
        <w:spacing w:after="160"/>
        <w:rPr>
          <w:b/>
          <w:bCs/>
        </w:rPr>
      </w:pPr>
      <w:r w:rsidRPr="00250447">
        <w:rPr>
          <w:b/>
          <w:bCs/>
        </w:rPr>
        <w:t>The primary assumption behind the redesign was that employees would interact with the portfolio mainly as a reflective personal document rather than as a reporting dashboard.</w:t>
      </w:r>
    </w:p>
    <w:p w14:paraId="1EC13F6B" w14:textId="77777777" w:rsidR="00250447" w:rsidRPr="00250447" w:rsidRDefault="00250447" w:rsidP="00453D02">
      <w:pPr>
        <w:spacing w:after="160"/>
        <w:rPr>
          <w:b/>
          <w:bCs/>
        </w:rPr>
      </w:pPr>
      <w:r w:rsidRPr="00250447">
        <w:rPr>
          <w:b/>
          <w:bCs/>
        </w:rPr>
        <w:t>I also assumed that users emotionally connect more strongly with visible achievements and growth indicators than raw performance metrics alone.</w:t>
      </w:r>
    </w:p>
    <w:p w14:paraId="76AAAFD4" w14:textId="77777777" w:rsidR="00250447" w:rsidRPr="00250447" w:rsidRDefault="00250447" w:rsidP="00453D02">
      <w:pPr>
        <w:spacing w:after="160"/>
        <w:rPr>
          <w:b/>
          <w:bCs/>
        </w:rPr>
      </w:pPr>
      <w:r w:rsidRPr="00250447">
        <w:rPr>
          <w:b/>
          <w:bCs/>
        </w:rPr>
        <w:t>Another assumption was that the portfolio would be revisited over long periods of time, meaning the interface needed to feel calm, optimistic, and emotionally sustainable instead of operationally stressful.</w:t>
      </w:r>
    </w:p>
    <w:p w14:paraId="0D284E8E" w14:textId="77777777" w:rsidR="00250447" w:rsidRPr="00250447" w:rsidRDefault="00250447" w:rsidP="00453D02">
      <w:pPr>
        <w:spacing w:after="160"/>
        <w:rPr>
          <w:b/>
          <w:bCs/>
        </w:rPr>
      </w:pPr>
      <w:r w:rsidRPr="00250447">
        <w:rPr>
          <w:b/>
          <w:bCs/>
        </w:rPr>
        <w:t>I also assumed that monthly data would generally represent progressive growth over time, which supports a more journey-oriented visual experience.</w:t>
      </w:r>
    </w:p>
    <w:p w14:paraId="5E5A5ED9" w14:textId="77777777" w:rsidR="00250447" w:rsidRPr="00250447" w:rsidRDefault="00250447" w:rsidP="00453D02">
      <w:pPr>
        <w:spacing w:after="160"/>
        <w:rPr>
          <w:b/>
          <w:bCs/>
        </w:rPr>
      </w:pPr>
      <w:r w:rsidRPr="00250447">
        <w:rPr>
          <w:b/>
          <w:bCs/>
        </w:rPr>
        <w:pict w14:anchorId="0CC7E761">
          <v:rect id="_x0000_i1290" style="width:0;height:1.5pt" o:hralign="right" o:hrstd="t" o:hr="t" fillcolor="#a0a0a0" stroked="f"/>
        </w:pict>
      </w:r>
    </w:p>
    <w:p w14:paraId="4BF58CB0" w14:textId="77777777" w:rsidR="00250447" w:rsidRPr="00250447" w:rsidRDefault="00250447" w:rsidP="00453D02">
      <w:pPr>
        <w:spacing w:after="160"/>
        <w:rPr>
          <w:b/>
          <w:bCs/>
        </w:rPr>
      </w:pPr>
      <w:r w:rsidRPr="00250447">
        <w:rPr>
          <w:b/>
          <w:bCs/>
        </w:rPr>
        <w:lastRenderedPageBreak/>
        <w:t xml:space="preserve">4. </w:t>
      </w:r>
      <w:proofErr w:type="spellStart"/>
      <w:r w:rsidRPr="00250447">
        <w:rPr>
          <w:b/>
          <w:bCs/>
        </w:rPr>
        <w:t>Tradeoffs</w:t>
      </w:r>
      <w:proofErr w:type="spellEnd"/>
      <w:r w:rsidRPr="00250447">
        <w:rPr>
          <w:b/>
          <w:bCs/>
        </w:rPr>
        <w:t xml:space="preserve"> and Limitations</w:t>
      </w:r>
    </w:p>
    <w:p w14:paraId="26231E52" w14:textId="77777777" w:rsidR="00250447" w:rsidRPr="00250447" w:rsidRDefault="00250447" w:rsidP="00453D02">
      <w:pPr>
        <w:spacing w:after="160"/>
        <w:rPr>
          <w:b/>
          <w:bCs/>
        </w:rPr>
      </w:pPr>
      <w:r w:rsidRPr="00250447">
        <w:rPr>
          <w:b/>
          <w:bCs/>
        </w:rPr>
        <w:t xml:space="preserve">One of the biggest </w:t>
      </w:r>
      <w:proofErr w:type="spellStart"/>
      <w:r w:rsidRPr="00250447">
        <w:rPr>
          <w:b/>
          <w:bCs/>
        </w:rPr>
        <w:t>tradeoffs</w:t>
      </w:r>
      <w:proofErr w:type="spellEnd"/>
      <w:r w:rsidRPr="00250447">
        <w:rPr>
          <w:b/>
          <w:bCs/>
        </w:rPr>
        <w:t xml:space="preserve"> was balancing storytelling with structured backend data constraints. While I wanted the experience to feel emotional and narrative-driven, the interface still needed to accurately represent the existing PDGMS data model.</w:t>
      </w:r>
    </w:p>
    <w:p w14:paraId="2C4EF639" w14:textId="77777777" w:rsidR="00250447" w:rsidRPr="00250447" w:rsidRDefault="00250447" w:rsidP="00453D02">
      <w:pPr>
        <w:spacing w:after="160"/>
        <w:rPr>
          <w:b/>
          <w:bCs/>
        </w:rPr>
      </w:pPr>
      <w:r w:rsidRPr="00250447">
        <w:rPr>
          <w:b/>
          <w:bCs/>
        </w:rPr>
        <w:t>Another challenge was avoiding traditional dashboard aesthetics while still maintaining measurable clarity and accountability. Simplifying the visuals too much could reduce information visibility, while excessive metrics would push the experience back toward monitoring software.</w:t>
      </w:r>
    </w:p>
    <w:p w14:paraId="6C48B8A7" w14:textId="77777777" w:rsidR="00250447" w:rsidRPr="00250447" w:rsidRDefault="00250447" w:rsidP="00453D02">
      <w:pPr>
        <w:spacing w:after="160"/>
        <w:rPr>
          <w:b/>
          <w:bCs/>
        </w:rPr>
      </w:pPr>
      <w:r w:rsidRPr="00250447">
        <w:rPr>
          <w:b/>
          <w:bCs/>
        </w:rPr>
        <w:t>I also intentionally reduced metric density and avoided heavy chart usage to prevent “metric soup,” even though this meant some deeper analytical detail became secondary within the experience.</w:t>
      </w:r>
    </w:p>
    <w:p w14:paraId="3CE0D79A" w14:textId="77777777" w:rsidR="00250447" w:rsidRPr="00250447" w:rsidRDefault="00250447" w:rsidP="00453D02">
      <w:pPr>
        <w:spacing w:after="160"/>
        <w:rPr>
          <w:b/>
          <w:bCs/>
        </w:rPr>
      </w:pPr>
      <w:r w:rsidRPr="00250447">
        <w:rPr>
          <w:b/>
          <w:bCs/>
        </w:rPr>
        <w:pict w14:anchorId="6C043400">
          <v:rect id="_x0000_i1291" style="width:0;height:1.5pt" o:hralign="right" o:hrstd="t" o:hr="t" fillcolor="#a0a0a0" stroked="f"/>
        </w:pict>
      </w:r>
    </w:p>
    <w:p w14:paraId="18BC0F61" w14:textId="77777777" w:rsidR="00250447" w:rsidRPr="00250447" w:rsidRDefault="00250447" w:rsidP="00453D02">
      <w:pPr>
        <w:spacing w:after="160"/>
        <w:rPr>
          <w:b/>
          <w:bCs/>
        </w:rPr>
      </w:pPr>
      <w:r w:rsidRPr="00250447">
        <w:rPr>
          <w:b/>
          <w:bCs/>
        </w:rPr>
        <w:t xml:space="preserve">5. What I Would Improve </w:t>
      </w:r>
      <w:proofErr w:type="gramStart"/>
      <w:r w:rsidRPr="00250447">
        <w:rPr>
          <w:b/>
          <w:bCs/>
        </w:rPr>
        <w:t>With</w:t>
      </w:r>
      <w:proofErr w:type="gramEnd"/>
      <w:r w:rsidRPr="00250447">
        <w:rPr>
          <w:b/>
          <w:bCs/>
        </w:rPr>
        <w:t xml:space="preserve"> More Time</w:t>
      </w:r>
    </w:p>
    <w:p w14:paraId="01A6CD51" w14:textId="77777777" w:rsidR="00250447" w:rsidRPr="00250447" w:rsidRDefault="00250447" w:rsidP="00453D02">
      <w:pPr>
        <w:spacing w:after="160"/>
        <w:rPr>
          <w:b/>
          <w:bCs/>
        </w:rPr>
      </w:pPr>
      <w:r w:rsidRPr="00250447">
        <w:rPr>
          <w:b/>
          <w:bCs/>
        </w:rPr>
        <w:t>With more time, I would explore interactive career trajectory timelines, expandable monthly reflections, mentor-specific viewing modes, and more adaptive storytelling based on long-term employee growth patterns.</w:t>
      </w:r>
    </w:p>
    <w:p w14:paraId="771F3E11" w14:textId="77777777" w:rsidR="00250447" w:rsidRPr="00250447" w:rsidRDefault="00250447" w:rsidP="00453D02">
      <w:pPr>
        <w:spacing w:after="160"/>
        <w:rPr>
          <w:b/>
          <w:bCs/>
        </w:rPr>
      </w:pPr>
      <w:r w:rsidRPr="00250447">
        <w:rPr>
          <w:b/>
          <w:bCs/>
        </w:rPr>
        <w:t>I would also further experiment with balancing narrative and analytics for different user personas such as supervisors, HR reviewers, and employees themselves.</w:t>
      </w:r>
    </w:p>
    <w:p w14:paraId="049D0160" w14:textId="77777777" w:rsidR="00250447" w:rsidRPr="00250447" w:rsidRDefault="00250447" w:rsidP="00453D02">
      <w:pPr>
        <w:spacing w:after="160"/>
        <w:rPr>
          <w:b/>
          <w:bCs/>
        </w:rPr>
      </w:pPr>
      <w:r w:rsidRPr="00250447">
        <w:rPr>
          <w:b/>
          <w:bCs/>
        </w:rPr>
        <w:pict w14:anchorId="784BD3F1">
          <v:rect id="_x0000_i1292" style="width:0;height:1.5pt" o:hralign="right" o:hrstd="t" o:hr="t" fillcolor="#a0a0a0" stroked="f"/>
        </w:pict>
      </w:r>
    </w:p>
    <w:p w14:paraId="164A6DCF" w14:textId="77777777" w:rsidR="00250447" w:rsidRPr="00250447" w:rsidRDefault="00250447" w:rsidP="00453D02">
      <w:pPr>
        <w:spacing w:after="160"/>
        <w:rPr>
          <w:b/>
          <w:bCs/>
        </w:rPr>
      </w:pPr>
      <w:r w:rsidRPr="00250447">
        <w:rPr>
          <w:b/>
          <w:bCs/>
        </w:rPr>
        <w:t>6. Conclusion</w:t>
      </w:r>
    </w:p>
    <w:p w14:paraId="40635EF0" w14:textId="77777777" w:rsidR="00250447" w:rsidRPr="00250447" w:rsidRDefault="00250447" w:rsidP="00453D02">
      <w:pPr>
        <w:spacing w:after="160"/>
        <w:rPr>
          <w:b/>
          <w:bCs/>
        </w:rPr>
      </w:pPr>
      <w:r w:rsidRPr="00250447">
        <w:rPr>
          <w:b/>
          <w:bCs/>
        </w:rPr>
        <w:t>This redesign attempts to transform operational performance data into a meaningful monthly career narrative while still respecting the structure of the PDGMS backend system. The overall goal was to make the Leadership Portfolio feel more personal, reflective, and motivating without losing accountability or measurable clarity.</w:t>
      </w:r>
    </w:p>
    <w:p w14:paraId="4673616A" w14:textId="77777777" w:rsidR="002A2265" w:rsidRPr="00250447" w:rsidRDefault="002A2265" w:rsidP="00453D02"/>
    <w:sectPr w:rsidR="002A2265" w:rsidRPr="00250447" w:rsidSect="00DA016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B19"/>
    <w:rsid w:val="000B2867"/>
    <w:rsid w:val="00250447"/>
    <w:rsid w:val="002A2265"/>
    <w:rsid w:val="00341730"/>
    <w:rsid w:val="00453D02"/>
    <w:rsid w:val="00786E7D"/>
    <w:rsid w:val="007D6F64"/>
    <w:rsid w:val="009F45A9"/>
    <w:rsid w:val="00A01B19"/>
    <w:rsid w:val="00AC1A0A"/>
    <w:rsid w:val="00DA0162"/>
    <w:rsid w:val="00DF02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BCADB"/>
  <w15:chartTrackingRefBased/>
  <w15:docId w15:val="{A8B140AD-DE2C-402A-ADE0-5D8952F30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E7D"/>
  </w:style>
  <w:style w:type="paragraph" w:styleId="Heading1">
    <w:name w:val="heading 1"/>
    <w:basedOn w:val="Normal"/>
    <w:next w:val="BodyText"/>
    <w:link w:val="Heading1Char"/>
    <w:uiPriority w:val="9"/>
    <w:qFormat/>
    <w:rsid w:val="00786E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786E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786E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786E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786E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786E7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786E7D"/>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786E7D"/>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786E7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BodyText"/>
    <w:next w:val="BodyText"/>
    <w:qFormat/>
    <w:rsid w:val="00786E7D"/>
  </w:style>
  <w:style w:type="paragraph" w:styleId="BodyText">
    <w:name w:val="Body Text"/>
    <w:basedOn w:val="Normal"/>
    <w:link w:val="BodyTextChar"/>
    <w:qFormat/>
    <w:rsid w:val="00786E7D"/>
    <w:pPr>
      <w:spacing w:before="180" w:after="180"/>
    </w:pPr>
  </w:style>
  <w:style w:type="character" w:customStyle="1" w:styleId="BodyTextChar">
    <w:name w:val="Body Text Char"/>
    <w:basedOn w:val="DefaultParagraphFont"/>
    <w:link w:val="BodyText"/>
    <w:rsid w:val="00786E7D"/>
  </w:style>
  <w:style w:type="paragraph" w:customStyle="1" w:styleId="Compact">
    <w:name w:val="Compact"/>
    <w:basedOn w:val="BodyText"/>
    <w:qFormat/>
    <w:rsid w:val="00786E7D"/>
    <w:pPr>
      <w:spacing w:before="36" w:after="36"/>
    </w:pPr>
  </w:style>
  <w:style w:type="paragraph" w:customStyle="1" w:styleId="Author">
    <w:name w:val="Author"/>
    <w:next w:val="BodyText"/>
    <w:qFormat/>
    <w:rsid w:val="00786E7D"/>
    <w:pPr>
      <w:keepNext/>
      <w:keepLines/>
      <w:jc w:val="center"/>
    </w:pPr>
  </w:style>
  <w:style w:type="paragraph" w:customStyle="1" w:styleId="AbstractTitle">
    <w:name w:val="Abstract Title"/>
    <w:basedOn w:val="Normal"/>
    <w:next w:val="Abstract"/>
    <w:qFormat/>
    <w:rsid w:val="00786E7D"/>
    <w:pPr>
      <w:keepNext/>
      <w:keepLines/>
      <w:spacing w:before="300"/>
      <w:jc w:val="center"/>
    </w:pPr>
    <w:rPr>
      <w:b/>
      <w:sz w:val="20"/>
      <w:szCs w:val="20"/>
    </w:rPr>
  </w:style>
  <w:style w:type="paragraph" w:customStyle="1" w:styleId="Abstract">
    <w:name w:val="Abstract"/>
    <w:basedOn w:val="Normal"/>
    <w:next w:val="BodyText"/>
    <w:qFormat/>
    <w:rsid w:val="00786E7D"/>
    <w:pPr>
      <w:keepNext/>
      <w:keepLines/>
      <w:spacing w:before="100" w:after="300"/>
    </w:pPr>
    <w:rPr>
      <w:sz w:val="20"/>
      <w:szCs w:val="20"/>
    </w:rPr>
  </w:style>
  <w:style w:type="paragraph" w:customStyle="1" w:styleId="FootnoteBlockText">
    <w:name w:val="Footnote Block Text"/>
    <w:basedOn w:val="FootnoteText"/>
    <w:next w:val="FootnoteText"/>
    <w:uiPriority w:val="9"/>
    <w:unhideWhenUsed/>
    <w:qFormat/>
    <w:rsid w:val="00786E7D"/>
    <w:pPr>
      <w:spacing w:before="100" w:after="100"/>
      <w:ind w:left="480" w:right="480"/>
    </w:pPr>
  </w:style>
  <w:style w:type="paragraph" w:styleId="FootnoteText">
    <w:name w:val="footnote text"/>
    <w:basedOn w:val="Normal"/>
    <w:link w:val="FootnoteTextChar"/>
    <w:uiPriority w:val="9"/>
    <w:unhideWhenUsed/>
    <w:qFormat/>
    <w:rsid w:val="00786E7D"/>
  </w:style>
  <w:style w:type="character" w:customStyle="1" w:styleId="FootnoteTextChar">
    <w:name w:val="Footnote Text Char"/>
    <w:basedOn w:val="DefaultParagraphFont"/>
    <w:link w:val="FootnoteText"/>
    <w:uiPriority w:val="9"/>
    <w:rsid w:val="00786E7D"/>
  </w:style>
  <w:style w:type="character" w:customStyle="1" w:styleId="Heading1Char">
    <w:name w:val="Heading 1 Char"/>
    <w:basedOn w:val="DefaultParagraphFont"/>
    <w:link w:val="Heading1"/>
    <w:uiPriority w:val="9"/>
    <w:rsid w:val="00786E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E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6E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E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6E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6E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6E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6E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6E7D"/>
    <w:rPr>
      <w:rFonts w:eastAsiaTheme="majorEastAsia" w:cstheme="majorBidi"/>
      <w:color w:val="272727" w:themeColor="text1" w:themeTint="D8"/>
    </w:rPr>
  </w:style>
  <w:style w:type="paragraph" w:styleId="Title">
    <w:name w:val="Title"/>
    <w:basedOn w:val="Normal"/>
    <w:next w:val="BodyText"/>
    <w:link w:val="TitleChar"/>
    <w:uiPriority w:val="10"/>
    <w:qFormat/>
    <w:rsid w:val="00786E7D"/>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E7D"/>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786E7D"/>
    <w:pPr>
      <w:numPr>
        <w:ilvl w:val="1"/>
      </w:numPr>
    </w:pPr>
    <w:rPr>
      <w:spacing w:val="15"/>
      <w:sz w:val="28"/>
      <w:szCs w:val="28"/>
    </w:rPr>
  </w:style>
  <w:style w:type="character" w:customStyle="1" w:styleId="SubtitleChar">
    <w:name w:val="Subtitle Char"/>
    <w:basedOn w:val="DefaultParagraphFont"/>
    <w:link w:val="Subtitle"/>
    <w:uiPriority w:val="11"/>
    <w:rsid w:val="00786E7D"/>
    <w:rPr>
      <w:rFonts w:asciiTheme="majorHAnsi" w:eastAsiaTheme="majorEastAsia" w:hAnsiTheme="majorHAnsi" w:cstheme="majorBidi"/>
      <w:spacing w:val="15"/>
      <w:kern w:val="28"/>
      <w:sz w:val="28"/>
      <w:szCs w:val="28"/>
    </w:rPr>
  </w:style>
  <w:style w:type="paragraph" w:styleId="Date">
    <w:name w:val="Date"/>
    <w:next w:val="BodyText"/>
    <w:link w:val="DateChar"/>
    <w:qFormat/>
    <w:rsid w:val="00786E7D"/>
    <w:pPr>
      <w:keepNext/>
      <w:keepLines/>
      <w:jc w:val="center"/>
    </w:pPr>
  </w:style>
  <w:style w:type="character" w:customStyle="1" w:styleId="DateChar">
    <w:name w:val="Date Char"/>
    <w:basedOn w:val="DefaultParagraphFont"/>
    <w:link w:val="Date"/>
    <w:rsid w:val="00786E7D"/>
  </w:style>
  <w:style w:type="paragraph" w:styleId="BlockText">
    <w:name w:val="Block Text"/>
    <w:basedOn w:val="BodyText"/>
    <w:next w:val="BodyText"/>
    <w:uiPriority w:val="9"/>
    <w:unhideWhenUsed/>
    <w:qFormat/>
    <w:rsid w:val="00786E7D"/>
    <w:pPr>
      <w:spacing w:before="100" w:after="100"/>
      <w:ind w:left="480" w:right="480"/>
    </w:pPr>
  </w:style>
  <w:style w:type="paragraph" w:styleId="Bibliography">
    <w:name w:val="Bibliography"/>
    <w:basedOn w:val="Normal"/>
    <w:qFormat/>
    <w:rsid w:val="00786E7D"/>
  </w:style>
  <w:style w:type="paragraph" w:styleId="TOCHeading">
    <w:name w:val="TOC Heading"/>
    <w:basedOn w:val="Heading1"/>
    <w:next w:val="BodyText"/>
    <w:uiPriority w:val="39"/>
    <w:unhideWhenUsed/>
    <w:qFormat/>
    <w:rsid w:val="00786E7D"/>
    <w:pPr>
      <w:spacing w:before="240" w:line="259" w:lineRule="auto"/>
      <w:outlineLvl w:val="9"/>
    </w:pPr>
  </w:style>
  <w:style w:type="paragraph" w:styleId="Quote">
    <w:name w:val="Quote"/>
    <w:basedOn w:val="Normal"/>
    <w:next w:val="Normal"/>
    <w:link w:val="QuoteChar"/>
    <w:uiPriority w:val="29"/>
    <w:rsid w:val="00A01B19"/>
    <w:pPr>
      <w:spacing w:before="160"/>
      <w:jc w:val="center"/>
    </w:pPr>
    <w:rPr>
      <w:i/>
      <w:iCs/>
      <w:color w:val="404040" w:themeColor="text1" w:themeTint="BF"/>
    </w:rPr>
  </w:style>
  <w:style w:type="character" w:customStyle="1" w:styleId="QuoteChar">
    <w:name w:val="Quote Char"/>
    <w:basedOn w:val="DefaultParagraphFont"/>
    <w:link w:val="Quote"/>
    <w:uiPriority w:val="29"/>
    <w:rsid w:val="00A01B19"/>
    <w:rPr>
      <w:i/>
      <w:iCs/>
      <w:color w:val="404040" w:themeColor="text1" w:themeTint="BF"/>
    </w:rPr>
  </w:style>
  <w:style w:type="paragraph" w:styleId="ListParagraph">
    <w:name w:val="List Paragraph"/>
    <w:basedOn w:val="Normal"/>
    <w:uiPriority w:val="34"/>
    <w:rsid w:val="00A01B19"/>
    <w:pPr>
      <w:ind w:left="720"/>
      <w:contextualSpacing/>
    </w:pPr>
  </w:style>
  <w:style w:type="character" w:styleId="IntenseEmphasis">
    <w:name w:val="Intense Emphasis"/>
    <w:basedOn w:val="DefaultParagraphFont"/>
    <w:uiPriority w:val="21"/>
    <w:rsid w:val="00A01B19"/>
    <w:rPr>
      <w:i/>
      <w:iCs/>
      <w:color w:val="0F4761" w:themeColor="accent1" w:themeShade="BF"/>
    </w:rPr>
  </w:style>
  <w:style w:type="paragraph" w:styleId="IntenseQuote">
    <w:name w:val="Intense Quote"/>
    <w:basedOn w:val="Normal"/>
    <w:next w:val="Normal"/>
    <w:link w:val="IntenseQuoteChar"/>
    <w:uiPriority w:val="30"/>
    <w:rsid w:val="00A01B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B19"/>
    <w:rPr>
      <w:i/>
      <w:iCs/>
      <w:color w:val="0F4761" w:themeColor="accent1" w:themeShade="BF"/>
    </w:rPr>
  </w:style>
  <w:style w:type="character" w:styleId="IntenseReference">
    <w:name w:val="Intense Reference"/>
    <w:basedOn w:val="DefaultParagraphFont"/>
    <w:uiPriority w:val="32"/>
    <w:rsid w:val="00A01B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1056</Words>
  <Characters>6024</Characters>
  <Application>Microsoft Office Word</Application>
  <DocSecurity>0</DocSecurity>
  <Lines>50</Lines>
  <Paragraphs>14</Paragraphs>
  <ScaleCrop>false</ScaleCrop>
  <Company/>
  <LinksUpToDate>false</LinksUpToDate>
  <CharactersWithSpaces>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 Bhise</dc:creator>
  <cp:keywords/>
  <dc:description/>
  <cp:lastModifiedBy>Shiv Bhise</cp:lastModifiedBy>
  <cp:revision>6</cp:revision>
  <dcterms:created xsi:type="dcterms:W3CDTF">2026-05-11T10:22:00Z</dcterms:created>
  <dcterms:modified xsi:type="dcterms:W3CDTF">2026-05-11T10:31:00Z</dcterms:modified>
</cp:coreProperties>
</file>