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Date: 24th nov 2021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JAVA Naming Conventions: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1) for file names 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&gt; java source = .java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&gt; java bytecode = .class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2) for declare package 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&gt; package abc;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3) for import package 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&gt; import package name.*;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4) for creating class : (should be start with uppercase letter)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class abc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//code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5) for interface 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interface abc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//code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6) for method 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class abc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//method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void demo()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//code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7) for variable 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&gt;It should start with a lowercase letter such as id, name.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&gt;It should not start with the special characters like &amp; , $ , _ (underscore).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e.g.class Employee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//variable declaration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int id;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//code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8)  if, if-else, if-else-if-else Statements 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The if-else class of statements should have the following form: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if (condition)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// statements;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}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if (condition)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{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// statements;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else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//statements;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if (condition)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//Statements;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else if (condition)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//Statements;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} else if (condition)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// Statements;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9) for loop 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for (initialization; condition; update)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//Statements;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10) while loop 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while (condition)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Statements;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11) do while loop 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do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{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//Statements;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while (condition);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12) switch case 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switch (condition)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case 1: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statements;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case 2: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Statements;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break;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case 3: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statements;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break;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Default: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Statements;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break;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13) try , catch block :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try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{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statements;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}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catch (ExceptionClass e)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{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Statements; }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