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A3C5E"/>
          <w:sz w:val="72"/>
          <w:szCs w:val="72"/>
        </w:rPr>
        <w:t xml:space="preserve">STRIDEALYTICS</w:t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2E86AB"/>
          <w:sz w:val="36"/>
          <w:szCs w:val="36"/>
        </w:rPr>
        <w:t xml:space="preserve">Business Rules &amp; Application Requirements</w:t>
      </w:r>
    </w:p>
    <w:p>
      <w:pPr>
        <w:spacing w:after="400" w:before="80"/>
        <w:jc w:val="center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Version 1.0  —  Derived from OSP Build Guide + Architecture Blueprint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960"/>
        <w:gridCol w:w="1800"/>
        <w:gridCol w:w="1800"/>
      </w:tblGrid>
      <w:tr>
        <w:trPr>
          <w:tblHeader/>
        </w:trPr>
        <w:tc>
          <w:tcPr>
            <w:tcW w:type="dxa" w:w="28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29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Capital Range</w:t>
            </w:r>
          </w:p>
        </w:tc>
        <w:tc>
          <w:tcPr>
            <w:tcW w:type="dxa" w:w="18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Business Rules + Application Requirements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All Platform Layers (Web, Mobile, API, DB)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$50K – $150K+ AUM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V1.0 — Ready for Development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2E86AB" w:sz="12"/>
              <w:bottom w:val="single" w:color="BDC3C7" w:sz="1"/>
              <w:right w:val="single" w:color="BDC3C7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Purpose of This Document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This document translates the StrideAlytics Option Selling Platform (OSP) Build Guide into formal business rules, functional requirements, data requirements, and UI/UX specifications. It is the authoritative reference for all development teams building the StrideAlytics web app, mobile app, and backend API.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CA6F1E" w:sz="12"/>
              <w:bottom w:val="single" w:color="BDC3C7" w:sz="1"/>
              <w:right w:val="single" w:color="BDC3C7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Important Disclaimer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StrideAlytics is an analytics and decision-support tool. It does not constitute financial advice. All rules and thresholds are configurable defaults. Users must paper-trade and backtest before deploying real capital. Consult a licensed financial professional before trading.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2E86AB" w:sz="20"/>
              <w:bottom w:val="single" w:color="BDC3C7" w:sz="1"/>
              <w:right w:val="single" w:color="BDC3C7" w:sz="1"/>
            </w:tcBorders>
            <w:shd w:fill="1A3C5E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SECTION 1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Product Overview</w:t>
            </w:r>
          </w:p>
          <w:p>
            <w:r>
              <w:rPr>
                <w:rFonts w:ascii="Arial" w:cs="Arial" w:eastAsia="Arial" w:hAnsi="Arial"/>
                <w:i/>
                <w:iCs/>
                <w:color w:val="BDC3C7"/>
                <w:sz w:val="20"/>
                <w:szCs w:val="20"/>
              </w:rPr>
              <w:t xml:space="preserve">Vision, goals, users, and core platform capabilities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1.1 Product Vision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StrideAlytics is a multi-platform options selling analytics system for individual traders and small RIAs managing $50K–$150K+ in capital. It provides a systematic, rules-driven decision framework that replaces discretionary judgment with quantitative risk gates, regime-aware allocation, and automated trade scoring.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 platform operationalizes the Adaptive Dual-Layer Engine — a Conservative (Base) layer and a Growth layer — across all market regimes, enforcing hard capital gates that prevent emotional or impulsive trade decisions.</w:t>
      </w:r>
    </w:p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1.2 Strategic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Codify the full OSP rule set (settings, DNT filters, regime scoring, sizing, exit logic) into a production software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Provide real-time portfolio Greeks monitoring with hard gate enforcement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Surface regime-aware weekly trade picks ranked by Expected Value (EV)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Replace manual Google Sheets workflow with a scalable, API-driven web and mobile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Support complete audit trail: all trades, blocked signals, and settings changes are logged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Achieve 100% free-tier deployability at MVP; designed to scale to paid tiers as AUM grows</w:t>
      </w:r>
    </w:p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1.3 Primary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60"/>
        <w:gridCol w:w="3800"/>
      </w:tblGrid>
      <w:tr>
        <w:trPr>
          <w:tblHeader/>
        </w:trPr>
        <w:tc>
          <w:tcPr>
            <w:tcW w:type="dxa" w:w="2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35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8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Needs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Individual Trader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Self-directed options seller, $50K–$150K capital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Regime dashboard, weekly picks, position sizing, exit alerts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Small RIA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Registered Investment Advisor managing client accounts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Multi-account view, audit trail, RBAC, compliance logs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Paper Trader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User learning the system before deploying real capital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Full platform access, simulated P&amp;L, no broker integration required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Admin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Platform operator / developer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Settings management, user administration, data pipeline monitoring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1.4 Platform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4160"/>
        <w:gridCol w:w="2000"/>
      </w:tblGrid>
      <w:tr>
        <w:trPr>
          <w:tblHeader/>
        </w:trPr>
        <w:tc>
          <w:tcPr>
            <w:tcW w:type="dxa" w:w="1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1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Phase 0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Skeleton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Watchlist, Option Chain, Active/Closed Trades, Signal Log, Change Log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Days 1–5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Core Risk Layer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Regime Score, Heat Dashboard, Position Sizing Calculator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Weeks 1–2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Phase 2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Scenario &amp; Assignment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Scenario Stress Testing, Assignment Risk Model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Weeks 3–6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Phase 3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Signal Quality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EV Scoring, Correlation Matrix, Backtesting Analytics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Months 1–3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Phase 4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Automation &amp; Scale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Broker API, Streaming Data, Smart Rolling Engine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Months 3–6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2E86AB" w:sz="20"/>
              <w:bottom w:val="single" w:color="BDC3C7" w:sz="1"/>
              <w:right w:val="single" w:color="BDC3C7" w:sz="1"/>
            </w:tcBorders>
            <w:shd w:fill="1A3C5E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SECTION 2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Core Business Rules</w:t>
            </w:r>
          </w:p>
          <w:p>
            <w:r>
              <w:rPr>
                <w:rFonts w:ascii="Arial" w:cs="Arial" w:eastAsia="Arial" w:hAnsi="Arial"/>
                <w:i/>
                <w:iCs/>
                <w:color w:val="BDC3C7"/>
                <w:sz w:val="20"/>
                <w:szCs w:val="20"/>
              </w:rPr>
              <w:t xml:space="preserve">The authoritative rule set governing all trading decisions on the platform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All business rules below are derived directly from the OSP Build Guide. Every rule maps to one or more application features. Rules marked CRITICAL must block trades — they are non-negotiable hard gates. HIGH-priority rules enforce risk limits. MEDIUM rules guide optimization.</w:t>
      </w:r>
    </w:p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2.1 Capital &amp; Risk Rules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BR-001</w:t>
            </w:r>
          </w:p>
        </w:tc>
        <w:tc>
          <w:tcPr>
            <w:tcW w:type="dxa" w:w="79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Max Risk Per Trade  </w:t>
            </w: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● CRITICAL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 single trade may risk more than 1.5% of starting capital in Normal/Growth mode, or 1.0% in Defensive mode. Dollar risk = StartingCapital × MaxRiskPct.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BR-002</w:t>
            </w:r>
          </w:p>
        </w:tc>
        <w:tc>
          <w:tcPr>
            <w:tcW w:type="dxa" w:w="79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Max Margin Utilization  </w:t>
            </w: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● CRITICAL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Portfolio margin used must not exceed 60% of starting capital. Any new trade that would push margin above this threshold is blocked at the gate.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BR-003</w:t>
            </w:r>
          </w:p>
        </w:tc>
        <w:tc>
          <w:tcPr>
            <w:tcW w:type="dxa" w:w="79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Max Net Delta  </w:t>
            </w: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● CRITICAL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Absolute portfolio net delta must not exceed 500. If net delta exceeds this, no new trades are permitted until existing positions reduce exposure.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BR-004</w:t>
            </w:r>
          </w:p>
        </w:tc>
        <w:tc>
          <w:tcPr>
            <w:tcW w:type="dxa" w:w="79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Max Sector Concentration  </w:t>
            </w:r>
            <w:r>
              <w:rPr>
                <w:rFonts w:ascii="Arial" w:cs="Arial" w:eastAsia="Arial" w:hAnsi="Arial"/>
                <w:b/>
                <w:bCs/>
                <w:color w:val="CA6F1E"/>
                <w:sz w:val="18"/>
                <w:szCs w:val="18"/>
              </w:rPr>
              <w:t xml:space="preserve">● HIGH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 single sector may represent more than 20% of total portfolio notional value. New trades exceeding this limit are blocked.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BR-005</w:t>
            </w:r>
          </w:p>
        </w:tc>
        <w:tc>
          <w:tcPr>
            <w:tcW w:type="dxa" w:w="79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Max Symbol Concentration  </w:t>
            </w:r>
            <w:r>
              <w:rPr>
                <w:rFonts w:ascii="Arial" w:cs="Arial" w:eastAsia="Arial" w:hAnsi="Arial"/>
                <w:b/>
                <w:bCs/>
                <w:color w:val="CA6F1E"/>
                <w:sz w:val="18"/>
                <w:szCs w:val="18"/>
              </w:rPr>
              <w:t xml:space="preserve">● HIGH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 single ticker may represent more than 5% of portfolio notional value across all open positions.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2.2 Do Not Trade (DNT) Rules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These filters are applied at the watchlist level. Any ticker failing one or more DNT rules is flagged ⛔ DNT and excluded from all trade recommendations.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8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28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28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25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BR-010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Bid-Ask Spread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&gt; 10% of mid price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BR-011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Open Interest (ATM)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&lt; 500 contracts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BR-012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Market Capitalization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&lt; $2 Billion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BR-013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Days to Earnings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&lt; 14 days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BR-014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News Flag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= TRUE (manual or API)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BR-015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Short Interest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&gt; 15% of float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HIGH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BR-016</w:t>
            </w:r>
          </w:p>
        </w:tc>
        <w:tc>
          <w:tcPr>
            <w:tcW w:type="dxa" w:w="79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Master DNT Aggregation  </w:t>
            </w: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● CRITICAL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 ticker receives ⛔ DNT status if ANY single DNT rule is violated. The master flag is a logical OR of all individual DNT checks. DNT tickers are hidden from all pick lists and sizing calculations.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2.3 Regime Score Rules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 Regime Score (0–100) is computed on each refresh and drives all allocation decisions. It is a weighted composite of six market inputs.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3160"/>
        <w:gridCol w:w="3000"/>
      </w:tblGrid>
      <w:tr>
        <w:trPr>
          <w:tblHeader/>
        </w:trPr>
        <w:tc>
          <w:tcPr>
            <w:tcW w:type="dxa" w:w="2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31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Logic</w:t>
            </w:r>
          </w:p>
        </w:tc>
        <w:tc>
          <w:tcPr>
            <w:tcW w:type="dxa" w:w="3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VIX Level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25%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MAX(0, MIN(100, (40−VIX)/40×100))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VIX=10→75pts; VIX=40→0pts; inverted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Portfolio Avg IV Rank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20%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MIN(100, IVRank × 1.5)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High IV = good for selling = higher score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SPY vs 50MA &amp; 200MA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20%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(above50MA×50) + (above200MA×50)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Both above = 100; neither = 0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Market Breadth (% &gt; 200MA)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15%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MIN(100, breadth% × 100)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50% stocks above = 50 pts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Vol Term Structure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10%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Normal=100; Inverted=0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VIX &lt; VIX3M = normal = 100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Event Risk (FOMC/CPI/Earnings)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10%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Inverted: no event=100; event=0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Split 5%+5% for event and earnings cluster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BR-020</w:t>
            </w:r>
          </w:p>
        </w:tc>
        <w:tc>
          <w:tcPr>
            <w:tcW w:type="dxa" w:w="79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Regime Mode Thresholds  </w:t>
            </w: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● CRITICAL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Score &lt; 40 = 🔴 DEFENSIVE; Score 40–69 = 🟡 NORMAL; Score ≥ 70 = 🟢 GROWTH. These thresholds are configurable via Settings.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BR-021</w:t>
            </w:r>
          </w:p>
        </w:tc>
        <w:tc>
          <w:tcPr>
            <w:tcW w:type="dxa" w:w="79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Regime Override  </w:t>
            </w:r>
            <w:r>
              <w:rPr>
                <w:rFonts w:ascii="Arial" w:cs="Arial" w:eastAsia="Arial" w:hAnsi="Arial"/>
                <w:b/>
                <w:bCs/>
                <w:color w:val="CA6F1E"/>
                <w:sz w:val="18"/>
                <w:szCs w:val="18"/>
              </w:rPr>
              <w:t xml:space="preserve">● HIGH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An authorized user may manually set regime to DEFENSIVE, NORMAL, or GROWTH via the override field. Override supersedes the computed score.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2.4 Allocation Rules by Regime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1600"/>
        <w:gridCol w:w="1400"/>
        <w:gridCol w:w="1700"/>
        <w:gridCol w:w="1560"/>
      </w:tblGrid>
      <w:tr>
        <w:trPr>
          <w:tblHeader/>
        </w:trPr>
        <w:tc>
          <w:tcPr>
            <w:tcW w:type="dxa" w:w="17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Regime Mode</w:t>
            </w:r>
          </w:p>
        </w:tc>
        <w:tc>
          <w:tcPr>
            <w:tcW w:type="dxa" w:w="1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Layer Alloc</w:t>
            </w:r>
          </w:p>
        </w:tc>
        <w:tc>
          <w:tcPr>
            <w:tcW w:type="dxa" w:w="16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Growth Layer Alloc</w:t>
            </w:r>
          </w:p>
        </w:tc>
        <w:tc>
          <w:tcPr>
            <w:tcW w:type="dxa" w:w="1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Margin</w:t>
            </w:r>
          </w:p>
        </w:tc>
        <w:tc>
          <w:tcPr>
            <w:tcW w:type="dxa" w:w="17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Delta Range (Base)</w:t>
            </w:r>
          </w:p>
        </w:tc>
        <w:tc>
          <w:tcPr>
            <w:tcW w:type="dxa" w:w="15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Delta Range (Growth)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🔴 DEFENSIVE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0% (blocked)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30%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0.10–0.15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N/A — no growth trades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🟡 NORMAL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70%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30%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60%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0.10–0.18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0.20–0.30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🟢 GROWTH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50%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50%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65%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0.10–0.18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0.20–0.30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BR-025</w:t>
            </w:r>
          </w:p>
        </w:tc>
        <w:tc>
          <w:tcPr>
            <w:tcW w:type="dxa" w:w="79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Defensive Mode Trade Block  </w:t>
            </w: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● CRITICAL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When regime is DEFENSIVE, zero Growth layer trades are permitted. Only Base layer trades may be entered. New Base layer entries are also discouraged; preference is to let existing positions expire or close at 21 DTE.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2.5 Strategy Entry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1300"/>
        <w:gridCol w:w="1500"/>
        <w:gridCol w:w="1200"/>
        <w:gridCol w:w="1360"/>
        <w:gridCol w:w="1100"/>
      </w:tblGrid>
      <w:tr>
        <w:trPr>
          <w:tblHeader/>
        </w:trPr>
        <w:tc>
          <w:tcPr>
            <w:tcW w:type="dxa" w:w="2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9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3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Delta Range</w:t>
            </w:r>
          </w:p>
        </w:tc>
        <w:tc>
          <w:tcPr>
            <w:tcW w:type="dxa" w:w="15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DTE Entry Window</w:t>
            </w:r>
          </w:p>
        </w:tc>
        <w:tc>
          <w:tcPr>
            <w:tcW w:type="dxa" w:w="1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IV Rank</w:t>
            </w:r>
          </w:p>
        </w:tc>
        <w:tc>
          <w:tcPr>
            <w:tcW w:type="dxa" w:w="1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Profit Target</w:t>
            </w:r>
          </w:p>
        </w:tc>
        <w:tc>
          <w:tcPr>
            <w:tcW w:type="dxa" w:w="11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Exit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Sell Cash-Secured Put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Base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0.10 – 0.18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45 – 60 DTE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≥ 30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50% of credit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21 DTE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Sell Cash-Secured Put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Growth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0.20 – 0.30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30 – 45 DTE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≥ 50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50–60% of credit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21 DTE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Sell Covered Call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Base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0.10 – 0.18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45 – 60 DTE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≥ 30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50% of credit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21 DTE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Credit Spread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Base/Growth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0.15 – 0.25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30 – 45 DTE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≥ 40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50% of credit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21 DTE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PMCC (Short leg)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Growth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0.20 – 0.30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30 – 45 DTE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≥ 50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50% of short credit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21 DTE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2.6 Position Sizing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BR-030</w:t>
            </w:r>
          </w:p>
        </w:tc>
        <w:tc>
          <w:tcPr>
            <w:tcW w:type="dxa" w:w="79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Dollar Risk Calculation  </w:t>
            </w: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● CRITICAL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Dollar Risk = StartingCapital × MaxRiskPct (Base layer) or StartingCapital × (MaxRiskPct × 2) for Growth layer. Example: $100K capital, 1.5% base risk = $1,500 dollar risk.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BR-031</w:t>
            </w:r>
          </w:p>
        </w:tc>
        <w:tc>
          <w:tcPr>
            <w:tcW w:type="dxa" w:w="79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Worst Case Loss Basis  </w:t>
            </w:r>
            <w:r>
              <w:rPr>
                <w:rFonts w:ascii="Arial" w:cs="Arial" w:eastAsia="Arial" w:hAnsi="Arial"/>
                <w:b/>
                <w:bCs/>
                <w:color w:val="CA6F1E"/>
                <w:sz w:val="18"/>
                <w:szCs w:val="18"/>
              </w:rPr>
              <w:t xml:space="preserve">● HIGH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Sell Put: strike × 100. Credit Spread: (width − credit received) × 100. Covered Call: (underlying price − premium) × 100. PMCC: LEAP cost × 100.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BR-032</w:t>
            </w:r>
          </w:p>
        </w:tc>
        <w:tc>
          <w:tcPr>
            <w:tcW w:type="dxa" w:w="79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Max Contracts Formula  </w:t>
            </w: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● CRITICAL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MaxContracts = FLOOR(DollarRisk / WorstCaseLossPerContract). Result is floored to whole contracts — never rounded up.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BR-033</w:t>
            </w:r>
          </w:p>
        </w:tc>
        <w:tc>
          <w:tcPr>
            <w:tcW w:type="dxa" w:w="79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Sector and Symbol Cap Cascade  </w:t>
            </w: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● CRITICAL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Approved contracts = MIN(MaxContracts, SectorCappedContracts, SymbolCappedContracts). If any cap yields zero, the trade is blocked with a gate message.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2.7 Exit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BR-040</w:t>
            </w:r>
          </w:p>
        </w:tc>
        <w:tc>
          <w:tcPr>
            <w:tcW w:type="dxa" w:w="79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Profit Target Exit  </w:t>
            </w: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● CRITICAL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Close any position when the option can be bought back for ≤ 50% of the entry credit received (i.e., 50% of credit is captured). Exit is triggered automatically as a flag — not auto-executed.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BR-041</w:t>
            </w:r>
          </w:p>
        </w:tc>
        <w:tc>
          <w:tcPr>
            <w:tcW w:type="dxa" w:w="79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21 DTE Early Exit  </w:t>
            </w:r>
            <w:r>
              <w:rPr>
                <w:rFonts w:ascii="Arial" w:cs="Arial" w:eastAsia="Arial" w:hAnsi="Arial"/>
                <w:b/>
                <w:bCs/>
                <w:color w:val="CA6F1E"/>
                <w:sz w:val="18"/>
                <w:szCs w:val="18"/>
              </w:rPr>
              <w:t xml:space="preserve">● HIGH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Any position reaching 21 days to expiration must be reviewed for closure or rolling to the next cycle. The platform flags this as a ROLL/CLOSE alert.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BR-042</w:t>
            </w:r>
          </w:p>
        </w:tc>
        <w:tc>
          <w:tcPr>
            <w:tcW w:type="dxa" w:w="79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Delta Breach Exit  </w:t>
            </w: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● CRITICAL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If the absolute delta of any short option reaches or exceeds 0.50, the position triggers an immediate review alert. This indicates the option is moving toward at-the-money and requires action.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BR-043</w:t>
            </w:r>
          </w:p>
        </w:tc>
        <w:tc>
          <w:tcPr>
            <w:tcW w:type="dxa" w:w="79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Exit Priority Order  </w:t>
            </w:r>
            <w:r>
              <w:rPr>
                <w:rFonts w:ascii="Arial" w:cs="Arial" w:eastAsia="Arial" w:hAnsi="Arial"/>
                <w:b/>
                <w:bCs/>
                <w:color w:val="CA6F1E"/>
                <w:sz w:val="18"/>
                <w:szCs w:val="18"/>
              </w:rPr>
              <w:t xml:space="preserve">● HIGH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Priority: (1) Profit Target Hit → close immediately. (2) 21 DTE reached → close or roll. (3) Delta breach ≥ 0.50 → review and likely close. (4) Margin gate triggered → reduce largest position first. (5) Regime shifts to DEFENSIVE → let expire or close at 21 DTE, no new additions.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2.8 Audit &amp; Logging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BR-050</w:t>
            </w:r>
          </w:p>
        </w:tc>
        <w:tc>
          <w:tcPr>
            <w:tcW w:type="dxa" w:w="79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Signal Log — Append Only  </w:t>
            </w:r>
            <w:r>
              <w:rPr>
                <w:rFonts w:ascii="Arial" w:cs="Arial" w:eastAsia="Arial" w:hAnsi="Arial"/>
                <w:b/>
                <w:bCs/>
                <w:color w:val="CA6F1E"/>
                <w:sz w:val="18"/>
                <w:szCs w:val="18"/>
              </w:rPr>
              <w:t xml:space="preserve">● HIGH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Every trade blocked by any gate must be logged in the Signal Log with: timestamp, symbol, strategy, layer, gate triggered, gate value at block, regime score, and operator note. Rows are never deleted.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BR-051</w:t>
            </w:r>
          </w:p>
        </w:tc>
        <w:tc>
          <w:tcPr>
            <w:tcW w:type="dxa" w:w="79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Change Log — Append Only  </w:t>
            </w:r>
            <w:r>
              <w:rPr>
                <w:rFonts w:ascii="Arial" w:cs="Arial" w:eastAsia="Arial" w:hAnsi="Arial"/>
                <w:b/>
                <w:bCs/>
                <w:color w:val="CA6F1E"/>
                <w:sz w:val="18"/>
                <w:szCs w:val="18"/>
              </w:rPr>
              <w:t xml:space="preserve">● HIGH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Every change to any Settings parameter must be logged with: timestamp, operator ID, parameter changed, old value, new value, reason, and backtest reference. Rows are never deleted.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BR-052</w:t>
            </w:r>
          </w:p>
        </w:tc>
        <w:tc>
          <w:tcPr>
            <w:tcW w:type="dxa" w:w="79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Closed Trades — Append Only  </w:t>
            </w:r>
            <w:r>
              <w:rPr>
                <w:rFonts w:ascii="Arial" w:cs="Arial" w:eastAsia="Arial" w:hAnsi="Arial"/>
                <w:b/>
                <w:bCs/>
                <w:color w:val="CA6F1E"/>
                <w:sz w:val="18"/>
                <w:szCs w:val="18"/>
              </w:rPr>
              <w:t xml:space="preserve">● HIGH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Closed trade records are immutable. Once written, no row may be edited or deleted. This supports accurate P&amp;L audit trails and backtesting.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2E86AB" w:sz="20"/>
              <w:bottom w:val="single" w:color="BDC3C7" w:sz="1"/>
              <w:right w:val="single" w:color="BDC3C7" w:sz="1"/>
            </w:tcBorders>
            <w:shd w:fill="1A3C5E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SECTION 3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i/>
                <w:iCs/>
                <w:color w:val="BDC3C7"/>
                <w:sz w:val="20"/>
                <w:szCs w:val="20"/>
              </w:rPr>
              <w:t xml:space="preserve">Feature-level specifications for every application module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3.1 Settings Module (FR-100 Series)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760"/>
        <w:gridCol w:w="1400"/>
      </w:tblGrid>
      <w:tr>
        <w:trPr>
          <w:tblHeader/>
        </w:trPr>
        <w:tc>
          <w:tcPr>
            <w:tcW w:type="dxa" w:w="1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67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FR-101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All global parameters are stored as named, configurable values accessible throughout the application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FR-102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Settings include: StartingCapital, MaxRiskPct, MaxSectorPct, MaxSymbolPct, MaxMarginPct, MaxNetDelta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FR-103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Settings include all regime scoring weights (WtVIX, WtIVRank, WtTrend, WtBreadth, WtTermStruct, WtEvent)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FR-104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Settings include regime mode thresholds: RegDefensive (default 40) and RegGrowth (default 70)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FR-105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Settings include allocation percentages per regime: ConservNormal (70%), GrowthNormal (30%)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FR-106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Settings include entry parameters: DTE ranges, delta ranges, and IV Rank minimums per layer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FR-107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Settings include exit parameters: ProfitTargetPct (50%), EarlyExitDTE (21)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FR-108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Settings include DNT thresholds: MinOI (500), MaxSpreadPct (10%), MinMarketCap ($2B), EarningsBuffer (14d), MaxShortInt (15%)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FR-109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Any change to any setting triggers automatic logging to the Change Log with full audit fields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FR-110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Settings UI displays current value, default value, and description for each parameter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MEDIUM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3.2 Watchlist Module (FR-200 Series)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760"/>
        <w:gridCol w:w="1400"/>
      </w:tblGrid>
      <w:tr>
        <w:trPr>
          <w:tblHeader/>
        </w:trPr>
        <w:tc>
          <w:tcPr>
            <w:tcW w:type="dxa" w:w="1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67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FR-201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Watchlist stores: Symbol, Company Name, MarketCap, Price, IV%, IVRank, HV30, IV/HV Ratio, EarningsDate, DaysToEarnings, ShortInterest%, AvgVolume, OI (ATM), Bid-Ask Spread%, NewsFlag, ATR14, MA50, MA200, Sector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FR-202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System computes DNT flags for each ticker: DNT_Spread, DNT_OI, DNT_MktCap, DNT_Earnings, DNT_News, DNT_ShortInt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FR-203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Master DNT flag (DO_NOT_TRADE) = logical OR of all six individual DNT flags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FR-204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System computes IV Rank: ((IV − 52wk Low IV) / (52wk High IV − 52wk Low IV)) × 100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FR-205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System computes Layer Eligibility per ticker: 'Base' if IVRank ≥ BaseIVRankMin; 'Both' if IVRank ≥ GrowthIVRankMin; 'Neither' otherwise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FR-206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System computes Composite Score: (IVRank × 0.35) + (IV/HV × 0.25) + (Above50MA × 0.20) + (Above200MA × 0.20)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FR-207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Watchlist supports manual entry and API-driven data population (yfinance / broker API)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FR-208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Tickers with ⛔ DNT status are visually flagged (red) and excluded from pick recommendations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FR-209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Watchlist is filterable and sortable by any column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FR-210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Search functionality to find tickers by symbol or company name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MEDIUM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3.3 Option Chain Module (FR-300 Series)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760"/>
        <w:gridCol w:w="1400"/>
      </w:tblGrid>
      <w:tr>
        <w:trPr>
          <w:tblHeader/>
        </w:trPr>
        <w:tc>
          <w:tcPr>
            <w:tcW w:type="dxa" w:w="1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67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FR-301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Option Chain stores per strike/expiration: Symbol, Expiration, DTE, Strike, Type (Call/Put), Bid, Ask, Mid, IV, Delta, Gamma, Theta, Vega, OI, Volume, Spread%, ProbOTM, Expected Move, Distance vs Expected Move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FR-302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DTE = Expiration Date − Today, auto-computed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FR-303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Mid price = (Bid + Ask) / 2, auto-computed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FR-304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Spread% = (Ask − Bid) / Mid, auto-computed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FR-305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ProbOTM = 1 − |Delta| (approximation), auto-computed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FR-306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Expected Move = UnderlyingPrice × (IV/100) × √(DTE/365)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FR-307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Distance vs Expected Move = (Strike − UnderlyingPrice) / ExpectedMove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FR-308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Option chain data may be entered manually or ingested via API (Phase 1+)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FR-309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Chain is filterable by symbol, expiration, DTE range, and option type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MEDIUM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3.4 Regime Score Module (FR-400 Series)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760"/>
        <w:gridCol w:w="1400"/>
      </w:tblGrid>
      <w:tr>
        <w:trPr>
          <w:tblHeader/>
        </w:trPr>
        <w:tc>
          <w:tcPr>
            <w:tcW w:type="dxa" w:w="1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67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FR-401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System accepts six regime inputs: VIX Level, Portfolio Avg IV Rank, SPY vs 50MA, SPY vs 200MA, Market Breadth (% &gt; 200MA), Vol Term Structure, Event Risk flag, Earnings Cluster flag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FR-402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System computes individual component scores (0–100) for each input per the scoring formulas in BR-020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FR-403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Composite Regime Score = weighted sum of component scores using configurable weights from Settings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FR-404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Regime Mode is auto-classified: DEFENSIVE / NORMAL / GROWTH based on score vs thresholds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FR-405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Manual regime override field allows authorized users to force a specific mode, superseding computed score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FR-406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Regime Mode cell is color-coded: red (DEFENSIVE), amber (NORMAL), green (GROWTH)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FR-407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Regime mode change triggers re-evaluation of all pending trade recommendations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FR-408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Regime Score history is stored and displayable as a time-series chart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FR-409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Gate message is auto-generated based on regime mode with actionable text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HIGH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3.5 Heat Dashboard / Portfolio Gate Module (FR-500 Series)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760"/>
        <w:gridCol w:w="1400"/>
      </w:tblGrid>
      <w:tr>
        <w:trPr>
          <w:tblHeader/>
        </w:trPr>
        <w:tc>
          <w:tcPr>
            <w:tcW w:type="dxa" w:w="1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67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FR-501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Dashboard displays: Net Delta, Net Gamma, Net Theta ($), Net Vega, Margin Used %, Largest Sector %, Expected Monthly Income, Open Positions Count, Regime Score, Regime Mode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FR-502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Master Gate Formula: blocks new trades if ANY of — |Net Delta| &gt; MaxNetDelta, Margin% &gt; MaxMarginPct, Sector% &gt; MaxSectorPct, or Regime = DEFENSIVE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FR-503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Master Gate displays ⛔ NEW TRADES BLOCKED or ✅ CLEAR TO TRADE in a prominent UI element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FR-504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Portfolio Greeks are computed as sum-products: NetDelta = Σ(Delta × Contracts × Multiplier) across all open positions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FR-505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Sector exposure table shows notional value and % of capital per sector; values exceeding MaxSectorPct are highlighted red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FR-506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All gate metrics are color-coded: green (within limits), amber (approaching limits), red (breached)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FR-507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Dashboard refreshes in real-time when active trades are added or modified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FR-508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Dashboard is accessible as the primary landing screen on both web and mobile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HIGH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3.6 Position Sizing Module (FR-600 Series)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760"/>
        <w:gridCol w:w="1400"/>
      </w:tblGrid>
      <w:tr>
        <w:trPr>
          <w:tblHeader/>
        </w:trPr>
        <w:tc>
          <w:tcPr>
            <w:tcW w:type="dxa" w:w="1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67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FR-601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Sizing Calculator accepts: Symbol, Strategy, Layer, Short Strike, Long Strike (spreads), Premium Collected, Delta, Underlying Price, DTE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FR-602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System auto-selects worst-case loss formula based on strategy type: Sell Put, Sell Call, Credit Spread, or PMCC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FR-603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Dollar Risk = StartingCapital × MaxRiskPct (Base) or × (MaxRiskPct × 2) (Growth)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FR-604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Preliminary max contracts = FLOOR(DollarRisk / WorstCaseLossPerContract)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FR-605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Sector cap check: final contracts ≤ (MaxSectorPct × Capital − CurrentSectorNotional) / (UnderlyingPrice × 100)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FR-606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Symbol cap check: final contracts ≤ (MaxSymbolPct × Capital − CurrentSymbolNotional) / (UnderlyingPrice × 100)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FR-607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Final approved contracts = MAX(0, MIN of all cap checks); displayed prominently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FR-608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If approved contracts = 0, display reason: risk cap / sector cap / symbol cap / portfolio gate blocked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FR-609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Sizing Calculator is integrated with the Heat Dashboard — gate status is live during sizing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FR-610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Sizing output includes: DollarRisk, WorstCaseLoss/Contract, PreliminaryMax, SectorCap, SymbolCap, FinalApproved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MEDIUM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3.7 Active Trades Module (FR-700 Series)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760"/>
        <w:gridCol w:w="1400"/>
      </w:tblGrid>
      <w:tr>
        <w:trPr>
          <w:tblHeader/>
        </w:trPr>
        <w:tc>
          <w:tcPr>
            <w:tcW w:type="dxa" w:w="1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67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FR-701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Active Trades stores: TradeID, Entry Date, Symbol, Strategy, Layer, Short Strike, Long Strike, Expiration, DTE, Contracts, Entry Credit, Entry Total Credit, Current Mid, Profit Target Price, Unrealized P&amp;L ($), Unrealized P&amp;L (%), Delta, Gamma, Theta, Vega, Margin Required, Sector, Notional Value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FR-702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DTE is auto-computed daily: Expiration − Today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FR-703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Unrealized P&amp;L = (Entry Credit − Current Mid) × Contracts × 100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FR-704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Profit Target Price = Entry Credit × (1 − ProfitTargetPct)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FR-705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Exit alert: Profit Target Hit = IF(CurrentMid ≤ ProfitTargetPrice, flag)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FR-706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Exit alert: 21 DTE = IF(DTE ≤ EarlyExitDTE, flag)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FR-707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Exit alert: Delta Breach = IF(|Delta| ≥ 0.50, flag)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FR-708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Master Exit Alert = logical OR of all three exit conditions; displayed prominently per position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FR-709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Positions with active exit alerts are visually elevated (red highlight, notification badge)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FR-710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Closing a position prompts user for exit debit price, exit reason, and confirms append to Closed Trades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FR-711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Active Trades feeds into Heat Dashboard portfolio Greeks in real-time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CRITICAL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3.8 Closed Trades Module (FR-800 Series)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760"/>
        <w:gridCol w:w="1400"/>
      </w:tblGrid>
      <w:tr>
        <w:trPr>
          <w:tblHeader/>
        </w:trPr>
        <w:tc>
          <w:tcPr>
            <w:tcW w:type="dxa" w:w="1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67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FR-801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Closed Trades stores: TradeID, Symbol, Strategy, Layer, Entry Date, Exit Date, DTE at Close, Contracts, Entry Credit, Exit Debit, Net Credit Captured, P&amp;L/Contract ($), Total P&amp;L ($), P&amp;L %, Win/Loss, Exit Reason, Sector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FR-802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Net Credit Captured = Entry Credit − Exit Debit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FR-803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Total P&amp;L = Net Credit × Contracts × 100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FR-804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Win/Loss = 'WIN' if Total P&amp;L &gt; 0, 'LOSS' otherwise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FR-805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Exit Reason is selected from dropdown: Profit Target / 21 DTE / Delta Breach / Stop / Roll / Expired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FR-806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Records are immutable — no edit or delete permitted once written (append-only)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FR-807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Closed Trades are filterable by date range, symbol, strategy, layer, win/loss, exit reason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FR-808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Closed Trades are exportable to CSV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MEDIUM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3.9 Weekly Picks Module (FR-900 Series)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760"/>
        <w:gridCol w:w="1400"/>
      </w:tblGrid>
      <w:tr>
        <w:trPr>
          <w:tblHeader/>
        </w:trPr>
        <w:tc>
          <w:tcPr>
            <w:tcW w:type="dxa" w:w="1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67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FR-901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Weekly Picks displays top-ranked trade candidates from the Watchlist, grouped by price band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FR-902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Price bands: $0–50, $51–100, $101–250, $251–500, $501+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FR-903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Candidates are filtered to: non-DNT tickers only, regime-eligible layer (Base excluded in DEFENSIVE), IVRank eligible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FR-904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 DEFENSIVE regime, Growth layer candidates are hidden from all pick lists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FR-905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Candidates are ranked by Composite Score descending within each price band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FR-906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Phase 3: EV Score = (ProbOTM × AvgWin) − ((1−ProbOTM) × AvgLoss) is added as a ranking factor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FR-907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Each pick shows: Symbol, Price Band, Layer, IV Rank, Composite Score, EV Score (Phase 3), suggested Delta range, DTE window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FR-908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Clicking a pick pre-fills the Sizing Calculator with the symbol and layer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FR-909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Picks refresh whenever Watchlist or Regime Score data is updated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HIGH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3.10 Scenario Simulation Module (FR-1000 Series)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760"/>
        <w:gridCol w:w="1400"/>
      </w:tblGrid>
      <w:tr>
        <w:trPr>
          <w:tblHeader/>
        </w:trPr>
        <w:tc>
          <w:tcPr>
            <w:tcW w:type="dxa" w:w="1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67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FR-1001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Scenario Sim allows user to define: Scenario Name, Underlying Shock (%), IV Shock (%), Days Forward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FR-1002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System reprices each active position using Delta-Gamma approximation: NewPrice ≈ OriginalMid + Delta×ΔS + 0.5×Gamma×ΔS² + Vega×ΔIV + Theta×Days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FR-1003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Scenario P&amp;L per position (short premium): −(NewPrice − OriginalMid) × Contracts × 100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FR-1004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Portfolio scenario P&amp;L = sum of all position scenario P&amp;Ls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FR-1005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Margin impact estimate: CurrentMargin × (1 + |ΔS%| / 10)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FR-1006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Per-position recommended action: ⛔ REDUCE if P&amp;L &lt; −30%; ⚠️ MONITOR if &lt; −15%; ✅ WITHIN TOLERANCE otherwise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FR-1007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Preset scenarios: SPY −5%, IV +20%, Custom Gap. User may define custom shocks.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FR-1008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Assignment Risk Model: flags covered calls with high early assignment probability when dividend &gt; extrinsic value and DaysToExDiv ≤ 5 and call is ITM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HIGH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3.11 Performance Analytics Module (FR-1100 Series)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760"/>
        <w:gridCol w:w="1400"/>
      </w:tblGrid>
      <w:tr>
        <w:trPr>
          <w:tblHeader/>
        </w:trPr>
        <w:tc>
          <w:tcPr>
            <w:tcW w:type="dxa" w:w="1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67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FR-1101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Performance dashboard computes: Win Rate, Average Win ($), Average Loss ($), Profit Factor, Expectancy per Trade, Total P&amp;L, Return on Capital (%)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FR-1102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Win Rate = wins / total closed trades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FR-1103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Profit Factor = Total Win P&amp;L / |Total Loss P&amp;L|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FR-1104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Expectancy = (WinRate × AvgWin) + ((1−WinRate) × AvgLoss)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FR-1105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Performance metrics segmented by Layer (Base vs Growth)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FR-1106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Performance metrics segmented by Strategy, Sector, and Exit Reason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FR-1107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P&amp;L chart shows cumulative return over time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FR-1108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Phase 3: EV Score validation — compare theoretical EV vs actual realized P&amp;L to calibrate model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MEDIUM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3.12 Signal Log &amp; Change Log Modules (FR-1200 Series)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760"/>
        <w:gridCol w:w="1400"/>
      </w:tblGrid>
      <w:tr>
        <w:trPr>
          <w:tblHeader/>
        </w:trPr>
        <w:tc>
          <w:tcPr>
            <w:tcW w:type="dxa" w:w="1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67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FR-1201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Signal Log captures every gate-blocked trade with: Timestamp, Symbol, Strategy, Layer, Gate Triggered, Gate Value at Block, Regime Score, Regime Mode, Operator Note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FR-1202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Signal Log is append-only — no edit or delete permitted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FR-1203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Signal Log is filterable by date range, gate type, symbol, regime mode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FR-1204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Change Log captures every settings change with: Timestamp, Changed By, Tab/Module Changed, Parameter Name, Old Value, New Value, Reason, Backtest Reference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FR-1205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Change Log is append-only — no edit or delete permitted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FR-1206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Both logs are exportable to CSV for external audit review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FR-1207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Change Log is accessible by admin users only; Signal Log is accessible by all users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MEDIUM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2E86AB" w:sz="20"/>
              <w:bottom w:val="single" w:color="BDC3C7" w:sz="1"/>
              <w:right w:val="single" w:color="BDC3C7" w:sz="1"/>
            </w:tcBorders>
            <w:shd w:fill="1A3C5E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SECTION 4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Data Requirements</w:t>
            </w:r>
          </w:p>
          <w:p>
            <w:r>
              <w:rPr>
                <w:rFonts w:ascii="Arial" w:cs="Arial" w:eastAsia="Arial" w:hAnsi="Arial"/>
                <w:i/>
                <w:iCs/>
                <w:color w:val="BDC3C7"/>
                <w:sz w:val="20"/>
                <w:szCs w:val="20"/>
              </w:rPr>
              <w:t xml:space="preserve">Database schema, data flows, and input/output specifications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4.1 Core Database Tables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All tables follow the Supabase PostgreSQL schema defined in the Technical Architecture Blueprint. The following data dictionary supplements that schema with business context.</w:t>
      </w:r>
    </w:p>
    <w:p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4.1.1 tickers_metadata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3760"/>
        <w:gridCol w:w="2200"/>
      </w:tblGrid>
      <w:tr>
        <w:trPr>
          <w:tblHeader/>
        </w:trPr>
        <w:tc>
          <w:tcPr>
            <w:tcW w:type="dxa" w:w="2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7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Rule</w:t>
            </w:r>
          </w:p>
        </w:tc>
        <w:tc>
          <w:tcPr>
            <w:tcW w:type="dxa" w:w="2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ticker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 (PK)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Unique; uppercase; maps to Watchlist Symbol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Manual / API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iv_rank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NUMERIC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0–100; recomputed on each data refresh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Computed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iv_52wk_high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NUMERIC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Used in IV Rank formula denominator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API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iv_52wk_low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NUMERIC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Used in IV Rank formula denominator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API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earnings_date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DATE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If earnings within EarningsBuffer days → DNT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API / Manual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short_interest_pct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NUMERIC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If &gt; MaxShortInt → DNT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API / Manual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sector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Maps to sector exposure tracking in Heat Dashboard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Manual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do_not_trade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BOOLEAN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Derived: TRUE if ANY DNT sub-flag is TRUE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Computed</w:t>
            </w:r>
          </w:p>
        </w:tc>
      </w:tr>
    </w:tbl>
    <w:p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4.1.2 regime_scores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33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Rule</w:t>
            </w:r>
          </w:p>
        </w:tc>
        <w:tc>
          <w:tcPr>
            <w:tcW w:type="dxa" w:w="2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score_date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DATE (PK)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One record per trading day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vix_level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NUMERIC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Raw VIX input for regime scoring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API / Manual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portfolio_ivrank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NUMERIC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Average IV Rank across active positions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Computed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spy_above_50ma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BOOLEAN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TRUE if SPY price &gt; 50-day MA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API / Manual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spy_above_200ma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BOOLEAN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TRUE if SPY price &gt; 200-day MA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API / Manual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breadth_pct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NUMERIC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% of watched stocks above 200MA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Manual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term_structure_normal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BOOLEAN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TRUE if VIX &lt; VIX3M (normal curve)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API / Manual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event_risk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BOOLEAN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TRUE if FOMC/CPI within 7 days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Manual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earnings_cluster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BOOLEAN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TRUE if &gt; 5 major earnings this week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Manual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regime_score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NUMERIC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Weighted composite 0–100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Computed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regime_mode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DEFENSIVE / NORMAL / GROWTH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Computed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manual_override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NULL or DEFENSIVE/NORMAL/GROWTH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User input</w:t>
            </w:r>
          </w:p>
        </w:tc>
      </w:tr>
    </w:tbl>
    <w:p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4.1.3 trade_log (Active + Closed)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Rule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trade_id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 (PK)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Sequential; format T001, T002, etc.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OPEN or CLOSED; drives which table view it appears in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layer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Base or Growth; must match regime-allowed layers at entry time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entry_credit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NUMERIC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Per-contract mid price at entry; used in profit target calc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exit_debit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NUMERIC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NULL until closed; per-contract buyback price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exit_reason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Profit Target / 21 DTE / Delta Breach / Stop / Roll / Expired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delta_at_entry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NUMERIC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Recorded at entry; must fall within strategy delta range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dte_at_entry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Recorded at entry; must fall within strategy DTE window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profit_target_price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NUMERIC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= entry_credit × (1 − ProfitTargetPct); computed on insert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4.2 Data Flow Diagram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 following describes the data flow from external inputs through the platform layers: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2E86AB" w:sz="12"/>
              <w:bottom w:val="single" w:color="BDC3C7" w:sz="1"/>
              <w:right w:val="single" w:color="BDC3C7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Data Flow: Market Data → Platform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External APIs (yfinance / broker) → Backend Data Fetcher → greeks_cache + tickers_metadata (Supabase) → FastAPI routers → Frontend/Mobile clients
Scheduled refresh (GitHub Actions CRON): Watchlist data daily at 6:00 AM ET; Greeks at 6:30 AM; Regime inputs at 7:00 AM; Weekly Picks at 7:30 AM Monday; Snapshots at 8:00 PM daily.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1E8449" w:sz="12"/>
              <w:bottom w:val="single" w:color="BDC3C7" w:sz="1"/>
              <w:right w:val="single" w:color="BDC3C7" w:sz="1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Data Flow: User Trade Entry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User fills Sizing Calculator → System validates against all gates (BR-001 through BR-033) → If approved: trade written to trade_log with status=OPEN → Heat Dashboard refreshes → If blocked: entry written to signal_log with gate details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4.3 Computed Fields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1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28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Computed Where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IV Rank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((IV − 52wk Low) / (52wk High − 52wk Low)) × 100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Backend / Watchlist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Composite Score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(IVRank×0.35) + (IV/HV×0.25) + (above50MA×0.20) + (above200MA×0.20)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Backend / Screener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Regime Score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Σ(component score × weight) for all 6 inputs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Backend / Regime Engine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ProbOTM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1 − |Delta|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Option Chain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Expected Move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UnderlyingPrice × (IV/100) × √(DTE/365)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Option Chain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DollarRisk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StartingCapital × MaxRiskPct (×2 for Growth)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Sizing Calculator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MaxContracts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FLOOR(DollarRisk / WorstCaseLoss)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Sizing Calculator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Unrealized P&amp;L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(EntryCredit − CurrentMid) × Contracts × 100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Active Trades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ProfitTargetPrice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EntryCredit × (1 − ProfitTargetPct)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Active Trades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NetDelta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Σ(Delta × Contracts × 100) across all open positions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Heat Dashboard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EV Score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(ProbOTM × AvgWin) − ((1−ProbOTM) × AvgLoss)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Weekly Picks (Phase 3)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2E86AB" w:sz="20"/>
              <w:bottom w:val="single" w:color="BDC3C7" w:sz="1"/>
              <w:right w:val="single" w:color="BDC3C7" w:sz="1"/>
            </w:tcBorders>
            <w:shd w:fill="1A3C5E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SECTION 5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UI/UX Requirements</w:t>
            </w:r>
          </w:p>
          <w:p>
            <w:r>
              <w:rPr>
                <w:rFonts w:ascii="Arial" w:cs="Arial" w:eastAsia="Arial" w:hAnsi="Arial"/>
                <w:i/>
                <w:iCs/>
                <w:color w:val="BDC3C7"/>
                <w:sz w:val="20"/>
                <w:szCs w:val="20"/>
              </w:rPr>
              <w:t xml:space="preserve">Screen specifications, navigation, and interaction patterns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5.1 Global 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Analytics-first: data density over decoration. Every screen delivers actionable information at a glance.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Dark mode default: reduces eye strain for market-hours use; light mode toggle available.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Gate-forward design: the CLEAR TO TRADE / BLOCKED status is always visible, never buried below the fold.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Mobile-first responsive: all core workflows (check dashboard, review alerts, enter trade) must be completable on mobile without compromise.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Color coding is semantic and consistent: green = safe/approved, amber = caution/review, red = blocked/action required. Never use red/green for decorative purposes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No ambiguous states: every metric shows its current value, the limit, and its status (OK/WARNING/BLOCKED) in a single glance.</w:t>
      </w:r>
    </w:p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5.2 Screen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3760"/>
        <w:gridCol w:w="1800"/>
      </w:tblGrid>
      <w:tr>
        <w:trPr>
          <w:tblHeader/>
        </w:trPr>
        <w:tc>
          <w:tcPr>
            <w:tcW w:type="dxa" w:w="2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16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7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Function</w:t>
            </w:r>
          </w:p>
        </w:tc>
        <w:tc>
          <w:tcPr>
            <w:tcW w:type="dxa" w:w="18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Dashboard / Heat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/dashboard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Portfolio Greeks, Master Gate, Regime badge, Exit alerts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Regime Score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/regime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Score inputs, component breakdown, mode display, history chart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Watchlist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/watchlist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Ticker list with DNT flags, IV Rank, Layer Eligibility, Composite Score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Option Chain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/chain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Per-symbol option chain with computed Greeks and DNT overlays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Weekly Picks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/picks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Ranked trade candidates by price band and regime layer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0/3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Sizing Calculator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/sizing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Trade parameter input → approved contract output with gate checks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Active Trades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/trades/active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All open positions with live P&amp;L and exit alert flags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Closed Trades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/trades/closed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Immutable trade history with P&amp;L and performance metrics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Scenario Sim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/scenario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Stress test active portfolio under market shock scenarios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/performance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Win rate, profit factor, expectancy, layer breakdown, P&amp;L chart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1/3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Signal Log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/logs/signals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Append-only blocked trade log with gate details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Change Log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/logs/changes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Append-only settings change audit trail (admin only)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Settings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/settings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All configurable parameters with audit-triggered saves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5.3 Dashboard Screen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Master Gate widget occupies the top 20% of the viewport — always visible without scrolling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Gate widget colors: full-width green (✅ CLEAR TO TRADE) or full-width red (⛔ BLOCKED) with reason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Regime Mode badge displays below gate: color-coded pill (red/amber/green) with current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Portfolio Greeks panel: Net Delta, Net Theta, Net Vega, Net Gamma, Margin% — each with current value, limit, and color-coded status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Sector Exposure mini-table: sector name, notional $, % of capital — red highlight on any sector &gt; MaxSectorPct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Exit Alerts panel: count of positions requiring action, expandable list showing TradeID, symbol, alert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Mobile: dashboard condenses to scrollable cards with same data, gate widget pinned to top</w:t>
      </w:r>
    </w:p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5.4 Active Trades Screen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Default sort: positions with exit alerts rise to 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Per-row color coding: red row = active exit alert; white/gray = no alert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Columns: TradeID, Symbol, Strategy, Layer, DTE, Entry Credit, Current Mid, Unrealized P&amp;L ($), P&amp;L%, Delta, Exit Alert Flag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Click/tap any row to expand full position detail (all Greeks, strike, notional, margin)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Close Position action: prompts for exit debit, exit reason selection, confirmation — then appends to Closed Trades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Mobile: horizontal scroll or column picker for wide table</w:t>
      </w:r>
    </w:p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5.5 Sizing Calculator Screen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Strategy dropdown: Sell Put / Sell Call / Credit Spread / PMCC — drives which fields appear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Layer dropdown: Base / Growth — drives risk % multiplier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Live gate status shown inline during entry — user sees BLOCKED before submitting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Calculation output section: DollarRisk, WorstCaseLoss/Contract, PreliminaryMax, SectorCap, SymbolCap, Final Approved (large, bold)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Final approved contracts displayed in a prominent call-out box: green if &gt; 0, red if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Block reason displayed when contracts = 0 (e.g., 'Blocked: Sector cap reached for Technology')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'Add to Active Trades' button appears only when contracts &gt; 0 and gate is CLEAR</w:t>
      </w:r>
    </w:p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5.6 Notification &amp; Alert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8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Type</w:t>
            </w:r>
          </w:p>
        </w:tc>
        <w:tc>
          <w:tcPr>
            <w:tcW w:type="dxa" w:w="2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8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Display</w:t>
            </w:r>
          </w:p>
        </w:tc>
        <w:tc>
          <w:tcPr>
            <w:tcW w:type="dxa" w:w="19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Profit Target Hit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CurrentMid ≤ ProfitTargetPrice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Badge on Active Trades + Dashboard alert panel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21 DTE Warning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DTE ≤ EarlyExitDTE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Badge on Active Trades + Dashboard alert panel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Delta Breach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|Delta| ≥ 0.50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Badge on Active Trades + Dashboard alert panel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Margin Warning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Margin% &gt; 50% (approaching gate)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Amber color on dashboard metric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Margin Gate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Margin% &gt; MaxMarginPct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Red on dashboard; blocks new trades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Regime Change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Regime mode changes between any two states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Banner notification + gate re-evaluation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Sector Warning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Sector% &gt; 15%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Amber on sector table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Sector Gate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Sector% &gt; MaxSectorPct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Red on sector table; blocks new trades for that sector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CRITICAL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2E86AB" w:sz="20"/>
              <w:bottom w:val="single" w:color="BDC3C7" w:sz="1"/>
              <w:right w:val="single" w:color="BDC3C7" w:sz="1"/>
            </w:tcBorders>
            <w:shd w:fill="1A3C5E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SECTION 6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Non-Functional Requirements</w:t>
            </w:r>
          </w:p>
          <w:p>
            <w:r>
              <w:rPr>
                <w:rFonts w:ascii="Arial" w:cs="Arial" w:eastAsia="Arial" w:hAnsi="Arial"/>
                <w:i/>
                <w:iCs/>
                <w:color w:val="BDC3C7"/>
                <w:sz w:val="20"/>
                <w:szCs w:val="20"/>
              </w:rPr>
              <w:t xml:space="preserve">Performance, security, reliability, and compliance specifications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6.1 Performance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160"/>
      </w:tblGrid>
      <w:tr>
        <w:trPr>
          <w:tblHeader/>
        </w:trPr>
        <w:tc>
          <w:tcPr>
            <w:tcW w:type="dxa" w:w="4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1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Dashboard load time (initial)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&lt; 2 seconds on standard broadband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Portfolio Greeks recalculation on trade add/close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&lt; 500ms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Regime Score computation on input change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&lt; 1 second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Watchlist with 200+ tickers rendered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&lt; 3 seconds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Scenario simulation (up to 20 active positions)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&lt; 2 seconds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Mobile app cold start to dashboard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&lt; 4 seconds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API response time (95th percentile)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&lt; 800ms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HIGH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6.2 Security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All data access requires valid Supabase JWT authentication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Row-Level Security (RLS) enforced at the database layer — users can only access their own trade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Settings and Change Log access: all authenticated users may view; writes require own user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Change Log: reads and writes require authenticated session; admin-only for other users' 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All API communications over HTTPS (TLS 1.2+)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JWT refresh token rotation on every use; short-lived access tokens (≤ 1 hour)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Mobile: JWT stored in Expo SecureStore (device-encrypted keychain), not in plain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No financial credentials (broker API keys) stored in the platform database — future Phase 4 broker integration uses OAuth</w:t>
      </w:r>
    </w:p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6.3 Data Integrity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Signal Log and Change Log records are immutable — no UPDATE or DELETE permitted via application or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Closed Trade records are immutable once written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All computed fields are re-derived from source data on each refresh; no stale computed values stored as source of truth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Trade IDs are unique and sequential within each user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All date/time values stored in UTC; displayed in user's local time zone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Numeric precision: monetary values to 4 decimal places; percentages to 2 decimal places; Greeks to 4 decimal places</w:t>
      </w:r>
    </w:p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6.4 Availability &amp; Reliability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Platform targets 99.5% uptime during US market hours (9:00 AM – 5:00 PM ET, weekdays)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Render backend cold-start mitigation: uptime ping every 14 minutes during market hours via GitHub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All CRON scheduler jobs include failure notifications to a configured alert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Data refresh failures are surfaced on the dashboard as data-staleness warnings (e.g., 'Greeks last updated 4h ago')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Offline capability (mobile): last-known portfolio state cached locally; edit operations require connectivity</w:t>
      </w:r>
    </w:p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6.5 Compliance &amp; Disclaimer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Platform must display disclaimer on first login and in Settings: 'StrideAlytics is an analytics and decision-support tool only. It does not constitute financial advice. Past performance does not guarantee future results. Consult a licensed financial professional before trading.'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All trade recommendations are labeled as suggestions — no auto-execution in Phases 0–3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Phase 4 broker integration: every API-submitted order requires explicit two-step user confirmation before execution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Paper trading mode must be clearly labeled — no real capital is at risk in paper mode</w:t>
      </w:r>
    </w:p>
    <w:p>
      <w:r>
        <w:t xml:space="preserve"/>
      </w:r>
    </w:p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2E86AB" w:sz="20"/>
              <w:bottom w:val="single" w:color="BDC3C7" w:sz="1"/>
              <w:right w:val="single" w:color="BDC3C7" w:sz="1"/>
            </w:tcBorders>
            <w:shd w:fill="1A3C5E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SECTION 7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Complete Settings Reference</w:t>
            </w:r>
          </w:p>
          <w:p>
            <w:r>
              <w:rPr>
                <w:rFonts w:ascii="Arial" w:cs="Arial" w:eastAsia="Arial" w:hAnsi="Arial"/>
                <w:i/>
                <w:iCs/>
                <w:color w:val="BDC3C7"/>
                <w:sz w:val="20"/>
                <w:szCs w:val="20"/>
              </w:rPr>
              <w:t xml:space="preserve">All configurable parameters with defaults, ranges, and business impact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 following table is the authoritative reference for all platform settings. Default values are derived from the OSP Build Guide. All values are configurable by authenticated users; changes are logged to the Change Log.</w:t>
      </w:r>
    </w:p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7.1 Capital &amp; Risk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900"/>
        <w:gridCol w:w="9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9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</w:t>
            </w:r>
          </w:p>
        </w:tc>
        <w:tc>
          <w:tcPr>
            <w:tcW w:type="dxa" w:w="9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  <w:tc>
          <w:tcPr>
            <w:tcW w:type="dxa" w:w="41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Impact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StartingCapital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$100,000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$10,000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Unlimited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Base for all risk % calculations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MaxRiskPct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1.5%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0.5%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3%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Dollar risk per trade (Base layer)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MaxMarginPct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60%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20%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80%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Hard gate; blocks new trades above this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MaxNetDelta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500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100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1000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Hard gate; blocks when exceeded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MaxSectorPct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20%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10%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35%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Per-sector concentration cap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MaxSymbolPct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5%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2%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15%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Per-ticker notional cap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7.2 Layer Entry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51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BaseDeltaLow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0.10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Minimum short option delta for Base layer entries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BaseDeltaHigh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0.18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Maximum short option delta for Base layer entries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BaseDTEMin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45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Minimum days to expiration for Base layer entry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BaseDTEMax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60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Maximum days to expiration for Base layer entry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BaseIVRankMin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30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Minimum IV Rank required for Base layer entry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GrowthDeltaLow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0.20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Minimum short option delta for Growth layer entries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GrowthDeltaHigh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0.30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Maximum short option delta for Growth layer entries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GrowthDTEMin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30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Minimum days to expiration for Growth layer entry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GrowthDTEMax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45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Maximum days to expiration for Growth layer entry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GrowthIVRankMin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50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Minimum IV Rank required for Growth layer entry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ProfitTargetPct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50%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Close when this % of entry credit is captured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EarlyExitDTE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21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Close or roll any position reaching this DTE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7.3 Regime Score Weights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 Parameter</w:t>
            </w:r>
          </w:p>
        </w:tc>
        <w:tc>
          <w:tcPr>
            <w:tcW w:type="dxa" w:w="18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5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Must Equal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WtVIX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25%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WtIVRank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20%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WtTrend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20%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WtBreadth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15%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WtTermStruct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10%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WtEvent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10% (split 5%+5%)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100%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7.4 Regime Mode Thresholds &amp; Allocations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51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RegDefensive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40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Score &lt; 40 → DEFENSIVE mode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RegGrowth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70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Score ≥ 70 → GROWTH mode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AllocConservNormal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70%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Base layer allocation in NORMAL mode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AllocGrowthNormal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30%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Growth layer allocation in NORMAL mode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7.5 DNT Filter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5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DNT Triggered When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MaxSpreadPct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10%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Bid-Ask spread &gt; 10% of mid price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MinOI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500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ATM open interest &lt; 500 contracts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MinMarketCap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$2,000,000,000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Market cap &lt; $2 billion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EarningsBuffer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14 days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Earnings date within 14 days of today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MaxShortInt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15%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Short interest &gt; 15% of float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2E86AB" w:sz="20"/>
              <w:bottom w:val="single" w:color="BDC3C7" w:sz="1"/>
              <w:right w:val="single" w:color="BDC3C7" w:sz="1"/>
            </w:tcBorders>
            <w:shd w:fill="1A3C5E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SECTION 8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Weekly Operating Procedures</w:t>
            </w:r>
          </w:p>
          <w:p>
            <w:r>
              <w:rPr>
                <w:rFonts w:ascii="Arial" w:cs="Arial" w:eastAsia="Arial" w:hAnsi="Arial"/>
                <w:i/>
                <w:iCs/>
                <w:color w:val="BDC3C7"/>
                <w:sz w:val="20"/>
                <w:szCs w:val="20"/>
              </w:rPr>
              <w:t xml:space="preserve">Standardized workflows for daily and weekly platform use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These procedures define the expected user workflow with StrideAlytics. The platform should facilitate — and where possible, prompt — each step automatically.</w:t>
      </w:r>
    </w:p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8.1 Daily Pre-Market Workflow (Monday–Friday)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Open Dashboard → verify Master Gate status (CLEAR or BLOCKED)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Review Regime Score → check for overnight mode change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Review Exit Alerts → action any ✅ PROFIT HIT, ⚠️ 21 DTE, or ⚠️ DELTA BREACH flags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Update Watchlist data: refresh prices, IV, earnings dates, news flags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Update Regime inputs if applicable: VIX, SPY MA status, event calendar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Review Heat Dashboard metrics — confirm margin, delta, sector all within gates</w:t>
      </w:r>
    </w:p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8.2 Trade Entry Workflow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Navigate to Weekly Picks → identify regime-eligible candidates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Select candidate → Sizing Calculator pre-fills with symbol and layer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Confirm strategy parameters: strike, premium, DTE, delta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Review gate checks inline — all gates must be ✅ before proceeding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Review Final Approved Contracts — confirm sizing is acceptable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Click 'Add to Active Trades' → confirm entry details in modal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Verify new trade appears in Active Trades with correct P&amp;L and exit levels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Verify Heat Dashboard updates with new position's Greeks contribution</w:t>
      </w:r>
    </w:p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8.3 Weekly Review Workflow (Friday)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Run Scenario Simulation: SPY −5% and IV +20% on current portfolio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Review per-position recommended actions from scenario output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Review Weekly Picks for next week — note top candidates for Monday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Pull Performance Analytics: review win rate, profit factor, and layer breakdown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Log any observations or parameter change intentions to Change Log rationale</w:t>
      </w:r>
    </w:p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8.4 Monthly Review Workflow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Export Closed Trades to CSV → review full trade history in external tool if needed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Compute EV Score calibration: compare theoretical vs actual P&amp;L per strategy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Review and consider tuning: MaxRiskPct, ProfitTargetPct, Regime thresholds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Log any Settings changes with full backtest justification in Change Log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Review Signal Log: analyze which gates triggered most — consider if defaults need adjustment</w:t>
      </w:r>
    </w:p>
    <w:p>
      <w:r>
        <w:t xml:space="preserve"/>
      </w:r>
    </w:p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single" w:color="2E86AB" w:sz="20"/>
              <w:bottom w:val="single" w:color="BDC3C7" w:sz="1"/>
              <w:right w:val="single" w:color="BDC3C7" w:sz="1"/>
            </w:tcBorders>
            <w:shd w:fill="1A3C5E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SECTION 9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Acceptance Criteria &amp; Definition of Done</w:t>
            </w:r>
          </w:p>
          <w:p>
            <w:r>
              <w:rPr>
                <w:rFonts w:ascii="Arial" w:cs="Arial" w:eastAsia="Arial" w:hAnsi="Arial"/>
                <w:i/>
                <w:iCs/>
                <w:color w:val="BDC3C7"/>
                <w:sz w:val="20"/>
                <w:szCs w:val="20"/>
              </w:rPr>
              <w:t xml:space="preserve">What 'done' means for each major module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9.1 Phase 0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71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Watchlist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200+ tickers loadable; all 6 DNT flags compute correctly; master DNT flag = logical OR; IV Rank formula correct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Option Chain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All 18 columns computed correctly including Expected Move and Spread%; manual entry works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Active Trades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All 28 columns present; DTE auto-updates daily; all 3 exit alerts trigger correctly on test data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Closed Trades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Append-only enforced at DB level; all P&amp;L calculations verified; immutability confirmed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Signal Log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Auto-writes on any gate block; all 9 fields captured; no delete permitted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Change Log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Writes on any Settings save; all 9 fields captured; no delete permitted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Settings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All 30+ parameters configurable; every save triggers Change Log entry with old/new values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9.2 Phase 1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Criterion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Regime Score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Score computes correctly for test inputs: VIX=20 + all neutral inputs → score ~50, mode=NORMAL; VIX=10 + strong bullish → score&gt;70, mode=GROWTH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Heat Dashboard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Master gate blocks on: Net Delta &gt; 500, Margin &gt; 60%, Sector &gt; 20%, or DEFENSIVE regime. CLEAR when all four are within bounds.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Sizing Calculator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Credit Spread, $5 wide, $100K capital, 1.5% risk → 3 contracts. Sell Put $100 strike → 1 contract (floor). Blocked sector → 0 contracts with reason.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Portfolio Greeks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Adding a trade to Active Trades updates dashboard Net Delta, Net Theta within 500ms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9.3 Phase 2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Criterion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Scenario Simulation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SPY −5% scenario on a Sell Put position shows negative P&amp;L (premium expanded); magnitude consistent with Delta-Gamma approximation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Assignment Risk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Covered call with dividend &gt; extrinsic value, ITM, ExDiv within 5 days → 🚨 HIGH ASSIGNMENT RISK flag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Margin Impact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Scenario margin impact = current margin × (1 + |shock%| / 10) computed correctly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2E86AB" w:sz="4" w:space="4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StrideAlytics — Business Rules &amp; Application Requirements  |  Version 1.0  |  Derived from OSP Build Guide  |  Not Financial Advice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1A3C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2026-06-15T23:42:49.122Z</dcterms:created>
  <dcterms:modified xsi:type="dcterms:W3CDTF">2026-06-15T23:42:49.134Z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