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São Tomé and Príncipe</w:t>
      </w:r>
    </w:p>
    <w:p>
      <w:pPr>
        <w:spacing w:after="120"/>
        <w:jc w:val="center"/>
      </w:pPr>
      <w:r>
        <w:rPr>
          <w:b/>
          <w:sz w:val="36"/>
        </w:rPr>
        <w:t>LAW NO. 4/2023</w:t>
      </w:r>
    </w:p>
    <w:p>
      <w:pPr>
        <w:spacing w:after="120"/>
        <w:jc w:val="center"/>
      </w:pPr>
      <w:r>
        <w:rPr>
          <w:b/>
          <w:sz w:val="26"/>
        </w:rPr>
        <w:t>ON AMENDING CUSTOMS DUTIES ON LAMPS, PLASTICS, MINERAL WATER, EQUIPMENT AND RAW MATERIALS FOR RENEWABLE-ENERGY PRODUCTION AND SOAP</w:t>
      </w:r>
    </w:p>
    <w:p>
      <w:pPr>
        <w:spacing w:after="120"/>
        <w:jc w:val="center"/>
      </w:pPr>
      <w:r>
        <w:rPr>
          <w:b/>
          <w:sz w:val="24"/>
        </w:rPr>
        <w:t>ENGLISH-LANGUAGE BRIEFING (NOT A LITERAL TRANSLATION)</w:t>
      </w:r>
    </w:p>
    <w:p>
      <w:r>
        <w:rPr>
          <w:i/>
          <w:sz w:val="19"/>
        </w:rPr>
        <w:t>IMPORTANT — PLEASE READ BEFORE USING THIS DOCUMENT: unlike the other São Tomé and Príncipe policies coded in this series, NO version of the promulgated text of Lei n.º 4/2023 — not even a fragment or a committee-report quotation of verbatim article wording — could be located online for this exercise. This is consistent with, and confirms, the task brief's own 'VERIFICATION LIMIT' note: the official consolidated text could not be located on dre.gov.st (the site blocks automated retrieval; repeated attempts in this exercise returned HTTP 403 errors), and other government portals that host similar tax legislation (e.g. impostos.financas.gov.st) likewise blocked category-browsing access. Because no verbatim statutory text is available, this document is NOT a translation of the law — it is an English-language BRIEFING reconstructed from the National Assembly's own official record of the bill's debate and approval (which paraphrases the bill's content in indirect/reported speech, in Portuguese, rather than quoting its articles verbatim), plus independent secondary sources. Every factual claim below is sourced and flagged accordingly. Please verify the actual promulgated text directly at https://dre.gov.st/ before relying on this briefing for any purpose beyond initial policy screening.</w:t>
      </w:r>
    </w:p>
    <w:p/>
    <w:p>
      <w:pPr>
        <w:pStyle w:val="Heading1"/>
      </w:pPr>
      <w:r>
        <w:t>Sources used for this briefing</w:t>
      </w:r>
    </w:p>
    <w:p>
      <w:pPr>
        <w:pStyle w:val="ListBullet"/>
      </w:pPr>
      <w:r>
        <w:t>Task brief for this exercise, citing the U.S. Department of State, 2024 Investment Climate Statements: São Tomé and Príncipe — https://2021-2025.state.gov/reports/2024-investment-climate-statements/sao-tome-and-principe/</w:t>
      </w:r>
    </w:p>
    <w:p>
      <w:pPr>
        <w:pStyle w:val="ListBullet"/>
      </w:pPr>
      <w:r>
        <w:t>Diário da Assembleia Nacional (Official Record of the National Assembly), I Série, N.º 4, of 20 May 2023 — record of the plenary debate of 19 May 2023 at which the underlying bill (Proposta de Lei n.º 05/XII/2.ª/2023) was presented, debated and approved, including the full written opinion ('parecer') of the National Assembly's 2nd Specialised Standing Committee (dated 17 May 2023) and the record of the article-by-article ('na especialidade') vote — https://www2.camara.leg.br/saotomeeprincipe/diarios-da-an/xii-legislatura-8-11-22-a-8-11-26/i-serie/2.a-sessao/DAN04-IS.pdf/at_download/file</w:t>
      </w:r>
    </w:p>
    <w:p>
      <w:pPr>
        <w:pStyle w:val="ListBullet"/>
      </w:pPr>
      <w:r>
        <w:t>LegisPalop (Lusophone-African and Timorese legal information network) legislative newsletter index, confirming the enacted law's official title and publication date: 'Lei n.º 4/2023 de 15 de Junho – Agravamento dos Direitos Aduaneiros sobre Lâmpadas, Plásticos, Água Mineral, Equipamentos e Matérias-primas para a Produção de Energias Renováveis e Sabão' — https://www.legis-palop.org/np4/419.html</w:t>
      </w:r>
    </w:p>
    <w:p>
      <w:pPr>
        <w:pStyle w:val="ListBullet"/>
      </w:pPr>
      <w:r>
        <w:t>World Bank, National Energy Compact for São Tomé and Príncipe, and the Sustainable Energy for All (SE4All) National Sustainable Energy Investment Plan (NSEIP) for STP, both corroborating the renewable-energy and lighting-related customs-duty measures.</w:t>
      </w:r>
    </w:p>
    <w:p>
      <w:pPr>
        <w:pStyle w:val="ListBullet"/>
      </w:pPr>
      <w:r>
        <w:t>Téla Nón (STP news outlet), 'Entrou em vigor a nova pauta aduaneira em STP' (29 December 2023), reporting on the subsequent, broader customs-tariff schedule overhaul (Decreto-Lei n.º 14/2023, of 30 November 2023) that followed this law later in 2023.</w:t>
      </w:r>
    </w:p>
    <w:p>
      <w:pPr>
        <w:pStyle w:val="Heading1"/>
      </w:pPr>
      <w:r>
        <w:t>Legislative history (as recorded in the official parliamentary record)</w:t>
      </w:r>
    </w:p>
    <w:p>
      <w:r>
        <w:t>The underlying bill was a Government initiative, tabled as 'Proposta de Lei n.º 05/XII/2.ª/2023 — Altera os Direitos Aduaneiros sobre as Lâmpadas, Plásticos, Água Mineral e Equipamentos e Matérias-Primas para a Produção de Energias Renováveis e de Sabão' ('Bill No. 5/XII/2nd Session/2023 — Amending Customs Duties on Lamps, Plastics, Mineral Water and Equipment and Raw Materials for the Production of Renewable Energy and Soap'). It was submitted under Article 111(f) of the Constitution (Government legislative initiative).</w:t>
      </w:r>
    </w:p>
    <w:p>
      <w:r>
        <w:t>The bill was reviewed by the National Assembly's 2nd Specialised Standing Committee, which met on 17 May 2023 and issued a favourable written opinion, summarised below. It was then debated and approved in general vote at the plenary session of 19 May 2023 (52 votes in favour), and — following a request by the ADI parliamentary group under Article 163 of the Assembly's Rules of Procedure to review it article-by-article on the floor — was approved unanimously article-by-article (a Preamble and three Articles: Article 1 'Agravamento dos direitos aduaneiros' / 'Increase of customs duties'; Article 2 'Isenção de direitos aduaneiros' / 'Exemption from customs duties'; and Article 3 'Entrada em vigor' / 'Entry into force') and in final global vote, all unanimous.</w:t>
      </w:r>
    </w:p>
    <w:p>
      <w:r>
        <w:t>Per LegisPalop's legislative index, the bill was subsequently promulgated and published as 'Lei n.º 4/2023 de 15 de Junho' (Law No. 4/2023 of 15 June) — i.e. the bill approved by the Assembly on 19-20 May 2023 was promulgated by the President and published in the Diário da República roughly one month later, on 15 June 2023.</w:t>
      </w:r>
    </w:p>
    <w:p>
      <w:r>
        <w:rPr>
          <w:i/>
          <w:sz w:val="19"/>
        </w:rPr>
        <w:t>The exact promulgation date and the President who signed the law were not stated in the material located for this briefing and should be verified against the primary text.</w:t>
      </w:r>
    </w:p>
    <w:p>
      <w:pPr>
        <w:pStyle w:val="Heading1"/>
      </w:pPr>
      <w:r>
        <w:t>Substantive content, as reported in the Committee's written opinion</w:t>
      </w:r>
    </w:p>
    <w:p>
      <w:r>
        <w:t>The National Assembly's 2nd Specialised Standing Committee's written opinion (17 May 2023) describes the bill's two operative articles as follows (this is the Committee's own paraphrase of the bill's content, in indirect/reported speech — not a quotation of the bill's or law's verbatim article text, which was not located):</w:t>
      </w:r>
    </w:p>
    <w:p>
      <w:pPr>
        <w:pStyle w:val="Heading2"/>
      </w:pPr>
      <w:r>
        <w:t>Article 1 — Increase of customs duties</w:t>
      </w:r>
    </w:p>
    <w:p>
      <w:r>
        <w:t>According to the Committee's opinion, Article 1 gradually increases customs duties as follows:</w:t>
      </w:r>
    </w:p>
    <w:p>
      <w:pPr>
        <w:pStyle w:val="ListBullet"/>
      </w:pPr>
      <w:r>
        <w:t>Mineral water: from the then-current 5% to 10% (of CIF value), 'visando incentivar o consumo da água mineral produzida localmente' / 'aiming to incentivise the consumption of locally produced mineral water';</w:t>
      </w:r>
    </w:p>
    <w:p>
      <w:pPr>
        <w:pStyle w:val="ListBullet"/>
      </w:pPr>
      <w:r>
        <w:t>Plastic bags ('sacos de plásticos'): from 20% to 25%;</w:t>
      </w:r>
    </w:p>
    <w:p>
      <w:pPr>
        <w:pStyle w:val="ListBullet"/>
      </w:pPr>
      <w:r>
        <w:t>Other plastic products and their manufactures ('demais produtos de plásticos e suas obras'): from 10% to 15%;</w:t>
      </w:r>
    </w:p>
    <w:p>
      <w:pPr>
        <w:pStyle w:val="ListBullet"/>
      </w:pPr>
      <w:r>
        <w:t>Traditional/incandescent lamps ('lâmpadas tradicionais'): from 20% to 55% — described by the Committee as the most significant increase among the measures, justified by the urgent need to reduce current energy-consumption levels and encourage the use of more efficient lighting, such as LED lamps.</w:t>
      </w:r>
    </w:p>
    <w:p>
      <w:r>
        <w:t>The Committee frames the plastics- and lamp-related increases together as targeting 'produtos de amplo consumo com impacto negativo para o meio ambiente' ('widely consumed products with a negative environmental impact'), while the mineral-water increase is framed primarily as a local-industry protection measure.</w:t>
      </w:r>
    </w:p>
    <w:p>
      <w:pPr>
        <w:pStyle w:val="Heading2"/>
      </w:pPr>
      <w:r>
        <w:t>Article 2 — Exemption from customs duties</w:t>
      </w:r>
    </w:p>
    <w:p>
      <w:r>
        <w:t>According to the Committee's opinion, Article 2 exempts from customs duties:</w:t>
      </w:r>
    </w:p>
    <w:p>
      <w:pPr>
        <w:pStyle w:val="ListBullet"/>
      </w:pPr>
      <w:r>
        <w:t>LED lamps ('lâmpadas LED');</w:t>
      </w:r>
    </w:p>
    <w:p>
      <w:pPr>
        <w:pStyle w:val="ListBullet"/>
      </w:pPr>
      <w:r>
        <w:t>Materials and equipment for the production of renewable energy ('materiais e equipamentos destinados à produção de energias renováveis');</w:t>
      </w:r>
    </w:p>
    <w:p>
      <w:pPr>
        <w:pStyle w:val="ListBullet"/>
      </w:pPr>
      <w:r>
        <w:t>Raw materials for the local production of soap and its derivatives ('matérias-primas destinadas à produção local de sabão e seus derivados'), described as a subsidy/incentive for this local industry.</w:t>
      </w:r>
    </w:p>
    <w:p>
      <w:r>
        <w:t>In the floor debate, the Minister of Planning, Finance and the Blue Economy explained that, although some members had advocated an outright ban on the importation of traditional incandescent lamps, the Government opted for a tariff increase instead ('atendendo que o comércio é livre, optamos pelo agravamento da taxa ao invés de proibir propriamente' / 'given that trade is free, we opted to increase the rate rather than prohibit it outright'), confirming that Article 1's increases are deliberately calibrated economic disincentives rather than outright import bans.</w:t>
      </w:r>
    </w:p>
    <w:p>
      <w:pPr>
        <w:pStyle w:val="Heading2"/>
      </w:pPr>
      <w:r>
        <w:t>Article 3 — Entry into force</w:t>
      </w:r>
    </w:p>
    <w:p>
      <w:r>
        <w:t>The exact wording and effective date of the entry-into-force provision were not stated in the located material; the Committee's opinion and the floor debate record only confirm that Article 3 (titled 'Entrada em vigor' / 'Entry into force') was approved unanimously along with the rest of the bill.</w:t>
      </w:r>
    </w:p>
    <w:p>
      <w:pPr>
        <w:pStyle w:val="Heading1"/>
      </w:pPr>
      <w:r>
        <w:t>Constitutional and policy framing (per the Committee's conclusions)</w:t>
      </w:r>
    </w:p>
    <w:p>
      <w:r>
        <w:t>The Committee's opinion concludes that the bill's measures 'se enquadram no âmbito dos objectivos primordiais do Estado, concretamente quanto à necessidade de promoção e garantia do progresso das estruturas económicas e preservação do equilíbrio harmonioso da natureza e do ambiente, tal como consagrado nas alíneas b) e c) do artigo 10.º da Constituição da República' — i.e. that the measures fall within the State's primary constitutional objectives of promoting economic-structure progress and preserving 'the harmonious balance of nature and the environment', as set out in Article 10(b)-(c) of the Constitution.</w:t>
      </w:r>
    </w:p>
    <w:p>
      <w:r>
        <w:t>The Committee further concludes that 'as medidas em matéria de agravamento e isenções de direitos aduaneiros relacionados com mercadorias com impactos negativos e positivos para o meio ambiente constituem, por conseguinte, um passo importante para um ambiente mais saudável e para a promoção da economia circular em São Tomé e Príncipe' — i.e. that the combined package of duty increases (on environmentally harmful goods) and exemptions (on environmentally beneficial goods/inputs) constitutes 'an important step towards a healthier environment and towards promoting the circular economy in São Tomé and Príncipe'.</w:t>
      </w:r>
    </w:p>
    <w:p>
      <w:pPr>
        <w:pStyle w:val="Heading1"/>
      </w:pPr>
      <w:r>
        <w:t>Related subsequent development (not a formal amendment of this law)</w:t>
      </w:r>
    </w:p>
    <w:p>
      <w:r>
        <w:t>Approximately five and a half months after this law's approval, São Tomé and Príncipe adopted a comprehensive overhaul of its entire customs tariff schedule: Decreto-Lei n.º 14/2023, of 30 November 2023 ('Pauta Aduaneira dos Direitos de Importação e Exportação'), which entered into force at the end of 2023 — the country's first full tariff-schedule revision in 14 years. Press reporting (Téla Nón, 29 December 2023) on this later decree-law describes exemptions for renewable-energy materials and local soap-production inputs, among other basic-basket goods, consistent with — and possibly restating or superseding, in the broader tariff schedule — the exemptions introduced by Article 2 of Lei n.º 4/2023. No source located for this briefing confirms whether Decreto-Lei n.º 14/2023 formally amends, restates, or leaves untouched the specific plastics/lamps/mineral-water duty increases introduced by Article 1 of Lei n.º 4/2023; this should be checked directly against both instruments' consolidated texts.</w:t>
      </w:r>
    </w:p>
    <w:p>
      <w:r>
        <w:br w:type="page"/>
      </w:r>
    </w:p>
    <w:p>
      <w:pPr>
        <w:spacing w:after="120"/>
        <w:jc w:val="center"/>
      </w:pPr>
      <w:r>
        <w:rPr>
          <w:b/>
          <w:sz w:val="26"/>
        </w:rPr>
        <w:t>Note on Methodology and Limitations</w:t>
      </w:r>
    </w:p>
    <w:p>
      <w:r>
        <w:t>This briefing was prepared without access to any version — official or unofficial, full or partial — of the verbatim text of Lei n.º 4/2023. All factual content above is derived from (a) the National Assembly's own official record of the bill's parliamentary passage, which describes the bill's content in the Portuguese-language indirect/reported speech typical of committee opinions and floor-debate summaries, and (b) independent secondary sources (government investment-climate reporting, World Bank/SE4All energy-sector documents, and STP press reporting) that corroborate the substance, though not the precise statutory wording, of the measures described. No sentence in the 'Substantive content' section above should be read as a direct quotation of the law's actual articles; all such content is explicitly presented as the Committee's paraphrase of the bill, translated into English. Given the unanimous, unamended passage of all three articles at the specialty-review stage (in contrast to, for example, Lei n.º 8/2020 on plastic bags, which underwent 53 amendments before final approval), it is reasonably likely that the Committee's description closely tracks the promulgated text's substance, but this cannot be confirmed without the primary source. Verification against the consolidated text at https://dre.gov.st/ is strongly recommended before this briefing is relied upon for any purpose beyond initial policy screening, consistent with the verification limit flagged in the original task brief.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