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National Territorial Development Plan — PNDT</w:t>
      </w:r>
    </w:p>
    <w:p>
      <w:pPr>
        <w:jc w:val="center"/>
      </w:pPr>
      <w:r>
        <w:t>Resolution No. 7/2021 — Horizon 2040</w:t>
      </w:r>
    </w:p>
    <w:p>
      <w:pPr>
        <w:jc w:val="center"/>
      </w:pPr>
      <w:r>
        <w:rPr>
          <w:i/>
        </w:rPr>
        <w:t>English translation of: Plano Nacional de Desenvolvimento Territorial — PNDT (Resolução n.º 7/2021)</w:t>
        <w:br/>
      </w:r>
      <w:r>
        <w:t>Translated for 4P Index policy analysis — 2026-06-23</w:t>
        <w:br/>
      </w:r>
      <w:r>
        <w:t>Source: https://sibmoz.gov.mz/content/uploads/2022/06/Plano-Nacional-de-Desenvolvimento-Territorial-1.pdf</w:t>
      </w:r>
    </w:p>
    <w:p>
      <w:pPr>
        <w:pStyle w:val="Heading1"/>
      </w:pPr>
      <w:r>
        <w:t>Resolution No. 7/2021 — Enacting Provisions</w:t>
      </w:r>
    </w:p>
    <w:p>
      <w:r>
        <w:t>Whereas it is necessary to approve the National Territorial Development Plan and its Action Plan under paragraphs 1 and 2 of Article 110, paragraph 2(e) of Article 117 and Article 181 of the Constitution, together with paragraph (a) of paragraph 1 of Article 13 of Law No. 19/2007 of 18 July (Territorial Planning Legal Framework), the Assembly of the Republic determines:</w:t>
        <w:br/>
        <w:br/>
        <w:t>Article 1 (Approval). The National Territorial Development Plan (PNDT) and its Action Plan, attached hereto, are approved as an integral part of this Resolution.</w:t>
        <w:br/>
        <w:br/>
        <w:t>Article 2 (Principles). Preparation and execution of the PNDT are guided by: legality; justice and impartiality; sustainability (equitable capacity at all territorial levels without compromising environmental balance and ecosystems); participation (mandatory public consultations); and transparency.</w:t>
        <w:br/>
        <w:br/>
        <w:t>Article 3 (Government competences). The Government shall ensure PNDT implementation; promote private sector, civil society and community involvement; and ensure technical capacity.</w:t>
        <w:br/>
        <w:br/>
        <w:t>Article 5 (Protection of pre-existing rights). Implementation must respect pre-existing rights; resettlement requires fair and transparent compensation by concessionaires.</w:t>
        <w:br/>
        <w:br/>
        <w:t>Article 6 (Inclusion in Economic and Social Plan). The Government must include PNDT implementation actions and budgetary impact in Economic and Social Plan proposals.</w:t>
        <w:br/>
        <w:br/>
        <w:t>Article 7 (Intersectoral coordination). CIOT (Interministerial Commission for Territorial Planning) coordinates implementation, monitoring and evaluation.</w:t>
        <w:br/>
        <w:br/>
        <w:t>Article 8 (Territorial Planning Observatory). Government shall create OOT as an inclusive participatory platform.</w:t>
        <w:br/>
        <w:br/>
        <w:t>Articles 9–10. Each government sector executes its Action Plan items; provinces, districts and municipalities shall create Technical Implementation Offices (GTI).</w:t>
        <w:br/>
        <w:br/>
        <w:t>Approved by the Assembly of the Republic on 11 November 2021. Published 28 December 2021, Boletim da República Series I No. 250.</w:t>
        <w:br/>
        <w:br/>
        <w:t>Signed: Esperança Laurinda Francisco Nhiuane Bias, President of the Assembly.</w:t>
      </w:r>
    </w:p>
    <w:p>
      <w:pPr>
        <w:pStyle w:val="Heading1"/>
      </w:pPr>
      <w:r>
        <w:t>Part I — What is the PNDT?</w:t>
      </w:r>
    </w:p>
    <w:p>
      <w:r>
        <w:t>The PNDT is simultaneously a Vision, a Strategy, a Framework of Guiding Principles and an Instrument for public-policy efficiency.</w:t>
        <w:br/>
        <w:br/>
        <w:t>Its first mission is to establish the long-term vision for occupation, use and transformation of national territory aligned with strategic country objectives, preventing negative effects of resource exploitation driven by global markets.</w:t>
        <w:br/>
        <w:br/>
        <w:t>The PNDT interprets ENDE 2015–2035 and Agenda 2025 objectives with a spatial dimension, interrelating three purposes: prosperous and competitive Mozambique; safe and inclusive Mozambique; sustainable Mozambique.</w:t>
        <w:br/>
        <w:br/>
        <w:t>Horizon: 2040 ('Moçambique 2040').</w:t>
      </w:r>
    </w:p>
    <w:p>
      <w:pPr>
        <w:pStyle w:val="Heading1"/>
      </w:pPr>
      <w:r>
        <w:t>Strategic Framework — Nine Objectives (OEDT)</w:t>
      </w:r>
    </w:p>
    <w:p>
      <w:r>
        <w:t>OEDT 1: Integrate territory, build dynamic internal market, reduce regional disparities.</w:t>
        <w:br/>
        <w:t>OEDT 2: Increase national wealth — human, built and institutional capital.</w:t>
        <w:br/>
        <w:t>OEDT 3: Promote catalytic spaces for economic growth.</w:t>
        <w:br/>
        <w:t>OEDT 4: Mobilise territorial potential and diversify rural economies.</w:t>
        <w:br/>
        <w:t>OEDT 5: Balanced urban network with inclusive, creative cities.</w:t>
        <w:br/>
        <w:t>OEDT 6: Prevent natural and anthropogenic risks; safeguard ecosystems and biodiversity.</w:t>
        <w:br/>
        <w:t>OEDT 7: Combat poverty and promote social inclusion.</w:t>
        <w:br/>
        <w:t>OEDT 8: Value Mozambique's geographic position and regional cooperation.</w:t>
        <w:br/>
        <w:t>OEDT 9: Strengthen national cohesion, citizenship and territorial governance.</w:t>
      </w:r>
    </w:p>
    <w:p>
      <w:pPr>
        <w:pStyle w:val="Heading1"/>
      </w:pPr>
      <w:r>
        <w:t>Sustainability and Resilience Challenges (plastic-relevant)</w:t>
      </w:r>
    </w:p>
    <w:p>
      <w:r>
        <w:t>Territorial ordering challenges include:</w:t>
        <w:br/>
        <w:t>1. Discipline urban settlements and requalify urban areas.</w:t>
        <w:br/>
        <w:t>2. Control rural interventions near conservation and biodiversity areas.</w:t>
        <w:br/>
        <w:t>3. Protect water resources and drinking-water sources, avoiding pollution.</w:t>
        <w:br/>
        <w:t>4. Reallocate land to socially productive uses.</w:t>
        <w:br/>
        <w:t>5. Prior assessment and coordination of sectoral interventions.</w:t>
        <w:br/>
        <w:t>6. Finance urban infrastructure through equitable land-value capture.</w:t>
        <w:br/>
        <w:br/>
        <w:t>Sustainability and resilience challenges include:</w:t>
        <w:br/>
        <w:t>1. Better scientific knowledge of natural and anthropogenic hazards.</w:t>
        <w:br/>
        <w:t>2. Disaster prevention and mitigation.</w:t>
        <w:br/>
        <w:t>3. Reduce hydrological vulnerability in some provinces.</w:t>
        <w:br/>
        <w:t>4. Drastic reduction of risk factors from deficiencies in sanitation, waste collection and treatment, and water quality.</w:t>
        <w:br/>
        <w:t>5. Preserve ecological diversity and ecoregions.</w:t>
        <w:br/>
        <w:t>6. Adequate landscape management.</w:t>
        <w:br/>
        <w:t>7. Articulate biodiversity conservation with economic development.</w:t>
      </w:r>
    </w:p>
    <w:p>
      <w:pPr>
        <w:pStyle w:val="Heading1"/>
      </w:pPr>
      <w:r>
        <w:t>Part II — Action Plan: Key Plastic-Relevant Items</w:t>
      </w:r>
    </w:p>
    <w:p>
      <w:pPr>
        <w:pStyle w:val="Heading2"/>
      </w:pPr>
      <w:r>
        <w:t>IE 5.2 — Urban safe water and sanitation services</w:t>
      </w:r>
    </w:p>
    <w:p>
      <w:r>
        <w:t>Organise and implement urban water supply and sanitation services articulated with urban land-use dynamics, involving:</w:t>
        <w:br/>
        <w:t>• Progressive equity in service access;</w:t>
        <w:br/>
        <w:t>• Progressive targets for minimum service levels;</w:t>
        <w:br/>
        <w:t>• Adequate governance and quality-control frameworks;</w:t>
        <w:br/>
        <w:t>• Institutional and financing framework adequacy for sub-sectors;</w:t>
        <w:br/>
        <w:t>• Review/elaboration of master plans for systems aligned with territorial planning instruments.</w:t>
        <w:br/>
        <w:br/>
        <w:t>Priority: five urban-system levels for water; N1–N3 levels for sanitation. Period: 2020–2040. Entities: MOPHRH, Municipal Councils.</w:t>
      </w:r>
    </w:p>
    <w:p>
      <w:pPr>
        <w:pStyle w:val="Heading2"/>
      </w:pPr>
      <w:r>
        <w:t>IE 7.9 — Delegated management framework for water and sanitation</w:t>
      </w:r>
    </w:p>
    <w:p>
      <w:r>
        <w:t>Review the Delegated Management Framework for water and sanitation services; redistribute competencies among FIPAG, AIAS and DNAAS to align with 2018 constitutional decentralisation and PNDT urban hierarchy; strengthen CRA mandates. Cities and towns, 2020–2024.</w:t>
      </w:r>
    </w:p>
    <w:p>
      <w:pPr>
        <w:pStyle w:val="Heading2"/>
      </w:pPr>
      <w:r>
        <w:t>IE 7.24 — Action plan for grave environmental/public-health risks</w:t>
      </w:r>
    </w:p>
    <w:p>
      <w:r>
        <w:t>Cadastre hazardous or heavily polluting industrial activities; implement action plans to mitigate or eliminate risks and respond to extreme events or catastrophes. Interventions include monitoring and pollution prevention/control measures, possible relocation of activities or settlements, and community campaigns on critical environment and public health problems.</w:t>
        <w:br/>
        <w:br/>
        <w:t>1st priority (2020–2024): Moatize/Tete, Matola/Maputo, hydrocarbon and mineral port areas.</w:t>
        <w:br/>
        <w:t>2nd priority (2025–2029): other areas with high polluting-industry concentration.</w:t>
      </w:r>
    </w:p>
    <w:p>
      <w:pPr>
        <w:pStyle w:val="Heading2"/>
      </w:pPr>
      <w:r>
        <w:t>IE 3.7 — Logistics zones with packaging activities</w:t>
      </w:r>
    </w:p>
    <w:p>
      <w:r>
        <w:t>Create a network of logistics platforms at intermodal nodes, strategic transport junctions, airports and peripheries of main cities for consolidation, storage, packaging (embalagem) and cargo distribution, linked to economic motor spaces (VT4). National, 2020–2024.</w:t>
      </w:r>
    </w:p>
    <w:p>
      <w:pPr>
        <w:pStyle w:val="Heading2"/>
      </w:pPr>
      <w:r>
        <w:t>IE 2.3 — Urban environmental qualification (PNRC)</w:t>
      </w:r>
    </w:p>
    <w:p>
      <w:r>
        <w:t>National Programme for Rehabilitation and Urban and Environmental Qualification of city centres: develop qualification methodology; create catalytic financing mechanism for 20-year municipal infrastructure and public-space improvement programmes. Priority: Grande Maputo, Beira, Nampula, Tete (2020–2040).</w:t>
      </w:r>
    </w:p>
    <w:p>
      <w:pPr>
        <w:pStyle w:val="Heading1"/>
      </w:pPr>
      <w:r>
        <w:t>Note on Plastics and Solid Waste</w:t>
      </w:r>
    </w:p>
    <w:p>
      <w:r>
        <w:t>The PNDT contains no explicit reference to plastics (plástico). Plastic-relevant content is limited to:</w:t>
        <w:br/>
        <w:br/>
        <w:t>— One explicit solid-waste reference in the 2040 vision: 'recolha e tratamento de resíduos' (waste collection and treatment) alongside sanitation and water quality deficiencies;</w:t>
        <w:br/>
        <w:t>— Urban water and sanitation service programmes (IE 5.2, IE 7.9);</w:t>
        <w:br/>
        <w:t>— Pollution control for hazardous/heavily polluting industries (IE 7.24);</w:t>
        <w:br/>
        <w:t>— Packaging (embalagem) activities in logistics zones (IE 3.7);</w:t>
        <w:br/>
        <w:t>— Urban environmental qualification of city centres (IE 2.3 / OEDT 6).</w:t>
        <w:br/>
        <w:br/>
        <w:t>The plan sets no quantified plastic-reduction, recycling, EPR or dedicated waste-management budget lines. IE 5.2 establishes progressive sanitation service targets but not plastic-specific metrics. Art. 6 requires PNDT budget inclusion in the PES but without waste/plastic line-items in the PNDT text.</w:t>
        <w:br/>
        <w:br/>
        <w:t>Operational plastic and solid-waste measures remain in Decree 94/2014, Decree 16/2015, Decree 97/2020, EDEA (Resolution 53/2024) and related instruments.</w:t>
      </w:r>
    </w:p>
    <w:p>
      <w:r>
        <w:br w:type="page"/>
      </w:r>
    </w:p>
    <w:p>
      <w:pPr>
        <w:pStyle w:val="Heading1"/>
      </w:pPr>
      <w:r>
        <w:t>4P Index Coding Summary</w:t>
      </w:r>
    </w:p>
    <w:p>
      <w:r>
        <w:t>Policy: Plano Nacional de Desenvolvimento Territorial — PNDT (Resolução n.º 7/2021)</w:t>
        <w:br/>
        <w:t>Instruments coded: 6 (plastic/solid-waste relevant only)</w:t>
        <w:br/>
        <w:t>E — policy_target: 0 (no quantified waste/plastic targets)</w:t>
        <w:br/>
        <w:t>K — policy_circularity: 0.5 (production, disposal, environmental leakage)</w:t>
        <w:br/>
        <w:t>M — policy_budget: 0 (no waste/plastic budget)</w:t>
        <w:br/>
        <w:t>See: 4P_Index_Mozambique_Resolution_7_2021_PNDT.xlsx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