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Mozambique's Provisional NDC 3.0</w:t>
      </w:r>
    </w:p>
    <w:p>
      <w:pPr>
        <w:jc w:val="center"/>
      </w:pPr>
      <w:r>
        <w:t>Period: 2026 – 2035</w:t>
      </w:r>
    </w:p>
    <w:p>
      <w:pPr>
        <w:jc w:val="center"/>
      </w:pPr>
      <w:r>
        <w:rPr>
          <w:i/>
        </w:rPr>
        <w:t>Republic of Mozambique | Ministry of Agriculture, Environment and Fisheries</w:t>
        <w:br/>
      </w:r>
      <w:r>
        <w:t>National Directorate for Environment and Climate Change (DINAMC)</w:t>
        <w:br/>
      </w:r>
      <w:r>
        <w:t>Formatted policy text for 4P Index analysis — 2026-06-19</w:t>
        <w:br/>
      </w:r>
      <w:r>
        <w:t>Source: https://unfccc.int/sites/default/files/2025-11/Mozambique%20ProvNDC_ENG.pdf</w:t>
      </w:r>
    </w:p>
    <w:p>
      <w:pPr>
        <w:pStyle w:val="Heading1"/>
      </w:pPr>
      <w:r>
        <w:t>1. Introduction</w:t>
      </w:r>
    </w:p>
    <w:p>
      <w:r>
        <w:t>Mozambique submitted its INDC in 2015, which became NDC 1.0 (2020–2030) upon ratification of the Paris Agreement in 2018. NDC 2.0 was submitted in 2021 for 2021–2025. Mozambique is now developing NDC 3.0 for 2026–2035 as a provisional communication under the Paris Agreement, using a participatory whole-of-society approach led by DINAMC/MAAP with government, private sector, civil society, academia and international partners.</w:t>
      </w:r>
    </w:p>
    <w:p>
      <w:pPr>
        <w:pStyle w:val="Heading1"/>
      </w:pPr>
      <w:r>
        <w:t>2. From NDC 2.0 to NDC 3.0</w:t>
      </w:r>
    </w:p>
    <w:p>
      <w:r>
        <w:t>Preparation is guided by lessons from NDC 2.0, a Quality Control team, and an NDC Evaluation and Implementation Report. Sectoral consultations ensure stakeholder ownership. Improvements include: robustness via updated GHG inventory (1990–2020, BUR2); structured adaptation across six sectors; and realism based on climate finance availability (ENFC 2025–2034), national priorities, pledged funding, technology, and implementation capacity.</w:t>
      </w:r>
    </w:p>
    <w:p>
      <w:pPr>
        <w:pStyle w:val="Heading1"/>
      </w:pPr>
      <w:r>
        <w:t>3. Adaptation (Article 7)</w:t>
      </w:r>
    </w:p>
    <w:p>
      <w:r>
        <w:t>Adaptation is Mozambique's top priority. NDC 3.0 reaffirms the National Adaptation Plan (NAP) 2023–2032 objectives: integrate adaptation into planning/budgeting; improve data, technology and finance access; and implement district-level resilience actions. Adaptation is structured across: (i) Agriculture, Forestry and Blue Economy; (ii) Health; (iii) WASH and Water Resources; (iv) Infrastructure; (v) Education; and (vi) Early Warning and Social Protection. Loss &amp; Damage under Article 8 is being explored.</w:t>
      </w:r>
    </w:p>
    <w:p>
      <w:pPr>
        <w:pStyle w:val="Heading1"/>
      </w:pPr>
      <w:r>
        <w:t>4. Mitigation (Article 4)</w:t>
      </w:r>
    </w:p>
    <w:p>
      <w:r>
        <w:t>As an LDC with minimal global emissions, Mozambique nonetheless sets mitigation targets relative to BAU (BUR2 2020). NDC 3.0 aligns with the developing LT-LEDS to 2050 and uses IPCC 2006 sectoral classifications.</w:t>
      </w:r>
    </w:p>
    <w:p>
      <w:pPr>
        <w:pStyle w:val="Heading1"/>
      </w:pPr>
      <w:r>
        <w:t>5. Cross-cutting themes</w:t>
      </w:r>
    </w:p>
    <w:p>
      <w:r>
        <w:t>Institutional strengthening; gender equality and vulnerable groups; conflict sensitivity and human mobility; knowledge, information and technology; communication and awareness-raising; environmental protection (including pollution control and waste treatment challenges); climate finance; and loss and damage.</w:t>
      </w:r>
    </w:p>
    <w:p>
      <w:pPr>
        <w:pStyle w:val="Heading1"/>
      </w:pPr>
      <w:r>
        <w:t>6. ICTU guidance</w:t>
      </w:r>
    </w:p>
    <w:p>
      <w:r>
        <w:t>Mozambique applies Decision 4/CMA.1 guidance. Annex 1 provides structured ICTU information.</w:t>
      </w:r>
    </w:p>
    <w:p>
      <w:pPr>
        <w:pStyle w:val="Heading1"/>
      </w:pPr>
      <w:r>
        <w:t>Annex 1 — Key mitigation information</w:t>
      </w:r>
    </w:p>
    <w:p>
      <w:r>
        <w:t>• Target type: 15–25% emissions reduction below 2020 BAU by 2035 (under finalization)</w:t>
        <w:br/>
        <w:t>• Base year: 2020 (30,600 Gg CO₂eq excluding LULUCF; 91,300 Gg including LULUCF)</w:t>
        <w:br/>
        <w:t>• Period: 1 January 2026 – 31 December 2035</w:t>
        <w:br/>
        <w:t>• Sectors: Energy, AFOLU (incl. Blue Economy measures), IPPU (modelled, no selected measures), Waste (4.A.2, 4.C.1, 4.D.1)</w:t>
        <w:br/>
        <w:t>• Gases: CO₂, CH₄, N₂O, SF₆</w:t>
        <w:br/>
        <w:t>• Key waste initiative: ValoRE — sustainable waste management and circular value chains in three municipalities</w:t>
        <w:br/>
        <w:t>• Circular economy referenced in women's green employment programme</w:t>
        <w:br/>
        <w:t>• Conditional on international finance, technology transfer and capacity building (Arts. 9–11)</w:t>
        <w:br/>
        <w:t>• Article 6 ITMO cooperation to be explored</w:t>
        <w:br/>
        <w:t>• MRV/ETF system under development; operational plan and investment plan to follow final NDC</w:t>
      </w:r>
    </w:p>
    <w:p>
      <w:r>
        <w:br w:type="page"/>
      </w:r>
    </w:p>
    <w:p>
      <w:pPr>
        <w:pStyle w:val="Heading1"/>
      </w:pPr>
      <w:r>
        <w:t>4P Index Coding Summary</w:t>
      </w:r>
    </w:p>
    <w:p>
      <w:r>
        <w:t>Policy: NDC 3.0 Provisória de Moçambique – Período: 2026 - 2035 (Mozambique's Provisional NDC 3.0)</w:t>
        <w:br/>
        <w:t>Instruments coded: 13</w:t>
        <w:br/>
        <w:t>See: 4P_Index_Mozambique_NDC_3_0_Provisional.xlsx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