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Supreme Decree No. 006-2019-MINAM – Regulation of Law No. 30884 (Single-Use Plastic Law)</w:t>
        <w:br/>
        <w:t>Decreto Supremo N.° 006-2019-MINAM – Reglamento de la Ley N.° 30884</w:t>
      </w:r>
    </w:p>
    <w:p>
      <w:pPr>
        <w:jc w:val="center"/>
      </w:pPr>
      <w:r>
        <w:t>Signed: 22 August 2019 | Published: 23 August 2019 (El Peruano)</w:t>
        <w:br/>
        <w:t>Not amended</w:t>
        <w:br/>
        <w:t>Source: https://www.gob.pe/institucion/minam/normas-legales/290809-006-2019-minam</w:t>
      </w:r>
    </w:p>
    <w:p>
      <w:pPr>
        <w:pStyle w:val="Heading1"/>
      </w:pPr>
      <w:r>
        <w:t>English Translation of Key Provisions</w:t>
      </w:r>
    </w:p>
    <w:p>
      <w:r>
        <w:t>English translation of principal provisions of Supreme Decree No. 006-2019-MINAM regulating Law No. 30884 on single-use plastics.</w:t>
      </w:r>
    </w:p>
    <w:p>
      <w:pPr>
        <w:pStyle w:val="Heading2"/>
      </w:pPr>
      <w:r>
        <w:t>Supreme Decree Art. 1 — Approval</w:t>
      </w:r>
    </w:p>
    <w:p>
      <w:r>
        <w:rPr>
          <w:b/>
        </w:rPr>
        <w:t>Apruébase el Reglamento de la Ley N° 30884... seis (6) Capítulos, treinta y tres (33) Artículos... y un (1) Anexo.</w:t>
      </w:r>
    </w:p>
    <w:p>
      <w:pPr>
        <w:spacing w:after="160"/>
      </w:pPr>
      <w:r>
        <w:t>The Regulation of Law No. 30884 is approved... six (6) Chapters, thirty-three (33) Articles... and one (1) Annex.</w:t>
      </w:r>
    </w:p>
    <w:p>
      <w:pPr>
        <w:pStyle w:val="Heading2"/>
      </w:pPr>
      <w:r>
        <w:t>Regulation Arts. 1–2 — Purpose</w:t>
      </w:r>
    </w:p>
    <w:p>
      <w:r>
        <w:rPr>
          <w:b/>
        </w:rPr>
        <w:t>Reglamentar la Ley N° 30884... orientar el uso del plástico hacia una economía circular... reutilizables, retornables... reciclables.</w:t>
      </w:r>
    </w:p>
    <w:p>
      <w:pPr>
        <w:spacing w:after="160"/>
      </w:pPr>
      <w:r>
        <w:t>Regulate Law No. 30884... steer plastic use toward a circular economy... reusable, returnable... recyclable.</w:t>
      </w:r>
    </w:p>
    <w:p>
      <w:pPr>
        <w:pStyle w:val="Heading2"/>
      </w:pPr>
      <w:r>
        <w:t>Regulation Art. 3 — Scope</w:t>
      </w:r>
    </w:p>
    <w:p>
      <w:r>
        <w:rPr>
          <w:b/>
        </w:rPr>
        <w:t>Cumplimiento obligatorio... bolsas de plástico, sorbetes, recipientes de poliestireno expandido, vajilla plástica, botellas PET, insumos PET y otros bienes poliméricos.</w:t>
      </w:r>
    </w:p>
    <w:p>
      <w:pPr>
        <w:spacing w:after="160"/>
      </w:pPr>
      <w:r>
        <w:t>Mandatory compliance... plastic bags, straws, expanded-polystyrene containers, plastic tableware, PET bottles, PET inputs and other polymer goods.</w:t>
      </w:r>
    </w:p>
    <w:p>
      <w:pPr>
        <w:pStyle w:val="Heading2"/>
      </w:pPr>
      <w:r>
        <w:t>Regulation Arts. 6, 10–12 — Registry</w:t>
      </w:r>
    </w:p>
    <w:p>
      <w:r>
        <w:rPr>
          <w:b/>
        </w:rPr>
        <w:t>Fabricantes, importadores y distribuidores de bolsas se inscriben en el Registro SINIA y reportan anualmente cantidad y peso por tipo de resina.</w:t>
      </w:r>
    </w:p>
    <w:p>
      <w:pPr>
        <w:spacing w:after="160"/>
      </w:pPr>
      <w:r>
        <w:t>Bag manufacturers, importers and distributors enroll in the SINIA Registry and annually report quantity and weight by resin type.</w:t>
      </w:r>
    </w:p>
    <w:p>
      <w:pPr>
        <w:pStyle w:val="Heading2"/>
      </w:pPr>
      <w:r>
        <w:t>Regulation Art. 25 — Selective collection</w:t>
      </w:r>
    </w:p>
    <w:p>
      <w:r>
        <w:rPr>
          <w:b/>
        </w:rPr>
        <w:t>Gobiernos locales implementan segregación y recolección selectiva de residuos plásticos... como mínimo los días miércoles.</w:t>
      </w:r>
    </w:p>
    <w:p>
      <w:pPr>
        <w:spacing w:after="160"/>
      </w:pPr>
      <w:r>
        <w:t>Local governments implement segregation and selective collection of plastic waste... at minimum on Wednesdays.</w:t>
      </w:r>
    </w:p>
    <w:p>
      <w:pPr>
        <w:pStyle w:val="Heading2"/>
      </w:pPr>
      <w:r>
        <w:t>Regulation Art. 28 — Enforcement</w:t>
      </w:r>
    </w:p>
    <w:p>
      <w:r>
        <w:rPr>
          <w:b/>
        </w:rPr>
        <w:t>OEFA fiscaliza prohibiciones de fabricación/distribución; PRODUCE reglamentos técnicos; INDECOPI información al consumidor; SERNANP, Cultura y municipios en sus ámbitos.</w:t>
      </w:r>
    </w:p>
    <w:p>
      <w:pPr>
        <w:spacing w:after="160"/>
      </w:pPr>
      <w:r>
        <w:t>OEFA enforces manufacturing/distribution prohibitions; PRODUCE technical regulations; INDECOPI consumer information; SERNANP, Culture and municipalities in their scopes.</w:t>
      </w:r>
    </w:p>
    <w:p>
      <w:pPr>
        <w:pStyle w:val="Heading2"/>
      </w:pPr>
      <w:r>
        <w:t>Annex — Infractions</w:t>
      </w:r>
    </w:p>
    <w:p>
      <w:r>
        <w:rPr>
          <w:b/>
        </w:rPr>
        <w:t>Tipificación de infracciones por bolsas, sorbetes, tecnopor y registro con sanciones hasta 130 UIT.</w:t>
      </w:r>
    </w:p>
    <w:p>
      <w:pPr>
        <w:spacing w:after="160"/>
      </w:pPr>
      <w:r>
        <w:t>Typification of infractions for bags, straws, styrofoam and registry with sanctions up to 130 UIT.</w:t>
      </w:r>
    </w:p>
    <w:p>
      <w:pPr>
        <w:pStyle w:val="Heading2"/>
      </w:pPr>
      <w:r>
        <w:t>Final provisions — Timelines</w:t>
      </w:r>
    </w:p>
    <w:p>
      <w:r>
        <w:rPr>
          <w:b/>
        </w:rPr>
        <w:t>Fiscalización OEFA bolsas/sorbetes desde 20 dic. 2019; tecnopor desde 20 dic. 2021.</w:t>
      </w:r>
    </w:p>
    <w:p>
      <w:pPr>
        <w:spacing w:after="160"/>
      </w:pPr>
      <w:r>
        <w:t>OEFA enforcement for bags/straws from 20 Dec 2019; styrofoam from 20 Dec 2021.</w:t>
      </w:r>
    </w:p>
    <w:p/>
    <w:p>
      <w:pPr>
        <w:jc w:val="center"/>
      </w:pPr>
      <w:r>
        <w:t>Note: DS 006-2019-MINAM is the main implementing regulation of Law 30884. It complements DS 244-2019-EF (plastic-bag consumption tax) and links to DL 1278 and DS 014-2017-MINAM on integrated solid-waste management.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