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Supreme Decree No. 244-2019-EF – Regulation of the Plastic Bag Consumption Tax (ICBP)</w:t>
        <w:br/>
        <w:t>Decreto Supremo N.° 244-2019-EF – Reglamento del Impuesto al Consumo de las Bolsas de Plástico</w:t>
      </w:r>
    </w:p>
    <w:p>
      <w:pPr>
        <w:jc w:val="center"/>
      </w:pPr>
      <w:r>
        <w:t>Signed: 2 August 2019 | Published: 3 August 2019 (El Peruano)</w:t>
        <w:br/>
        <w:t>Not substantively amended (rate increases scheduled by Law 30884)</w:t>
        <w:br/>
        <w:t>Source: https://www.gob.pe/institucion/sunat/normas-legales/292916-244-2019-ef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Supreme Decree No. 244-2019-EF regulating the plastic-bag consumption tax (ICBP) under Law No. 30884.</w:t>
      </w:r>
    </w:p>
    <w:p>
      <w:pPr>
        <w:pStyle w:val="Heading2"/>
      </w:pPr>
      <w:r>
        <w:t>Supreme Decree Art. 1 — Approval</w:t>
      </w:r>
    </w:p>
    <w:p>
      <w:r>
        <w:rPr>
          <w:b/>
        </w:rPr>
        <w:t>Apruébase el Reglamento del impuesto al consumo de las bolsas de plástico, el que consta de seis (6) artículos y forma parte integrante de este Decreto Supremo.</w:t>
      </w:r>
    </w:p>
    <w:p>
      <w:pPr>
        <w:spacing w:after="160"/>
      </w:pPr>
      <w:r>
        <w:t>The Regulation of the plastic-bag consumption tax is approved, consisting of six (6) articles and forming an integral part of this Supreme Decree.</w:t>
      </w:r>
    </w:p>
    <w:p>
      <w:pPr>
        <w:pStyle w:val="Heading2"/>
      </w:pPr>
      <w:r>
        <w:t>Regulation Art. 1 — Purpose</w:t>
      </w:r>
    </w:p>
    <w:p>
      <w:r>
        <w:rPr>
          <w:b/>
        </w:rPr>
        <w:t>La presente Reglamento tiene por objeto reglamentar la aplicación del impuesto al consumo de las bolsas de plástico.</w:t>
      </w:r>
    </w:p>
    <w:p>
      <w:pPr>
        <w:spacing w:after="160"/>
      </w:pPr>
      <w:r>
        <w:t>This Regulation regulates application of the plastic-bag consumption tax.</w:t>
      </w:r>
    </w:p>
    <w:p>
      <w:pPr>
        <w:pStyle w:val="Heading2"/>
      </w:pPr>
      <w:r>
        <w:t>Regulation Art. 2 — Definitions</w:t>
      </w:r>
    </w:p>
    <w:p>
      <w:r>
        <w:rPr>
          <w:b/>
        </w:rPr>
        <w:t>Bolsas de plástico: bolsas de base polimérica. Establecimiento: lugar físico o virtual de enajenación de bienes y/o prestación de servicios. Titular: contribuyente del IGV.</w:t>
      </w:r>
    </w:p>
    <w:p>
      <w:pPr>
        <w:spacing w:after="160"/>
      </w:pPr>
      <w:r>
        <w:t>Plastic bags: polymer-based bags. Establishment: physical or virtual place of sale of goods and/or provision of services. Holder: VAT taxpayer.</w:t>
      </w:r>
    </w:p>
    <w:p>
      <w:pPr>
        <w:pStyle w:val="Heading2"/>
      </w:pPr>
      <w:r>
        <w:t>Regulation Art. 3 — Scope</w:t>
      </w:r>
    </w:p>
    <w:p>
      <w:r>
        <w:rPr>
          <w:b/>
        </w:rPr>
        <w:t>El impuesto grava la adquisición, a título gratuito u oneroso, de bolsas de plástico, cuya finalidad sea cargar o llevar bienes enajenados en los establecimientos que distribuyan dichas bolsas.</w:t>
      </w:r>
    </w:p>
    <w:p>
      <w:pPr>
        <w:spacing w:after="160"/>
      </w:pPr>
      <w:r>
        <w:t>The tax levies acquisition, whether free or onerous, of plastic bags intended to carry or transport goods sold in establishments distributing such bags.</w:t>
      </w:r>
    </w:p>
    <w:p>
      <w:pPr>
        <w:pStyle w:val="Heading2"/>
      </w:pPr>
      <w:r>
        <w:t>Regulation Art. 4 — Exemptions</w:t>
      </w:r>
    </w:p>
    <w:p>
      <w:r>
        <w:rPr>
          <w:b/>
        </w:rPr>
        <w:t>Exceptuada la adquisición de bolsas para alimentos a granel, higiene/salud, y bolsas biodegradables con certificado de laboratorio acreditado conforme al glosario de la Ley 30884.</w:t>
      </w:r>
    </w:p>
    <w:p>
      <w:pPr>
        <w:spacing w:after="160"/>
      </w:pPr>
      <w:r>
        <w:t>Acquisition exempt for bulk-food bags, hygiene/health bags, and biodegradable bags with accredited-laboratory certificate per Law 30884 glossary.</w:t>
      </w:r>
    </w:p>
    <w:p>
      <w:pPr>
        <w:pStyle w:val="Heading2"/>
      </w:pPr>
      <w:r>
        <w:t>Regulation Art. 5 — Tax schedule</w:t>
      </w:r>
    </w:p>
    <w:p>
      <w:r>
        <w:rPr>
          <w:b/>
        </w:rPr>
        <w:t>Monto gradual por bolsa: S/0.10 (2019), S/0.20 (2020), S/0.30 (2021), S/0.40 (2022), S/0.50 (2023 en adelante).</w:t>
      </w:r>
    </w:p>
    <w:p>
      <w:pPr>
        <w:spacing w:after="160"/>
      </w:pPr>
      <w:r>
        <w:t>Graduated per-bag amount: PEN 0.10 (2019), PEN 0.20 (2020), PEN 0.30 (2021), PEN 0.40 (2022), PEN 0.50 (2023 onward).</w:t>
      </w:r>
    </w:p>
    <w:p>
      <w:pPr>
        <w:pStyle w:val="Heading2"/>
      </w:pPr>
      <w:r>
        <w:t>Regulation Art. 6 — Withholding agents</w:t>
      </w:r>
    </w:p>
    <w:p>
      <w:r>
        <w:rPr>
          <w:b/>
        </w:rPr>
        <w:t>Los titulares de establecimientos son agentes de percepción. Percepción al emitir comprobante de pago. Pago dentro del plazo de tributos mensuales. Declaración y pago en forma que establezca SUNAT.</w:t>
      </w:r>
    </w:p>
    <w:p>
      <w:pPr>
        <w:spacing w:after="160"/>
      </w:pPr>
      <w:r>
        <w:t>Establishment holders are withholding agents. Withholding at payment-receipt issuance. Payment within monthly-tax deadline. Declaration and payment as SUNAT establishes.</w:t>
      </w:r>
    </w:p>
    <w:p/>
    <w:p>
      <w:pPr>
        <w:jc w:val="center"/>
      </w:pPr>
      <w:r>
        <w:t>Note: DS 244-2019-EF implements Law 30884 Art. 12 (plastic-bag consumption tax). SUNAT administers collection; tax revenue constitutes public treasury income. Rate increases from 2023 onward are set directly in Law 30884 rather than by amendment to this decree.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