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São Tomé and Príncipe</w:t>
      </w:r>
    </w:p>
    <w:p>
      <w:pPr>
        <w:spacing w:after="120"/>
        <w:jc w:val="center"/>
      </w:pPr>
      <w:r>
        <w:rPr>
          <w:b/>
          <w:sz w:val="36"/>
        </w:rPr>
        <w:t>PNGIRSU 2018–2023</w:t>
      </w:r>
    </w:p>
    <w:p>
      <w:pPr>
        <w:spacing w:after="120"/>
        <w:jc w:val="center"/>
      </w:pPr>
      <w:r>
        <w:rPr>
          <w:b/>
          <w:sz w:val="28"/>
        </w:rPr>
        <w:t>Background and Corroborating Source — English Translation of PNGIRSU-Relevant Excerpts</w:t>
      </w:r>
    </w:p>
    <w:p>
      <w:r>
        <w:rPr>
          <w:i/>
          <w:sz w:val="19"/>
        </w:rPr>
        <w:t>IMPORTANT — PLEASE READ: this document is NOT the Plano Nacional de Gestão Integrada de Resíduos Sólidos Urbanos (PNGIRSU) 2018–2023 itself. Despite the uploaded file's name, the source PDF provided for this exercise is a different document: 'Plano de Gestão de Resíduos (PGR)' (July 2022), an e-waste management plan prepared by AFAP (Agência Fiduciária de Administração de Projectos) for the Ministry of Finance, for the unrelated 'Projeto Digital de São Tomé &amp; Príncipe' (PD-STP) — a submarine-cable/digital-connectivity project. No government-hosted copy of the actual PNGIRSU 2018-2023 plan (prepared by TESE, Associação para o Desenvolvimento, in March 2018) could be located online for this exercise, consistent with the verification limit noted in the task brief. This document translates the sections of the 2022 PD-STP report that directly cite, summarise or corroborate PNGIRSU 2018-2023 content — i.e., Sections 3 (Legal and Institutional Framework) and 4 (General Context and Waste Management Systems in STP) — since these are the passages of genuine evidentiary value for coding PNGIRSU into the 4P Index. Sections of the source document dealing purely with the PD-STP digital/submarine-cable project's own e-waste management plan (unrelated to national solid-waste policy) have been omitted. To obtain and translate the actual PNGIRSU 2018-2023 plan, please request it directly from the Ministério do Ambiente / Ministério dos Recursos Naturais, Energia e Ambiente (MIRN).</w:t>
      </w:r>
    </w:p>
    <w:p>
      <w:r>
        <w:rPr>
          <w:i/>
          <w:sz w:val="19"/>
        </w:rPr>
        <w:t>Source of this translation: AFAP / Ministério das Finanças da Economia Azul (July 2022), 'Plano de Gestão de Resíduos (PGR), Projeto Digital de São Tomé &amp; Príncipe (PD-STP)', Sections 3–4, pp. 12–31 of the original 60-page document.</w:t>
      </w:r>
    </w:p>
    <w:p/>
    <w:p>
      <w:pPr>
        <w:pStyle w:val="Heading1"/>
      </w:pPr>
      <w:r>
        <w:t>3. Main Elements of the Legal and Institutional Framework for Waste Control and Management</w:t>
      </w:r>
    </w:p>
    <w:p>
      <w:r>
        <w:t>In the context of the PD-STP [project] and in general, effective processes for the control and management of waste related to electronic products can only result from an intelligent and appropriate combination of the country's policies and institutional framework, and the prevailing practices arising from them, with the World Bank's Environmental and Social Standards and Health and Safety Guidelines.</w:t>
      </w:r>
    </w:p>
    <w:p>
      <w:pPr>
        <w:pStyle w:val="Heading2"/>
      </w:pPr>
      <w:r>
        <w:t>3.1. São Tomé's Legal Framework</w:t>
      </w:r>
    </w:p>
    <w:p>
      <w:r>
        <w:t>As happens in other important areas of socio-economic life, legislation on electronic products and equipment, and on solid waste in general — including hazardous waste (e.g. hospital waste) — in STP is dispersed across a series of policy instruments, strategies, laws and regulations, which sometimes makes it difficult to discern the main direction and the critical aspects to take into account in specific contexts.</w:t>
      </w:r>
    </w:p>
    <w:p>
      <w:r>
        <w:t>This PGR [report] identifies the following laws and regulations as relevant to the theme of waste control and management, and to health and safety, inherent to the PD-STP:</w:t>
      </w:r>
    </w:p>
    <w:p>
      <w:r>
        <w:rPr>
          <w:i/>
          <w:sz w:val="19"/>
        </w:rPr>
        <w:t>Table 3-1: Main instruments of São Tomé's legal framework on waste management (selected entries)</w:t>
      </w:r>
    </w:p>
    <w:p>
      <w:r>
        <w:t>1. Lei n.º 9/2018 (Basic Health Law)</w:t>
      </w:r>
    </w:p>
    <w:p>
      <w:r>
        <w:t>Among other things, reaffirms the principles that health is a right of individuals and the community, realised through the shared responsibility of citizens, society and the State; that the State promotes and guarantees access to healthcare within the limits of available resources; and that public-health promotion and protection are carried out through State activity, which civil-society organisations may be associated with.</w:t>
      </w:r>
    </w:p>
    <w:p>
      <w:r>
        <w:t>2. Decreto n.º 27/2018 (National Environmental Sanitation Policy)</w:t>
      </w:r>
    </w:p>
    <w:p>
      <w:r>
        <w:t>Promulgates the National Environmental Sanitation Policy ('Política Nacional do Saneamento Ambiental', PNSA), giving effect to the various provisions of the Framework Law on the Environment (Lei n.º 10/99) and, now, also of the Framework Law on Water Resources, regarding the basis of national environmental policy — the various mechanisms and instruments needed for sustainable development, such as: (i) various principles (e.g. respect for the carrying capacity of ecosystems; proper management, use and reuse; participation and access to information; accountability, recovery, user-pays and polluter-pays, etc.); (ii) preliminary impact assessment, limits on polluting activities, and strategic plans and actions for the development and/or protection of naturally, economically or conservation-important resources.</w:t>
      </w:r>
    </w:p>
    <w:p>
      <w:r>
        <w:t>3. Decreto n.º 36/99, of 30 November, DR No. 12, Law on Waste</w:t>
      </w:r>
    </w:p>
    <w:p>
      <w:r>
        <w:t>Aims to encourage lower production of solid waste, the development of technological processes enabling its recycling, the elimination of non-recycled waste under conditions of maximum use of its energy potential, and adequate protection of the environment. Among other things, the decree includes:</w:t>
      </w:r>
    </w:p>
    <w:p>
      <w:pPr>
        <w:pStyle w:val="ListBullet"/>
      </w:pPr>
      <w:r>
        <w:t>the principle that the holder of solid waste, whatever its nature and origin, must ensure its collection, storage, transport and disposal or use in such a way that it does not endanger species or harm the environment;</w:t>
      </w:r>
    </w:p>
    <w:p>
      <w:pPr>
        <w:pStyle w:val="ListBullet"/>
      </w:pPr>
      <w:r>
        <w:t>the classification of waste which, by origin, recognises: (a) domestic; (b) industrial and commercial; (c) hospital; and (d) agronomic products — and, by nature, recognises hazardous and non-hazardous waste;</w:t>
      </w:r>
    </w:p>
    <w:p>
      <w:pPr>
        <w:pStyle w:val="ListBullet"/>
      </w:pPr>
      <w:r>
        <w:t>the mandatory inventory requirement, under which District Chambers, companies and health units must organise and keep up to date an inventory of their waste indicating, with adequate time reference, the quantities, nature, origin and destination of the waste produced or collected;</w:t>
      </w:r>
    </w:p>
    <w:p>
      <w:pPr>
        <w:pStyle w:val="ListBullet"/>
      </w:pPr>
      <w:r>
        <w:t>additionally, for toxic or hazardous waste, a register must exist recording storage, location and disposal conditions and methods, and the destination given to waste by producers must be included in the licensing process, with the expected nature and quantity of waste indicated;</w:t>
      </w:r>
    </w:p>
    <w:p>
      <w:pPr>
        <w:pStyle w:val="ListBullet"/>
      </w:pPr>
      <w:r>
        <w:t>Article 19, on Waste Treatment, which establishes the following hierarchy: (a) sanitary landfill; (b) incineration; (c) composting; (d) recycling;</w:t>
      </w:r>
    </w:p>
    <w:p>
      <w:pPr>
        <w:pStyle w:val="ListBullet"/>
      </w:pPr>
      <w:r>
        <w:t>Article 21, which prohibits the discharge of waste into water sources, rivers and streams, the coastal shoreline, the territorial sea, the exclusive economic zone, the contiguous zone, and any other location contrary to the decree's provisions, including submersion in these spaces.</w:t>
      </w:r>
    </w:p>
    <w:p>
      <w:r>
        <w:t>[Table 3-1 continues with further legal instruments not directly relevant to solid waste/plastics — e.g. Lei n.º 14/2007 on occupational health and safety — omitted here as outside the scope of this excerpt.]</w:t>
      </w:r>
    </w:p>
    <w:p>
      <w:r>
        <w:t>As noted, despite frequent references to avoidance/minimisation and to registration, monitoring, reuse, recycling and good management generally, the scattered nature of the various instruments often makes it difficult to discern the best course of action in concrete situations. As will be seen below, this picture is further complicated by the fact that — for various reasons (human, financial, technical and technological, organisational, etc.) — the capacities of the responsible entities to implement the various instruments, including to coordinate, promote and/or enforce compliance, are indeed weak.</w:t>
      </w:r>
    </w:p>
    <w:p>
      <w:pPr>
        <w:pStyle w:val="Heading2"/>
      </w:pPr>
      <w:r>
        <w:t>3.1.1. Institutional Aspects</w:t>
      </w:r>
    </w:p>
    <w:p>
      <w:pPr>
        <w:pStyle w:val="Heading3"/>
      </w:pPr>
      <w:r>
        <w:t>3.1.1.1. Environmental Management in General</w:t>
      </w:r>
    </w:p>
    <w:p>
      <w:r>
        <w:t>At least in terms of formal definitions and organisation, the 17th Constitutional Government continues and deepens a development trend with a strong emphasis on sustainability issues that began in the 1990s. Among other things, this has included the establishment of a central entity (ministry) responsible for environmental matters. Under the current government, the environment sector is integrated into the Ministry of Public Works, Infrastructure, Natural Resources and the Environment (MIRN).</w:t>
      </w:r>
    </w:p>
    <w:p>
      <w:r>
        <w:t>MIRN and/or its predecessor bodies have been deepening their approach to environmental management, adopting medium- to long-term policies and strategies. By definition, the main areas of intervention include policy formulation, general promotion, planning, research/technology, investment in infrastructure and other relevant areas, regulation, supervision, and the development of extension/education/awareness-raising actions.</w:t>
      </w:r>
    </w:p>
    <w:p>
      <w:r>
        <w:t>Currently, the list of environment-related ministries includes, but is not limited to: Agriculture (plant and animal production, forests and wildlife, land and land registry, agricultural irrigation, research and extension, conservation areas, fisheries management and supervision, fisheries research and technology); Health (health, including environmental health as part of public health); Mineral Resources/Mining (geology, mines and fossil fuels); Infrastructure, Natural Resources and the Environment (water, buildings, roads and bridges, housing and urbanisation; production and distribution of energy) — this Ministry also houses the Directorate-General for the Environment (DGA), which, among other environmental-management responsibilities, handles the environmental licensing of projects; and Finance, Commerce and the Blue Economy (tourism and the hotel industry, and conservation-related tourism interventions).</w:t>
      </w:r>
    </w:p>
    <w:p>
      <w:pPr>
        <w:pStyle w:val="Heading3"/>
      </w:pPr>
      <w:r>
        <w:t>3.1.1.2. Waste Management</w:t>
      </w:r>
    </w:p>
    <w:p>
      <w:r>
        <w:t>In line with the general institutional framework for environmental management described above, waste and effluent management (solid, liquid and gaseous) is the responsibility of a multiplicity of sectors. However, primary responsibility rests with the Ministry of Infrastructure, Natural Resources and the Environment (MIRN) and, within it, two directorates: the Directorate-General for the Environment (DGA) and the Directorate-General for Natural Resources and Energy (DGRNE). Responsibility is also shared across a series of sectors and ministries with specific waste-generation and waste-management remits (e.g. agriculture, health, education, tourism, industry, commerce), decentralised bodies (particularly the districts and District Chambers, which hold specific executive responsibilities), public and private entities and civil-society organisations, citizens and their communities, and a series of mostly external — but also domestic — financing and technical-assistance entities.</w:t>
      </w:r>
    </w:p>
    <w:p>
      <w:r>
        <w:rPr>
          <w:i/>
          <w:sz w:val="19"/>
        </w:rPr>
        <w:t>Table 3-2: Overview of the institutional framework for waste management in STP (summary)</w:t>
      </w:r>
    </w:p>
    <w:p>
      <w:pPr>
        <w:pStyle w:val="ListBullet"/>
      </w:pPr>
      <w:r>
        <w:t>Ministry of Public Works, Infrastructure, Natural Resources and the Environment (MIRN): design, execution, coordination, supervision and evaluation of the policy defined and approved by the Government for public works, natural resources and the environment.</w:t>
      </w:r>
    </w:p>
    <w:p>
      <w:pPr>
        <w:pStyle w:val="ListBullet"/>
      </w:pPr>
      <w:r>
        <w:t>Directorate-General for the Environment (DGA): coordination of the country's environmental actions, and definition and execution of State environmental policy. Although involved in project implementation and management, DGA exercises its mandate mainly through entities with executive roles and responsibilities, including the districts, District Chambers and other entities. Within waste management, its scope centres more on solid and gaseous waste, though it also holds responsibilities over liquid waste (more the remit of DGRNE, see below) to the extent this has implications for environmental quality generally.</w:t>
      </w:r>
    </w:p>
    <w:p>
      <w:pPr>
        <w:pStyle w:val="ListBullet"/>
      </w:pPr>
      <w:r>
        <w:t>Directorate-General for Natural Resources and Energy (DGRNE): contributes to the design, promotion and evaluation of strategic policies on water, energy and geological resources, for sustainable development, carrying out promotion, facilitation and supervisory actions. Within waste management, DGRNE holds greater responsibilities over liquid waste (stormwater, grey water from sinks/showers/laundry, and sewage/black water).</w:t>
      </w:r>
    </w:p>
    <w:p>
      <w:pPr>
        <w:pStyle w:val="ListBullet"/>
      </w:pPr>
      <w:r>
        <w:t>Other ministries/sectors with waste-generation and waste-management responsibilities (e.g. Agriculture, Health, Education, Tourism, Industry, Commerce): responsible for (i) identifying the most appropriate, efficient and easy-to-implement solutions for the waste of the sectors they govern, taking into account environmental impact, national priorities and available resources; and (ii) drawing up and updating plans and budgets for waste management in their respective sectors.</w:t>
      </w:r>
    </w:p>
    <w:p>
      <w:pPr>
        <w:pStyle w:val="ListBullet"/>
      </w:pPr>
      <w:r>
        <w:t>Decentralised bodies (Districts and District Chambers): responsible, among other things, for waste collection, transport and disposal activities.</w:t>
      </w:r>
    </w:p>
    <w:p>
      <w:pPr>
        <w:pStyle w:val="ListBullet"/>
      </w:pPr>
      <w:r>
        <w:t>Other public and private entities and civil-society organisations: whether or not they generate waste, these entities play various advocacy and education roles on best waste-management practices, including designing and implementing measures related to waste treatment, recycling and reuse.</w:t>
      </w:r>
    </w:p>
    <w:p>
      <w:pPr>
        <w:pStyle w:val="ListBullet"/>
      </w:pPr>
      <w:r>
        <w:t>Citizens, communities and the general population: waste generators with major responsibilities across waste-management functions, from avoiding generation to possible reuse, including intermediate measures such as separation and proper disposal at appropriate sites.</w:t>
      </w:r>
    </w:p>
    <w:p>
      <w:pPr>
        <w:pStyle w:val="ListBullet"/>
      </w:pPr>
      <w:r>
        <w:t>Financing and technical-assistance entities: the most prominent entities financing and providing technical assistance for waste management in STP are the European Union, the Camões Institute, the Portuguese Carbon Fund, the Union of Capital Cities of Portuguese Language (UCCLA), Portuguese Cooperation, AECID, the Government of Japan, the African Development Bank, USAID and AusAID. These provide funds and technical assistance to support the government and/or other entities in designing and implementing policies and other specific waste-management actions, including infrastructure construction.</w:t>
      </w:r>
    </w:p>
    <w:p>
      <w:pPr>
        <w:pStyle w:val="Heading1"/>
      </w:pPr>
      <w:r>
        <w:t>4. General Context and Waste Management Systems in STP</w:t>
      </w:r>
    </w:p>
    <w:p>
      <w:r>
        <w:t>In general, waste management in STP is identified by most documents on the subject as problematic. Documentation of the situation — including inventories and classifications of waste produced, and management systems and mechanisms — is also relatively scattered. It is not always possible to draw a coherent picture of the situation and, on that basis, establish action plans.</w:t>
      </w:r>
    </w:p>
    <w:p>
      <w:r>
        <w:t>For the purposes of describing and assessing the general context of the main elements of this framework, in addition to the results of the general literature review, key-informant interviews and direct observations, this chapter draws on the most salient data from three recent publications that address the subject in one way or another, namely:</w:t>
      </w:r>
    </w:p>
    <w:p>
      <w:pPr>
        <w:pStyle w:val="ListBullet"/>
      </w:pPr>
      <w:r>
        <w:t>i. Atualização do Plano Nacional de Gestão Integrada de Resíduos Sólidos Urbanos (PNGIRSU) 2018-2023 [Update of the National Plan for Integrated Urban Solid Waste Management (PNGIRSU) 2018-2023] — TESE (Associação para o Desenvolvimento), March 2018, São Tomé;</w:t>
      </w:r>
    </w:p>
    <w:p>
      <w:pPr>
        <w:pStyle w:val="ListBullet"/>
      </w:pPr>
      <w:r>
        <w:t>ii. Estratégia Participativa para a Água e Saneamento de São Tomé e Príncipe para 2040 [Participatory Strategy for Water and Sanitation of São Tomé and Príncipe for 2040], which includes an assessment report on the 2010-2030 participatory water and sanitation strategy — MIRN/DGRNE, 2021; and</w:t>
      </w:r>
    </w:p>
    <w:p>
      <w:pPr>
        <w:pStyle w:val="ListBullet"/>
      </w:pPr>
      <w:r>
        <w:t>iii. Estratégia para implementação da Política Nacional de Saneamento Ambiental e Plano de Ação [Strategy for the Implementation of the National Environmental Sanitation Policy and Action Plan] — MIRN/DGA, 2022.</w:t>
      </w:r>
    </w:p>
    <w:p>
      <w:pPr>
        <w:pStyle w:val="Heading2"/>
      </w:pPr>
      <w:r>
        <w:t>4.1. Relevant Quantitative Data</w:t>
      </w:r>
    </w:p>
    <w:p>
      <w:r>
        <w:t>This subsection offers a systematic, easy-to-follow quantitative (and other) overview of the context of waste generation and management in STP.</w:t>
      </w:r>
    </w:p>
    <w:p>
      <w:r>
        <w:rPr>
          <w:i/>
          <w:sz w:val="19"/>
        </w:rPr>
        <w:t>Table 4-1: General overview (summary of key rows)</w:t>
      </w:r>
    </w:p>
    <w:p>
      <w:pPr>
        <w:pStyle w:val="ListBullet"/>
      </w:pPr>
      <w:r>
        <w:t>Island country: because the islands of São Tomé and Príncipe are both small, the difficulties of waste management — including municipal solid waste (MSW) — are increased by the high cost of transporting and properly treating waste, combined with a lack of human, technological and other resources for waste management and public-awareness campaigns. Most consumed goods are imported by sea. Barriers to achieving economies of scale in different operations (e.g. waste treatment and/or recycling businesses) are also a significant obstacle.</w:t>
      </w:r>
    </w:p>
    <w:p>
      <w:pPr>
        <w:pStyle w:val="ListBullet"/>
      </w:pPr>
      <w:r>
        <w:t>Since the mid-2000s, policies, programmes and projects addressing waste management have existed, though their effects generally continue to produce unsatisfactory results.</w:t>
      </w:r>
    </w:p>
    <w:p>
      <w:pPr>
        <w:pStyle w:val="ListBullet"/>
      </w:pPr>
      <w:r>
        <w:t>Waste characterisation: STP mainly produces the waste types shown in Chart 4-1 (see below). Biodegradable waste represents approximately 58% of all waste generated, the largest share, followed by the fines fraction (mostly soil and sand) at 18%. Recyclables (paper/cardboard, plastic and glass) account for 13% of waste, with plastic and glass each accounting for approximately 5%.</w:t>
      </w:r>
    </w:p>
    <w:p>
      <w:pPr>
        <w:pStyle w:val="ListBullet"/>
      </w:pPr>
      <w:r>
        <w:t>Waste production and collection: national per-capita waste generation averages 0.39 kg/person, with Água Grande at 0.45 kg/person and the remaining districts at 0.35 kg/person. Special waste that may be hazardous and/or toxic — e.g. batteries, waste electrical and electronic equipment (WEEE), aggressive chemicals, used motor oils, lubricants, paints, solvents, pesticides — is also generated, largely linked to imports, comprising mainly: (i) solvents and paints; (ii) tyres; (iii) used oils; (iv) WEEE; and (v) end-of-life vehicles. This waste class is projected to reach 742 and 758 tonnes/year in 2022 and 2023 respectively (PNGIRSU 2018-2023). Population with access to adequate waste-collection services averages 38% nationally, with Caué (81%) and Lembá (61%) highest and the Autonomous Region of Príncipe (RAP, 25%) lowest; the remaining districts range between 27% and 41%. Collection deficiencies relate to access difficulties, a lack of human and material resources due to sector under-budgeting, and perceived lack of political interest. No district has an approved District Waste Management Plan with defined targets for expanding collection services.</w:t>
      </w:r>
    </w:p>
    <w:p>
      <w:pPr>
        <w:pStyle w:val="ListBullet"/>
      </w:pPr>
      <w:r>
        <w:t>Treatment, recycling and reuse of waste: these remain incipient in STP. Many initiatives are recent, some still at a testing/experimental stage. Treated waste is reportedly below 1% of total waste produced, though scattered initiatives — including recycling and reuse — have been gaining ground (see Table 4-4 below).</w:t>
      </w:r>
    </w:p>
    <w:p>
      <w:pPr>
        <w:pStyle w:val="ListBullet"/>
      </w:pPr>
      <w:r>
        <w:t>Waste disposal: most collected waste in STP goes to open dumps. Districts lack adequate final-disposal infrastructure; disposal occurs at various uncontrolled sites. Although nine (9) waste-disposal sites are recorded nationally (Penha [Água Grande and Mézochi]; Estrada N2 Almoxarife [Cantagalo]; Guadalupe Fernão Dias [Lobata]; Cadão [Lembá]; Fraternidade Ilhéu das Rolas [Caué]; and Pinheira [RAP]), none is properly engineered for the purpose — in addition to many other, even more improvised, dumping locations. The poor siting of dumps is not limited to 'unnamed' sites: the Penha dump, for example, dates from colonial times and is located just 3 km from the capital's centre, which under current conditions constitutes a serious public-health problem.</w:t>
      </w:r>
    </w:p>
    <w:p>
      <w:r>
        <w:rPr>
          <w:i/>
          <w:sz w:val="19"/>
        </w:rPr>
        <w:t>Table 4-2: Main policies, programmes and projects addressing waste management in STP (selected entries; source: PNGIRSU 2018-2023)</w:t>
      </w:r>
    </w:p>
    <w:p>
      <w:pPr>
        <w:pStyle w:val="ListBullet"/>
      </w:pPr>
      <w:r>
        <w:t>Solid Waste Management Plan (2005) — manager: MIRN/African Development Bank (BAD); funder: BAD.</w:t>
      </w:r>
    </w:p>
    <w:p>
      <w:pPr>
        <w:pStyle w:val="ListBullet"/>
      </w:pPr>
      <w:r>
        <w:t>Sanitary Landfill Design Project for the Islands of STP (2008) — manager: TRAGSA; funder: Spanish Cooperation and AECID.</w:t>
      </w:r>
    </w:p>
    <w:p>
      <w:pPr>
        <w:pStyle w:val="ListBullet"/>
      </w:pPr>
      <w:r>
        <w:t>Support to District Chambers for implementing a regular and viable solid-waste collection system (Água Grande, Lobata, Cantagalo, Mé-Zóchi) (2008–2012) — manager: ALISEI; funder: AECID.</w:t>
      </w:r>
    </w:p>
    <w:p>
      <w:pPr>
        <w:pStyle w:val="ListBullet"/>
      </w:pPr>
      <w:r>
        <w:t>Biomedical Waste Management Plan (2009) — manager: Ministry of Health; funder: GSTP/World Bank.</w:t>
      </w:r>
    </w:p>
    <w:p>
      <w:pPr>
        <w:pStyle w:val="ListBullet"/>
      </w:pPr>
      <w:r>
        <w:t>Decentralisation and Community Participation in Solid Waste Management in São Tomé City (2009–2015, EU-funded); Waste management in the districts of Caué, Lobata and Cantagalo (2009, various funders); 'Todas e Todos protegemos o meio ambiente' project (2017–2019, EU and other funders).</w:t>
      </w:r>
    </w:p>
    <w:p>
      <w:r>
        <w:t>Chart 4-1: Overview of waste composition (%) — adapted from PNGIRSU 2018-2023. Categories tracked (in descending order of the accompanying chart): food waste (peels, fruit, other biodegradables); green/garden waste; wood (packaging and non-packaging); paper/cardboard; PLASTICS OF ALL TYPES; glass; textiles (clothing); ferrous and non-ferrous metals; sanitary/ceramic materials; complex materials; hazardous waste, hospital waste, batteries; and inert materials — stone, soil (fines ≤ 20 mm).</w:t>
      </w:r>
    </w:p>
    <w:p>
      <w:r>
        <w:t>Additional analyses carried out under PNGIRSU 2018-2023 also show that, although there are some differences between districts in the types of waste each generates, these are not very pronounced. For example, the districts where biodegradable waste has the highest share by weight are Caué and Cantagalo, at 76% and 73% respectively; the other districts register values below 70% in this category, while the largest quantities of recyclables (glass, plastic and metal) are found in Príncipe, Mé-Zóchi and Água Grande, at 15%, 14% and 13% respectively.</w:t>
      </w:r>
    </w:p>
    <w:p>
      <w:r>
        <w:rPr>
          <w:i/>
          <w:sz w:val="19"/>
        </w:rPr>
        <w:t>Table 4-3: Waste production and collection by district (adapted from PNGIRSU 2018-2023)</w:t>
      </w:r>
    </w:p>
    <w:p>
      <w:pPr>
        <w:pStyle w:val="ListBullet"/>
      </w:pPr>
      <w:r>
        <w:t>Água Grande: 74,093 t/year; 0.45 kg/capita; 39% collection coverage.</w:t>
      </w:r>
    </w:p>
    <w:p>
      <w:pPr>
        <w:pStyle w:val="ListBullet"/>
      </w:pPr>
      <w:r>
        <w:t>Mé-Zóchi: 50,633 t/year; 0.35 kg/capita; 27% collection coverage.</w:t>
      </w:r>
    </w:p>
    <w:p>
      <w:pPr>
        <w:pStyle w:val="ListBullet"/>
      </w:pPr>
      <w:r>
        <w:t>Cantagalo: 18,932 t/year; 0.35 kg/capita; 34% collection coverage.</w:t>
      </w:r>
    </w:p>
    <w:p>
      <w:pPr>
        <w:pStyle w:val="ListBullet"/>
      </w:pPr>
      <w:r>
        <w:t>Lobata: 22,214 t/year; 0.35 kg/capita; 41% collection coverage.</w:t>
      </w:r>
    </w:p>
    <w:p>
      <w:pPr>
        <w:pStyle w:val="ListBullet"/>
      </w:pPr>
      <w:r>
        <w:t>Lembá: 15,453 t/year; 0.35 kg/capita; 61% collection coverage.</w:t>
      </w:r>
    </w:p>
    <w:p>
      <w:pPr>
        <w:pStyle w:val="ListBullet"/>
      </w:pPr>
      <w:r>
        <w:t>Caué: 7,855 t/year; 0.35 kg/capita; 81% collection coverage.</w:t>
      </w:r>
    </w:p>
    <w:p>
      <w:pPr>
        <w:pStyle w:val="ListBullet"/>
      </w:pPr>
      <w:r>
        <w:t>Autonomous Region of Príncipe: 8,519 t/year; 0.35 kg/capita; 25% collection coverage.</w:t>
      </w:r>
    </w:p>
    <w:p>
      <w:pPr>
        <w:pStyle w:val="ListBullet"/>
      </w:pPr>
      <w:r>
        <w:t>Total: 197,700 t/year; national average 0.39 kg/capita; 38% collection coverage.</w:t>
      </w:r>
    </w:p>
    <w:p>
      <w:r>
        <w:rPr>
          <w:i/>
          <w:sz w:val="19"/>
        </w:rPr>
        <w:t>Table 4-4: Notable waste treatment, recycling and reuse initiatives in STP (adapted from PNGIRSU 2018-2023)</w:t>
      </w:r>
    </w:p>
    <w:p>
      <w:r>
        <w:t>Treatment:</w:t>
      </w:r>
    </w:p>
    <w:p>
      <w:pPr>
        <w:pStyle w:val="ListBullet"/>
      </w:pPr>
      <w:r>
        <w:t>1. Ecocentro de Caué (Caué Eco-centre): established in 2015, run by the 'Entidade de Resíduos de Interesse Comunitário de Caué' with 3 staff, who sort organics (fruit peel and green waste) and some recyclables (cans, plastic and glass bottles). Recycled material is baled and transported to the CPR (Central de Processamento de Resíduos, waste-processing central); organics are placed under a roof, protected from rain, for quality composting. Produces approximately 14 tonnes of compost annually.</w:t>
      </w:r>
    </w:p>
    <w:p>
      <w:pPr>
        <w:pStyle w:val="ListBullet"/>
      </w:pPr>
      <w:r>
        <w:t>2. Estação de Compostagem do Príncipe (Príncipe Composting Station): began operating in 2016, run by the Cooperativa das Senhoras da Porto Real (a cooperative with ten members, only three of whom work full-time). Produces approximately 35 tonnes of compost annually, sold at 5 STN/kg.</w:t>
      </w:r>
    </w:p>
    <w:p>
      <w:pPr>
        <w:pStyle w:val="ListBullet"/>
      </w:pPr>
      <w:r>
        <w:t>3. Centro de Valorização do Príncipe (Príncipe Recovery Centre): active since 2012, under the Urban Solid Waste Collection and Recovery Project on Príncipe Island, run by the Cooperativa das Senhoras da Porto Real. Receives only glass, which is crushed and used to make jewellery.</w:t>
      </w:r>
    </w:p>
    <w:p>
      <w:pPr>
        <w:pStyle w:val="ListBullet"/>
      </w:pPr>
      <w:r>
        <w:t>4. Central de Processamento de Resíduos em Lobata (Ferreira Governo) — ValoRES project ('Valorizando Resíduos Criamos Emprego' / 'Valuing Waste, We Create Jobs'), TESE: inaugurated in 2016, receives waste (47 tonnes of glass and 5 tonnes of plastic packaging and cans) from the districts of Caué, Lembá and Água Grande, which is processed into different granulometries for use in civil construction in São Tomé and Príncipe.</w:t>
      </w:r>
    </w:p>
    <w:p>
      <w:pPr>
        <w:pStyle w:val="ListBullet"/>
      </w:pPr>
      <w:r>
        <w:t>5. Organic-waste recovery station built in Correia (Água Grande) under the UCCLA project: established in 2013, in the pilot phase of transforming biodegradable waste into an organic fertiliser usable in agriculture. Initially run by the Água Grande District Chamber; from mid-2015, the Ministry of Agriculture and Rural Development has overseen the initiative. The station has a treatment capacity of 600 to 1,000 tonnes/year of a mix of domestic bio-waste (fruit, peels, vegetables, grass, etc.), urban green waste (leaves, banana-plant stems, branches, etc.) and other biodegradable waste (sawdust, agricultural production residues, cardboard, etc.).</w:t>
      </w:r>
    </w:p>
    <w:p>
      <w:pPr>
        <w:pStyle w:val="ListBullet"/>
      </w:pPr>
      <w:r>
        <w:t>6. 'Bioenergy in São Tomé and Príncipe' Project — Energy Recovery from Biogas: established between 2014 and 2016, tests the applicability of anaerobic digestion for treating organic waste produced by households in rural communities on São Tomé island.</w:t>
      </w:r>
    </w:p>
    <w:p>
      <w:r>
        <w:t>Recycling and reuse:</w:t>
      </w:r>
    </w:p>
    <w:p>
      <w:pPr>
        <w:pStyle w:val="ListBullet"/>
      </w:pPr>
      <w:r>
        <w:t>1. Príncipe Recovery Centre; and Waste-Processing Central for the districts of Caué, Lembá and Água Grande — see details above (items 3 and 4).</w:t>
      </w:r>
    </w:p>
    <w:p>
      <w:pPr>
        <w:pStyle w:val="ListBullet"/>
      </w:pPr>
      <w:r>
        <w:t>2. Fábrica de Licor [Liquor Factory] and ROSEMA Brewery: the Liquor Factory, located in Mé-Zóchi district, accepts glass bottles sourced from informal-sector collection. The ROSEMA Brewery, located in Lembá district, reuses a large number of the beer bottles it sells — only bottles bearing the ROSEMA brand are recycled; imported bottles are discarded.</w:t>
      </w:r>
    </w:p>
    <w:p>
      <w:pPr>
        <w:pStyle w:val="ListBullet"/>
      </w:pPr>
      <w:r>
        <w:t>3. Various smaller-scale, lower-impact initiatives for recycling and reuse of plastics, metals, used oils, batteries, and craftwork (which repurposes waste to manufacture value-added products), etc. — located at various points around the country, but still with limited capacity in terms of the quantity of waste they can process.</w:t>
      </w:r>
    </w:p>
    <w:p>
      <w:r>
        <w:rPr>
          <w:i/>
          <w:sz w:val="19"/>
        </w:rPr>
        <w:t>(Footnote from the source, on the Lobata processing central:) At present, the collected cans, plastics and battery/accumulator waste are packaged and awaiting onward routing to final destination via export.</w:t>
      </w:r>
    </w:p>
    <w:p>
      <w:r>
        <w:t>It is worth noting that all entities involved affirm, in their mission statements and programmes/action plans, the importance of education and awareness-raising for all classes of waste generators and managers as an essential component of improving sanitation in general, including waste management — though, as noted further below, results in this regard have been mixed.</w:t>
      </w:r>
    </w:p>
    <w:p>
      <w:r>
        <w:br w:type="page"/>
      </w:r>
    </w:p>
    <w:p>
      <w:pPr>
        <w:spacing w:after="120"/>
        <w:jc w:val="center"/>
      </w:pPr>
      <w:r>
        <w:rPr>
          <w:b/>
          <w:sz w:val="26"/>
        </w:rPr>
        <w:t>Translator's Note</w:t>
      </w:r>
    </w:p>
    <w:p>
      <w:r>
        <w:t>This document translates the passages of the 2022 'Plano de Gestão de Resíduos (PGR)' report (prepared by AFAP for the Ministério das Finanças da Economia Azul, in the context of the unrelated 'Projeto Digital de São Tomé &amp; Príncipe', PD-STP) that directly cite, summarise or corroborate the content of the Plano Nacional de Gestão Integrada de Resíduos Sólidos Urbanos (PNGIRSU) 2018-2023 — namely Sections 3 and 4 of that report (pages 12–31 of the original 60-page document). The actual PNGIRSU 2018-2023 plan (prepared by TESE, Associação para o Desenvolvimento, in March 2018) could not be located online for this exercise; no government-hosted copy was found. This translation is therefore offered as a secondary, corroborating source to support the 4P Index coding of PNGIRSU 2018-2023, not as a translation of the plan itself. It is a working translation for policy-analysis purposes, not an official or certified legal/technical translation. To obtain the primary PNGIRSU 2018-2023 document, please contact the Ministério do Ambiente / Ministério dos Recursos Naturais, Energia e Ambiente (MIRN) of São Tomé and Príncipe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