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Blue Economy Development Strategy — EDEA</w:t>
      </w:r>
    </w:p>
    <w:p>
      <w:pPr>
        <w:jc w:val="center"/>
      </w:pPr>
      <w:r>
        <w:t>Resolution No. 53/2024 — Period 2024–2033</w:t>
      </w:r>
    </w:p>
    <w:p>
      <w:pPr>
        <w:jc w:val="center"/>
      </w:pPr>
      <w:r>
        <w:rPr>
          <w:i/>
        </w:rPr>
        <w:t>English translation of: Estratégia de Desenvolvimento da Economia Azul – EDEA (Resolução n.º 53/2024)</w:t>
        <w:br/>
      </w:r>
      <w:r>
        <w:t>Translated for 4P Index policy analysis — 2026-06-22</w:t>
        <w:br/>
      </w:r>
      <w:r>
        <w:t>Source: https://www.proazul.gov.mz/wp-content/uploads/2024/11/EDEA-ESTRATEGIA-DE-DESENVOLVIMENTO-DA-ECONOMIA-AZUL-_FINAL_TYPO_PRINT_WEB.pdf</w:t>
      </w:r>
    </w:p>
    <w:p>
      <w:pPr>
        <w:pStyle w:val="Heading1"/>
      </w:pPr>
      <w:r>
        <w:t>Resolution No. 53/2024 — Enacting Provisions</w:t>
      </w:r>
    </w:p>
    <w:p>
      <w:r>
        <w:t>Having regard to the need to promote sustainable exploitation of Mozambique's marine, coastal and inland water resources and to establish an integrated national instrument for blue-economy development aligned with government priorities, international commitments and existing maritime policy (POLMAR, Sea Law), the Council of Ministers resolves:</w:t>
        <w:br/>
        <w:br/>
        <w:t>Article 1. The Blue Economy Development Strategy (EDEA) for the period 2024–2033, including its Action Plan, is approved as an annex forming an integral part of this Resolution.</w:t>
        <w:br/>
        <w:br/>
        <w:t>Article 2. The Ministry of the Sea, Inland Waters and Fisheries (MIMAIP) shall ensure coordination of EDEA implementation, supported by the National Blue Economy Council (CNEA), the National Secretariat for the Blue Economy (SNEA) and the Blue Economy Technical Committee (CTEA).</w:t>
        <w:br/>
        <w:br/>
        <w:t>Article 3. This Resolution enters into force on the date of its publication.</w:t>
        <w:br/>
        <w:br/>
        <w:t>Approved by the Council of Ministers on 17 July 2024. Launched publicly in Maputo on 12 August 2024. Published in the Official Gazette (Boletim da República), Series I, September 2024.</w:t>
      </w:r>
    </w:p>
    <w:p>
      <w:pPr>
        <w:pStyle w:val="Heading1"/>
      </w:pPr>
      <w:r>
        <w:t>Preface — President of the Republic</w:t>
      </w:r>
    </w:p>
    <w:p>
      <w:r>
        <w:t>"Investing in Ocean Health is Investing in the Planet's Future."</w:t>
        <w:br/>
        <w:br/>
        <w:t>With the approval by the Council of Ministers of the Blue Economy Development Strategy (EDEA) 2024–2033, Mozambique strategically positions itself to maximize its immense marine, coastal and inland water capital.</w:t>
        <w:br/>
        <w:br/>
        <w:t>A vibrant Blue Economy in Mozambique rests on a vast maritime space of 562,000 km², an extensive coastline of approximately 2,700 km along the Indian Ocean, and extensive inland waters including the Zambezi, Rovuma, Lúrio, Licungo, Púngue, Búzi, Save, Limpopo and Incomati river basins, Lake Niassa, Cahora Bassa and Chicamba Real reservoirs, and numerous lagoons and wetlands.</w:t>
        <w:br/>
        <w:br/>
        <w:t>The Strategy is intrinsically linked to the Green Economy and Circular Economy, requiring integrated approaches that prioritize sustainable resource exploitation and maximize by-product use in a circular production and consumption chain without endangering ecosystems. The central aim is that abundant marine, coastal and aquatic resources become a blessing rather than a curse for communities and the national economy.</w:t>
        <w:br/>
        <w:br/>
        <w:t>Six pillars structure the Strategy: (1) Fisheries and aquaculture; (2) Renewable energy and marine extractive industry; (3) Natural capital, environment and circular economy; (4) Tourism and culture; (5) Maritime transport and port/logistics infrastructure; (6) Maritime security.</w:t>
        <w:br/>
        <w:br/>
        <w:t>EDEA consolidates policy gains including POLMAR (2017), Sea Law (2019), the Coral Reef Management and Conservation Strategy 2022–2032, and international conventions. It materializes SDG 14 and commitments under UNFCCC, CBD, the African Union Agenda 2063, the African Convention on Conservation of Nature and Natural Resources, the Nairobi Convention, and the African Blue Economy Strategy 2019.</w:t>
        <w:br/>
        <w:br/>
        <w:t>Maputo, 12 August 2024 — Filipe Jacinto Nyusi, President of the Republic of Mozambique.</w:t>
      </w:r>
    </w:p>
    <w:p>
      <w:pPr>
        <w:pStyle w:val="Heading1"/>
      </w:pPr>
      <w:r>
        <w:t>1. Context and Legal Framework</w:t>
      </w:r>
    </w:p>
    <w:p>
      <w:pPr>
        <w:pStyle w:val="Heading2"/>
      </w:pPr>
      <w:r>
        <w:t>1.1 Importance of the sea and justification for EDEA</w:t>
      </w:r>
    </w:p>
    <w:p>
      <w:r>
        <w:t>The blue economy concept has become established in national strategic planning as an integrated approach balancing sustainable use of ocean resources, improved living standards, ecosystem protection, job creation, poverty eradication and climate change response — requiring close collaboration across society.</w:t>
        <w:br/>
        <w:br/>
        <w:t>Mozambique's maritime space (~562,000 km²) encompasses mineral and ecological riches supporting economic capacity and growth. The ~2,700 km coastline, where approximately 30% of the population lives (60% dependent on the sea), includes sandy beaches with dunes and lagoons, estuaries, mangroves and coral reefs. In 2015 the Government created MIMAIP to ensure sustainable governance and exploitation of marine, coastal and inland water potential across economic, social and environmental dimensions.</w:t>
      </w:r>
    </w:p>
    <w:p>
      <w:pPr>
        <w:pStyle w:val="Heading2"/>
      </w:pPr>
      <w:r>
        <w:t>1.2 Global and national framing</w:t>
      </w:r>
    </w:p>
    <w:p>
      <w:r>
        <w:t>Globally, EDEA aligns with SDG 14 (life below water), the African Union Agenda 2063, the African Blue Economy Strategy, UNCLOS, MARPOL, the Nairobi Convention and the Pan-African Fisheries and Aquaculture Policy Reform Strategy.</w:t>
        <w:br/>
        <w:br/>
        <w:t>Nationally, EDEA integrates with POLMAR, Sea Law (20/2019), POEM (63/2024), Integrated Coastal Zone Management Strategy (EGIZC), National Energy Strategy (ENDE 2025–2044), National Biodiversity Strategy, and sectoral regulations on fisheries (REPMAR), marine pollution (Decree 45/2006) and coastal zones (Decree 97/2020).</w:t>
        <w:br/>
        <w:br/>
        <w:t>The absence of an overarching blue-economy policy instrument has led sectors to act in isolation, undermining integrated management of marine and coastal natural capital. EDEA addresses this gap.</w:t>
      </w:r>
    </w:p>
    <w:p>
      <w:pPr>
        <w:pStyle w:val="Heading2"/>
      </w:pPr>
      <w:r>
        <w:t>1.3 Guiding principles</w:t>
      </w:r>
    </w:p>
    <w:p>
      <w:r>
        <w:t>EDEA is guided by: sustainable development and balance; risk assessment; due diligence; transparency, community involvement and participation; accountability (actors assume responsibility for negative impacts and adopt prevention, minimization and elimination measures); economic capacity building and innovation; ecosystem approach; precaution; adaptive management; environmental education; co-responsibility; rational use of environmental components; social equity; polluter-pays and user-pays principles.</w:t>
      </w:r>
    </w:p>
    <w:p>
      <w:pPr>
        <w:pStyle w:val="Heading1"/>
      </w:pPr>
      <w:r>
        <w:t>2. Strategic Framework</w:t>
      </w:r>
    </w:p>
    <w:p>
      <w:pPr>
        <w:pStyle w:val="Heading2"/>
      </w:pPr>
      <w:r>
        <w:t>2.1 Objective, vision and mission</w:t>
      </w:r>
    </w:p>
    <w:p>
      <w:r>
        <w:t>Objective: "To drive aquatic economic potential through application of scientific and local knowledge, ensuring economic, environmental and social sustainability and inclusion."</w:t>
        <w:br/>
        <w:br/>
        <w:t>Vision: "Marine, coastal and inland water resources and associated activities contributing effectively to Mozambique's sustainable development."</w:t>
        <w:br/>
        <w:br/>
        <w:t>Mission: "Promote sustainable exploitation of marine, coastal and inland water natural capital that meets present needs and ensures conservation and value creation for future generations."</w:t>
      </w:r>
    </w:p>
    <w:p>
      <w:pPr>
        <w:pStyle w:val="Heading2"/>
      </w:pPr>
      <w:r>
        <w:t>2.2 Six strategic pillars and four transversal axes</w:t>
      </w:r>
    </w:p>
    <w:p>
      <w:r>
        <w:t>Six pillars:</w:t>
        <w:br/>
        <w:t>1. Fisheries and aquaculture (fisheries, aquaculture production, processing, marketing)</w:t>
        <w:br/>
        <w:t>2. Renewable energy and marine extractive industry (wind, solar, waves/tides, hydrocarbons, minerals)</w:t>
        <w:br/>
        <w:t>3. Natural capital, environment and circular economy (biodiversity, bioprospecting, circular economy, coastal management)</w:t>
        <w:br/>
        <w:t>4. Tourism and culture (coastal, maritime, nature and purpose-driven tourism)</w:t>
        <w:br/>
        <w:t>5. Maritime transport and port/logistics infrastructure (ports, cabotage, shipbuilding/repair)</w:t>
        <w:br/>
        <w:t>6. Maritime security (protection, fiscalization, search and rescue)</w:t>
        <w:br/>
        <w:br/>
        <w:t>Four transversal axes: Good governance (including maritime/coastal planning); Knowledge, innovation and technologies; Climate change; Communities.</w:t>
      </w:r>
    </w:p>
    <w:p>
      <w:pPr>
        <w:pStyle w:val="Heading1"/>
      </w:pPr>
      <w:r>
        <w:t>3. Pilar 3 — Natural Capital, Environment and Circular Economy</w:t>
      </w:r>
    </w:p>
    <w:p>
      <w:pPr>
        <w:pStyle w:val="Heading2"/>
      </w:pPr>
      <w:r>
        <w:t>3.1 Natural capital and circular economy context</w:t>
      </w:r>
    </w:p>
    <w:p>
      <w:r>
        <w:t>Natural capital comprises the value the environment delivers to the economy through ecosystem services. Mozambique possesses exceptional coastal, marine and inland water habitats supporting fisheries, tourism and carbon sequestration (mangroves cover nearly 3,000 km²). Marine Protected Areas cover 2.2% of national maritime space.</w:t>
        <w:br/>
        <w:br/>
        <w:t>Reintegrating end-of-life materials enables transition to a circular economy — described as the cornerstone for plastic pollution prevention and operational across multiple sources through reassignment, remanufacturing/recycling and reintroduction into the economic circuit, while creating jobs and stimulating technological innovation.</w:t>
        <w:br/>
        <w:br/>
        <w:t>Circular economy benefits include reduced environmental pressure, greater raw-material security, competitiveness, innovation and economic growth. Public and private actors must adopt measures incentivizing recycling and discouraging import or production of hard-to-degrade products.</w:t>
      </w:r>
    </w:p>
    <w:p>
      <w:pPr>
        <w:pStyle w:val="Heading2"/>
      </w:pPr>
      <w:r>
        <w:t>3.2 Waste and plastic pollution context</w:t>
      </w:r>
    </w:p>
    <w:p>
      <w:r>
        <w:t>According to POEM data cited in EDEA, Maputo urban area generates on average 1 kg of solid waste per person per day (0.49 kg in suburban/KaTembe areas; 0.20 kg in KaNyaka). Of collected waste: 69% organic, 5% paper/cardboard, 8% plastic, 9% other including rubble.</w:t>
        <w:br/>
        <w:br/>
        <w:t>More than 98% of collected waste is dumped in uncontrolled landfills, generating an estimated 1.5 million tonnes CO₂ equivalent per year (~USD 37.5 million/year at USD 25/tonne). Socioeconomic considerations include plastic waste on beaches and at sea, health costs from pollution, and impacts on tourism and fisheries value chains.</w:t>
        <w:br/>
        <w:br/>
        <w:t>EDEA must promote blue environmental, circular-economy and coastal-management initiatives that valorize environmental quality in coastal zones.</w:t>
      </w:r>
    </w:p>
    <w:p>
      <w:pPr>
        <w:pStyle w:val="Heading2"/>
      </w:pPr>
      <w:r>
        <w:t>3.3 Strategic objectives — circular economy and coastal management</w:t>
      </w:r>
    </w:p>
    <w:p>
      <w:r>
        <w:t>For environmental and circular economy:</w:t>
        <w:br/>
        <w:t>a) Disseminate concepts and promote blue environmental and circular economy approaches creating employment and improving environmental quality, in coordination with neighbouring countries;</w:t>
        <w:br/>
        <w:t>b) Strengthen investment in innovation, management and waste-treatment/valorization technology;</w:t>
        <w:br/>
        <w:t>c) Reduce plastic production, import and use; increase extended producer responsibility (EPR) for industry and commerce; provide support and incentives for recycling and remanufacturing industry.</w:t>
        <w:br/>
        <w:br/>
        <w:t>For coastal management:</w:t>
        <w:br/>
        <w:t>a) Strengthen nature-based climate resilience, prevention and recovery from extreme events and maritime accidents;</w:t>
        <w:br/>
        <w:t>b) Promote conservation and restoration of coastal ecosystems (mangroves, coral reefs, seagrass) minimizing coastal erosion and extreme climate impacts.</w:t>
      </w:r>
    </w:p>
    <w:p>
      <w:pPr>
        <w:pStyle w:val="Heading2"/>
      </w:pPr>
      <w:r>
        <w:t>3.4 Strategic actions (summary)</w:t>
      </w:r>
    </w:p>
    <w:p>
      <w:r>
        <w:t>Key actions include: mapping and economic valuation of ecosystems and services; expanding marine protected area networks; fiscal incentive packages for natural capital conservation; codes of good practice for coastal/maritime activities; safeguarding ecosystems in TUPEM and DUAT titles; community involvement in ecosystem recovery and resilient coastal infrastructure; disaster risk-transfer mechanisms including parametric climate insurance; and deepening SADC partnerships to establish circular-economy projects improving environmental management and particularly waste management with local community involvement.</w:t>
        <w:br/>
        <w:br/>
        <w:t>Expected result: Increase area, quality, resilience and protection of sensitive ecosystems through valuation of services and minimization of threats.</w:t>
      </w:r>
    </w:p>
    <w:p>
      <w:pPr>
        <w:pStyle w:val="Heading1"/>
      </w:pPr>
      <w:r>
        <w:t>4. Transversal Axis — Coastal Governance and Pollution Prevention</w:t>
      </w:r>
    </w:p>
    <w:p>
      <w:pPr>
        <w:pStyle w:val="Heading2"/>
      </w:pPr>
      <w:r>
        <w:t>4.1 Planning context</w:t>
      </w:r>
    </w:p>
    <w:p>
      <w:r>
        <w:t>Coastal governance integrates POEM (national maritime spatial plan), EGIZC, provincial/district territorial plans (PNDT, PDUT, PEU) and the forthcoming National Coastal Management Policy. POEM covers the entire national maritime space; coastal territorial plans may extend to the 12-nautical-mile territorial sea.</w:t>
      </w:r>
    </w:p>
    <w:p>
      <w:pPr>
        <w:pStyle w:val="Heading2"/>
      </w:pPr>
      <w:r>
        <w:t>4.2 Strategic objectives</w:t>
      </w:r>
    </w:p>
    <w:p>
      <w:r>
        <w:t>a) Promote capacity for prevention and combat of marine and coastal pollution in inland waters;</w:t>
        <w:br/>
        <w:t>b) Improve business environment through legal/administrative conditions, dispute resolution, e-governance and financing lines for blue-economy activities;</w:t>
        <w:br/>
        <w:t>c) Improve articulation between ocean governance, blue economy and territorial planning sectors (central and local decentralization);</w:t>
        <w:br/>
        <w:t>d) Develop and ensure access to credible databases for blue-economy, environmental and circular investment;</w:t>
        <w:br/>
        <w:t>e) Promote equitable participation of women and youth in natural resource management;</w:t>
        <w:br/>
        <w:t>f) Ensure articulation between plans affecting maritime space, coastal zones and inland waters;</w:t>
        <w:br/>
        <w:t>g) Improve appropriate combination of uses supporting long-term ecosystem sustainability and community socioeconomic integration;</w:t>
        <w:br/>
        <w:t>h) Value/recover coastal habitats contributing to coastal resilience.</w:t>
      </w:r>
    </w:p>
    <w:p>
      <w:pPr>
        <w:pStyle w:val="Heading2"/>
      </w:pPr>
      <w:r>
        <w:t>4.3 Key strategic actions</w:t>
      </w:r>
    </w:p>
    <w:p>
      <w:r>
        <w:t>i. Strengthen adherence and domestic regulation of international conventions;</w:t>
        <w:br/>
        <w:t>ii. Create a Blue Economy legislative code;</w:t>
        <w:br/>
        <w:t>iii. Prepare an investment opportunities directory;</w:t>
        <w:br/>
        <w:t>iv. Develop and implement the National Coastal Management Policy;</w:t>
        <w:br/>
        <w:t>v. Integrate coastal/maritime economic uses into PDUT and PEU per POEM guidance;</w:t>
        <w:br/>
        <w:t>vi. Include POEM guidance in SEA/EIA and concession contracts (DUAT, TUPEM);</w:t>
        <w:br/>
        <w:t>vii. Maintain updated mapping of maritime uses and marine/coastal habitats.</w:t>
      </w:r>
    </w:p>
    <w:p>
      <w:pPr>
        <w:pStyle w:val="Heading1"/>
      </w:pPr>
      <w:r>
        <w:t>5. Pilar 5 — Maritime Transport and Blue Ports</w:t>
      </w:r>
    </w:p>
    <w:p>
      <w:pPr>
        <w:pStyle w:val="Heading2"/>
      </w:pPr>
      <w:r>
        <w:t>5.1 Context</w:t>
      </w:r>
    </w:p>
    <w:p>
      <w:r>
        <w:t>The Mozambique Channel is a major route for national and international maritime trade. Three main commercial ports (Maputo, Beira, Nacala) with development corridors position Mozambique as a regional logistics hub. Maritime transport contributes relatively little to cargo movement despite high potential; port infrastructure requires modernization to meet international standards.</w:t>
      </w:r>
    </w:p>
    <w:p>
      <w:pPr>
        <w:pStyle w:val="Heading2"/>
      </w:pPr>
      <w:r>
        <w:t>5.2 Blue ports and waste management</w:t>
      </w:r>
    </w:p>
    <w:p>
      <w:r>
        <w:t>EDEA must: (i) transform traditional ports into 'blue ports' meeting sustainability objectives — GHG reduction, sustainable liquid and solid waste management, prevention of exotic species invasion via ships, dredging impact minimization and port-city articulation; (ii) dynamize integrated transport (maritime, road, rail, pipeline, air) and national cabotage/shipbuilding; (iii) ensure navigation safeguards sensitive areas.</w:t>
        <w:br/>
        <w:br/>
        <w:t>Strategic objective a: Ensure transformation and modernization of national ports into blue ports contributing to sustainable national and regional port development.</w:t>
        <w:br/>
        <w:br/>
        <w:t>Strategic actions include fiscal/financial incentives for port investments meeting environmental sustainability requirements. Expected result: sustainable modernization of maritime transport and port services with reduced GHG emissions and impacts on marine biodiversity.</w:t>
      </w:r>
    </w:p>
    <w:p>
      <w:pPr>
        <w:pStyle w:val="Heading1"/>
      </w:pPr>
      <w:r>
        <w:t>6. Pilar 1 — Fisheries (Marine Debris Relevance)</w:t>
      </w:r>
    </w:p>
    <w:p>
      <w:r>
        <w:t>Fisheries and sustainable aquaculture are essential to EDEA. Mozambique has fishing potential of 937,581 tonnes (48.5% utilization; 455,544 tonnes recorded catches). POLMAR objectives orient the sector toward combating illegal, unreported and unregulated (IUU) fishing and sustainable resource management.</w:t>
        <w:br/>
        <w:br/>
        <w:t>Action Plan targets under objective e/i:</w:t>
        <w:br/>
        <w:t>— Illegal and/or inappropriate practices reduced 50% by 2027;</w:t>
        <w:br/>
        <w:t>— Shore trawling eliminated by 2027;</w:t>
        <w:br/>
        <w:t>— Sensitize fishers on sustainable regulated gear; illegal practices reduced 90% by 2040.</w:t>
        <w:br/>
        <w:br/>
        <w:t>Indicators include reduction of non-conventional fishing gear and adoption of more sustainable legal technologies. Pilar 6 (maritime security) also identifies IUU fishing, illegal resource trafficking and smuggling as threats requiring regional cooperation.</w:t>
      </w:r>
    </w:p>
    <w:p>
      <w:pPr>
        <w:pStyle w:val="Heading1"/>
      </w:pPr>
      <w:r>
        <w:t>7. Governance, Monitoring and Action Plan</w:t>
      </w:r>
    </w:p>
    <w:p>
      <w:pPr>
        <w:pStyle w:val="Heading2"/>
      </w:pPr>
      <w:r>
        <w:t>7.1 Governance model</w:t>
      </w:r>
    </w:p>
    <w:p>
      <w:r>
        <w:t>Political coordination — National Blue Economy Council (CNEA): chaired by MIMAIP, co-chaired by MEF; meets twice yearly; decides on blue-economy projects/programmes, deliberates strategic matters, appraises regulations for Council of Ministers, validates monitoring/evaluation reports.</w:t>
        <w:br/>
        <w:br/>
        <w:t>Executive coordination — National Secretariat for the Blue Economy (SNEA): technical support unit integrating strategic actions, monitoring alignment between objectives and actor actions; composed of National Directorate of Blue Economy, National Directorate of Policies and Cooperation, and ProAzul Blue Economy Development Fund.</w:t>
        <w:br/>
        <w:br/>
        <w:t>Technical Committee (CTEA): provides scientific/technical foundation for political decisions; includes representatives from ministries and pillar lead institutions (P3 natural capital/circular economy led by MTA).</w:t>
      </w:r>
    </w:p>
    <w:p>
      <w:pPr>
        <w:pStyle w:val="Heading2"/>
      </w:pPr>
      <w:r>
        <w:t>7.2 Action Plan — Pilar 3 plastic and waste targets</w:t>
      </w:r>
    </w:p>
    <w:p>
      <w:r>
        <w:t>P3-a (circular economy dissemination): Deepen SADC partnerships for circular-economy waste projects with community involvement; targets cooperation protocols and information sharing on waste management in Zambezi, Save, Limpopo, Incomati and Maputo international river basins (2024–2025; budget MZN 8 billion).</w:t>
        <w:br/>
        <w:br/>
        <w:t>P3-b (waste technology): Establish policy/regulatory instruments for economic and social valorization of recycling/reuse; incentive policy for local/community involvement; National Action Plan prepared (2024–2026; budget MZN 15 billion; lead MTA).</w:t>
        <w:br/>
        <w:br/>
        <w:t>P3-c (plastic reduction): Operationalize economic/social valorization of solid waste recycling and reuse; define and execute Action Plan and exemplary pilot projects for industry and commerce sectors involved in recycling and remanufacturing (2024–2027; budget MZN 260 billion; lead MEF with MADER, MTA, MIC, private sector, municipalities).</w:t>
        <w:br/>
        <w:br/>
        <w:t>Indicators: operational recycling/reuse projects; industries, districts and municipalities involved; economic value generated (% GDP); employment created.</w:t>
      </w:r>
    </w:p>
    <w:p>
      <w:pPr>
        <w:pStyle w:val="Heading2"/>
      </w:pPr>
      <w:r>
        <w:t>7.3 International cooperation on pollution and waste</w:t>
      </w:r>
    </w:p>
    <w:p>
      <w:r>
        <w:t>Transversal governance axis includes strengthening international partnerships to operationalize pollution combat and sustainable waste management. Mozambique develops multilateral scientific cooperation programmes to share pollution-combat and waste-management experiences with neighbouring countries and build an East African marine and coastal biodiversity knowledge network (2024–2034).</w:t>
      </w:r>
    </w:p>
    <w:p>
      <w:pPr>
        <w:pStyle w:val="Heading1"/>
      </w:pPr>
      <w:r>
        <w:t>8. Note on Plastics — Explicit and Implicit References</w:t>
      </w:r>
    </w:p>
    <w:p>
      <w:r>
        <w:t>EDEA contains five explicit plastic-related references in the strategy text:</w:t>
        <w:br/>
        <w:br/>
        <w:t>1. Circular economy as 'cornerstone for plastic pollution prevention' (Pilar 3);</w:t>
        <w:br/>
        <w:t>2. Maputo waste composition: 8% plastic (POEM data cited);</w:t>
        <w:br/>
        <w:t>3. 'Plastic waste on beaches and at sea' listed among pollutant streams;</w:t>
        <w:br/>
        <w:t>4. Strategic objective c: reduce plastic production, import and use; increase EPR; incentives for recycling and remanufacturing;</w:t>
        <w:br/>
        <w:t>5. Action Plan operational targets and budgets for objectives a–c (2024–2027).</w:t>
        <w:br/>
        <w:br/>
        <w:t>Implicit plastic-relevant elements include: blue ports solid/liquid waste management; marine/coastal pollution prevention capacity; SADC circular-economy waste cooperation; uncontrolled dumps (98% of collected waste); fisheries gear regulation and IUU reduction (ghost gear); MARPOL and Nairobi Convention references; alignment with POEM waste/recycling targets and Decree 16/2015 (plastic bags).</w:t>
        <w:br/>
        <w:br/>
        <w:t>EDEA is a strategic planning instrument; binding operational plastic rules remain in sectoral laws and regulations.</w:t>
      </w:r>
    </w:p>
    <w:p>
      <w:r>
        <w:br w:type="page"/>
      </w:r>
    </w:p>
    <w:p>
      <w:pPr>
        <w:pStyle w:val="Heading1"/>
      </w:pPr>
      <w:r>
        <w:t>4P Index Coding Summary</w:t>
      </w:r>
    </w:p>
    <w:p>
      <w:r>
        <w:t>Policy: Estratégia de Desenvolvimento da Economia Azul – EDEA (Resolução n.º 53/2024)</w:t>
        <w:br/>
        <w:t>Instruments coded: 6 (consolidated — biodiversity/tourism pillars not overcoded)</w:t>
        <w:br/>
        <w:t>See: 4P_Index_Mozambique_Resolution_53_2024_EDEA.xlsx</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