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26"/>
        </w:rPr>
        <w:t>São Tomé and Príncipe</w:t>
      </w:r>
    </w:p>
    <w:p>
      <w:pPr>
        <w:spacing w:after="120"/>
        <w:jc w:val="center"/>
      </w:pPr>
      <w:r>
        <w:rPr>
          <w:b/>
          <w:sz w:val="36"/>
        </w:rPr>
        <w:t>DECREE NO. 37/1999</w:t>
      </w:r>
    </w:p>
    <w:p>
      <w:pPr>
        <w:spacing w:after="120"/>
        <w:jc w:val="center"/>
      </w:pPr>
      <w:r>
        <w:rPr>
          <w:b/>
          <w:sz w:val="30"/>
        </w:rPr>
        <w:t>REGULATION ON THE ENVIRONMENTAL IMPACT ASSESSMENT PROCESS</w:t>
      </w:r>
    </w:p>
    <w:p>
      <w:r>
        <w:rPr>
          <w:i/>
          <w:sz w:val="19"/>
        </w:rPr>
        <w:t>(Decreto n.º 37/1999 — Regulamento sobre o Processo de Avaliação do Impacto Ambiental. English translation of the full text, including all three Annexes. Approved by the Council of Ministers on 25 February 1999 and promulgated by the President of the Republic on 3 August 1999. No subsequent amendment has been identified. This is a working translation prepared for policy-analysis purposes; the original Portuguese text remains the sole authoritative version.)</w:t>
      </w:r>
    </w:p>
    <w:p>
      <w:r>
        <w:t>Directorate-General for the Environment / Ministry of Natural Resources and the Environment</w:t>
      </w:r>
    </w:p>
    <w:p/>
    <w:p>
      <w:pPr>
        <w:pStyle w:val="Heading1"/>
      </w:pPr>
      <w:r>
        <w:t>Preamble</w:t>
      </w:r>
    </w:p>
    <w:p>
      <w:r>
        <w:t>Planet Earth, as we know it today, has limited natural resources. The pressure we place on the use of these resources in the name of economic growth and a better standard of living does not have, as its only possible outcome, the progressive and irreversible disappearance or degradation of those resources.</w:t>
      </w:r>
    </w:p>
    <w:p>
      <w:r>
        <w:t>Moreover, economic, social and environmental values, often regarded as contradictory and in conflict, are no more than facets of the same coin, and their consideration at the level of policy and project feasibility analysis is a fundamental aspect for pursuing the country's sustainable development. Only in this way can consistency be guaranteed between the principle of rational management of environmental resources and the demands of economic and social development.</w:t>
      </w:r>
    </w:p>
    <w:p>
      <w:r>
        <w:t>By putting the above principles into practice, it is intended to ensure that:</w:t>
      </w:r>
    </w:p>
    <w:p>
      <w:pPr>
        <w:pStyle w:val="ListBullet"/>
      </w:pPr>
      <w:r>
        <w:t>a) The environmental effects resulting from the various economic activities are determined, maximised when positive, and minimised or eliminated when negative, before the activities begin;</w:t>
      </w:r>
    </w:p>
    <w:p>
      <w:pPr>
        <w:pStyle w:val="ListBullet"/>
      </w:pPr>
      <w:r>
        <w:t>b) The rational management of environmental components and ecosystems constitutes a permanent obligation of proponents and of the supervisory and licensing bodies;</w:t>
      </w:r>
    </w:p>
    <w:p>
      <w:pPr>
        <w:pStyle w:val="ListBullet"/>
      </w:pPr>
      <w:r>
        <w:t>c) The public and interested communities, including non-governmental organisations, companies and other natural or legal persons, are involved and heard in the appraisal of the country's development projects and policies;</w:t>
      </w:r>
    </w:p>
    <w:p>
      <w:pPr>
        <w:pStyle w:val="ListBullet"/>
      </w:pPr>
      <w:r>
        <w:t>d) The environmental licensing procedure for development projects is transparent, swift and efficient;</w:t>
      </w:r>
    </w:p>
    <w:p>
      <w:pPr>
        <w:pStyle w:val="ListBullet"/>
      </w:pPr>
      <w:r>
        <w:t>e) Sustainable development becomes a pre-requisite in the assessment and approval of policies and undertakings;</w:t>
      </w:r>
    </w:p>
    <w:p>
      <w:pPr>
        <w:pStyle w:val="ListBullet"/>
      </w:pPr>
      <w:r>
        <w:t>f) The precautionary principle, adopted under various international conventions, particularly the Rio de Janeiro Convention signed in 1992, establishes that where the potential risks of an undertaking are, from the outset, alarming, the State shall ensure that its implementation is not carried out at the expense of the quality of life of citizens, communities and the environment;</w:t>
      </w:r>
    </w:p>
    <w:p>
      <w:pPr>
        <w:pStyle w:val="ListBullet"/>
      </w:pPr>
      <w:r>
        <w:t>g) The environmental impact assessment process, in its various forms and stages, is no more than an instrument through which the possible consequences for the environment and the community of adopting a given policy or undertaking can be foreseen. Prior analysis and assessment before implementation is the only way to avoid irreversible effects on natural resources.</w:t>
      </w:r>
    </w:p>
    <w:p>
      <w:r>
        <w:t>The Basic Environmental Law ('Lei de Bases do Ambiente') establishes the environmental licensing regime based on the environmental impact assessment process, referring its regulation to a specific regulation.</w:t>
      </w:r>
    </w:p>
    <w:p>
      <w:r>
        <w:t>In these terms, in the exercise of the power conferred by paragraph (c) of Article 99 of the Constitution, the Government of the Democratic Republic of São Tomé and Príncipe decrees, and I promulgate, the following:</w:t>
      </w:r>
    </w:p>
    <w:p>
      <w:pPr>
        <w:spacing w:after="120"/>
        <w:jc w:val="center"/>
      </w:pPr>
      <w:r>
        <w:rPr>
          <w:b/>
          <w:sz w:val="28"/>
        </w:rPr>
        <w:t>REGULATION ON THE ENVIRONMENTAL IMPACT ASSESSMENT PROCESS</w:t>
      </w:r>
    </w:p>
    <w:p>
      <w:pPr>
        <w:pStyle w:val="Heading1"/>
      </w:pPr>
      <w:r>
        <w:t>Chapter I — General Provisions</w:t>
      </w:r>
    </w:p>
    <w:p>
      <w:pPr>
        <w:pStyle w:val="Heading2"/>
      </w:pPr>
      <w:r>
        <w:t>Article 1 — Definitions</w:t>
      </w:r>
    </w:p>
    <w:p>
      <w:r>
        <w:t>For the purposes of this Regulation, the following definitions apply:</w:t>
      </w:r>
    </w:p>
    <w:p>
      <w:pPr>
        <w:pStyle w:val="ListBullet"/>
      </w:pPr>
      <w:r>
        <w:t>a) Activity — any action of public or private initiative, related to the use or exploitation of environmental components, the application of technologies or production processes, plans, programmes, legislative acts or regulations, that affects or may affect the environment;</w:t>
      </w:r>
    </w:p>
    <w:p>
      <w:pPr>
        <w:pStyle w:val="ListBullet"/>
      </w:pPr>
      <w:r>
        <w:t>b) Environment — the medium in which Man and other living beings live and interact with one another and with the medium itself, and includes: air, light, land and water; ecosystems, biodiversity and ecological relationships; all organic and inorganic matter; and all socio-cultural and economic conditions that affect the life of communities;</w:t>
      </w:r>
    </w:p>
    <w:p>
      <w:pPr>
        <w:pStyle w:val="ListBullet"/>
      </w:pPr>
      <w:r>
        <w:t>c) Environmental Defence Association — a legal person whose purpose is the protection, conservation and enhancement of environmental components. Its scope of activity may be local, national, regional or international;</w:t>
      </w:r>
    </w:p>
    <w:p>
      <w:pPr>
        <w:pStyle w:val="ListBullet"/>
      </w:pPr>
      <w:r>
        <w:t>d) Audit — a process of evaluating and scientifically and technically testing the assumptions of impact studies carried out, as well as the effectiveness of the recommended management and control measures;</w:t>
      </w:r>
    </w:p>
    <w:p>
      <w:pPr>
        <w:pStyle w:val="ListBullet"/>
      </w:pPr>
      <w:r>
        <w:t>e) Environmental Impact Assessment — an instrument of preventive environmental management, consisting of the prior identification and qualitative and quantitative analysis of the beneficial and harmful environmental effects of a proposed activity;</w:t>
      </w:r>
    </w:p>
    <w:p>
      <w:pPr>
        <w:pStyle w:val="ListBullet"/>
      </w:pPr>
      <w:r>
        <w:t>f) Consultant Certificate — a document evidencing registration that licenses the practice of environmental consultancy;</w:t>
      </w:r>
    </w:p>
    <w:p>
      <w:pPr>
        <w:pStyle w:val="ListBullet"/>
      </w:pPr>
      <w:r>
        <w:t>g) Community — a group of people organised into families located in areas peripheral to the project, or within the site defined for carrying out the activity, not necessarily confined to a single village or district;</w:t>
      </w:r>
    </w:p>
    <w:p>
      <w:pPr>
        <w:pStyle w:val="ListBullet"/>
      </w:pPr>
      <w:r>
        <w:t>h) Public Consultation — the process of soliciting the opinion of the various sectors of civil society, including legal or natural persons directly, indirectly, or potentially affected by the proposed activity;</w:t>
      </w:r>
    </w:p>
    <w:p>
      <w:pPr>
        <w:pStyle w:val="ListBullet"/>
      </w:pPr>
      <w:r>
        <w:t>i) Sustainable Development — development based on environmental management that meets the needs of the present generation without compromising environmental balance or the ability of future generations to also meet their needs;</w:t>
      </w:r>
    </w:p>
    <w:p>
      <w:pPr>
        <w:pStyle w:val="ListBullet"/>
      </w:pPr>
      <w:r>
        <w:t>j) Government Entity Responsible for Environmental Management — the government body that directs the implementation of environmental policy, currently designated as the Ministry of Infrastructure, Natural Resources and the Environment;</w:t>
      </w:r>
    </w:p>
    <w:p>
      <w:pPr>
        <w:pStyle w:val="ListBullet"/>
      </w:pPr>
      <w:r>
        <w:t>k) Environmental Impact Study — the main component of the environmental impact assessment process, which technically and scientifically analyses the consequences of carrying out certain proposed activities on the environment, in particular the short-, medium- and long-term risks and benefits, taking into account the possible options for the activity and for the area in which it is intended to be implemented;</w:t>
      </w:r>
    </w:p>
    <w:p>
      <w:pPr>
        <w:pStyle w:val="ListBullet"/>
      </w:pPr>
      <w:r>
        <w:t>l) Environmental Licence — the certificate confirming the environmental viability of a proposed activity, issued by the government entity responsible for environmental management;</w:t>
      </w:r>
    </w:p>
    <w:p>
      <w:pPr>
        <w:pStyle w:val="ListBullet"/>
      </w:pPr>
      <w:r>
        <w:t>m) Monitoring — the mechanism for controlling and verifying implementation of the conditions set out in the environmental impact assessment study, as well as for gauging the quality of the environment affected by the activity;</w:t>
      </w:r>
    </w:p>
    <w:p>
      <w:pPr>
        <w:pStyle w:val="ListBullet"/>
      </w:pPr>
      <w:r>
        <w:t>n) Environmental Quality Standard — a set of indicators determining the permissible levels of pollutant concentration prescribed for environmental components by law or by a ratified international convention, in order to adapt them to a given purpose;</w:t>
      </w:r>
    </w:p>
    <w:p>
      <w:pPr>
        <w:pStyle w:val="ListBullet"/>
      </w:pPr>
      <w:r>
        <w:t>o) Pre-Assessment (Screening) — the process of prior analysis of a project as to its potential impacts, and of determining the level of depth to which the impact study must be subjected, establishing, as a consequence of its specificity, the respective terms of reference;</w:t>
      </w:r>
    </w:p>
    <w:p>
      <w:pPr>
        <w:pStyle w:val="ListBullet"/>
      </w:pPr>
      <w:r>
        <w:t>p) Process (File) — all the documentation provided for in Articles 6, 7 and 10 of this Regulation, including the decision of the entity competent for environmental licensing;</w:t>
      </w:r>
    </w:p>
    <w:p>
      <w:pPr>
        <w:pStyle w:val="ListBullet"/>
      </w:pPr>
      <w:r>
        <w:t>q) Proponent — any public or private, national or foreign entity that proposes to carry out a given activity;</w:t>
      </w:r>
    </w:p>
    <w:p>
      <w:pPr>
        <w:pStyle w:val="ListBullet"/>
      </w:pPr>
      <w:r>
        <w:t>r) Environmental Quality — the balance and soundness of the environment, including the suitability of its components to the needs of humans and other living beings;</w:t>
      </w:r>
    </w:p>
    <w:p>
      <w:pPr>
        <w:pStyle w:val="ListBullet"/>
      </w:pPr>
      <w:r>
        <w:t>s) Review — the process of scientific analysis and assessment of the scope, significance and importance of the impacts identified in the impact study, in accordance with the defined Terms of Reference and against the minimum standards set by law;</w:t>
      </w:r>
    </w:p>
    <w:p>
      <w:pPr>
        <w:pStyle w:val="ListBullet"/>
      </w:pPr>
      <w:r>
        <w:t>t) Terms of Reference — the set of indicators of the specific type of information that must be provided by the proponent when submitting the environmental impact study.</w:t>
      </w:r>
    </w:p>
    <w:p>
      <w:pPr>
        <w:pStyle w:val="Heading2"/>
      </w:pPr>
      <w:r>
        <w:t>Article 2 — Scope of Application</w:t>
      </w:r>
    </w:p>
    <w:p>
      <w:r>
        <w:t>All activities which, by their nature, size or location, are liable to cause significant impacts on the environment must submit their execution to the environmental impact assessment process under the terms of this decree.</w:t>
      </w:r>
    </w:p>
    <w:p>
      <w:pPr>
        <w:pStyle w:val="Heading2"/>
      </w:pPr>
      <w:r>
        <w:t>Article 3 — Powers Regarding Environmental Impact Assessment</w:t>
      </w:r>
    </w:p>
    <w:p>
      <w:r>
        <w:t>In matters of environmental impact assessment, it is incumbent upon the government entity responsible for environmental management to:</w:t>
      </w:r>
    </w:p>
    <w:p>
      <w:pPr>
        <w:pStyle w:val="ListBullet"/>
      </w:pPr>
      <w:r>
        <w:t>a) Issue and disseminate general directives on the environmental impact assessment process;</w:t>
      </w:r>
    </w:p>
    <w:p>
      <w:pPr>
        <w:pStyle w:val="ListBullet"/>
      </w:pPr>
      <w:r>
        <w:t>b) Draw up, in coordination with the supervisory body/bodies for the activity/activities and with environmental consultants, the Terms of Reference for carrying out the environmental impact studies of proposed activities;</w:t>
      </w:r>
    </w:p>
    <w:p>
      <w:pPr>
        <w:pStyle w:val="ListBullet"/>
      </w:pPr>
      <w:r>
        <w:t>c) Periodically issue, in coordination with the supervisory body/bodies for the activity/activities, updated criteria and standards to be followed in the analyses carried out within the environmental impact assessment process;</w:t>
      </w:r>
    </w:p>
    <w:p>
      <w:pPr>
        <w:pStyle w:val="ListBullet"/>
      </w:pPr>
      <w:r>
        <w:t>d) Carry out, in close coordination with civil society and communities, the review of environmental impact studies;</w:t>
      </w:r>
    </w:p>
    <w:p>
      <w:pPr>
        <w:pStyle w:val="ListBullet"/>
      </w:pPr>
      <w:r>
        <w:t>e) Issue environmental licences;</w:t>
      </w:r>
    </w:p>
    <w:p>
      <w:pPr>
        <w:pStyle w:val="ListBullet"/>
      </w:pPr>
      <w:r>
        <w:t>f) Register and issue licences for the practice of environmental consultancy activity;</w:t>
      </w:r>
    </w:p>
    <w:p>
      <w:pPr>
        <w:pStyle w:val="ListBullet"/>
      </w:pPr>
      <w:r>
        <w:t>g) Ensure, in coordination with the proponent and the supervisory body/bodies for the activity/activities, periodic monitoring of environmental activity;</w:t>
      </w:r>
    </w:p>
    <w:p>
      <w:pPr>
        <w:pStyle w:val="ListBullet"/>
      </w:pPr>
      <w:r>
        <w:t>h) Carry out, in coordination with the supervisory body/bodies for the activity/activities, control and supervision of licensed activities.</w:t>
      </w:r>
    </w:p>
    <w:p>
      <w:pPr>
        <w:pStyle w:val="Heading1"/>
      </w:pPr>
      <w:r>
        <w:t>Chapter II — Environmental Impact Assessment</w:t>
      </w:r>
    </w:p>
    <w:p>
      <w:pPr>
        <w:pStyle w:val="Heading2"/>
      </w:pPr>
      <w:r>
        <w:t>Article 4 — Required Documentation</w:t>
      </w:r>
    </w:p>
    <w:p>
      <w:r>
        <w:t>For the purposes of the environmental impact assessment of activities, proponents must submit the following documentation to the government entity responsible for environmental management:</w:t>
      </w:r>
    </w:p>
    <w:p>
      <w:pPr>
        <w:pStyle w:val="ListBullet"/>
      </w:pPr>
      <w:r>
        <w:t>a) A brief description and characterisation of the activity;</w:t>
      </w:r>
    </w:p>
    <w:p>
      <w:pPr>
        <w:pStyle w:val="ListBullet"/>
      </w:pPr>
      <w:r>
        <w:t>b) The basic project or executive project;</w:t>
      </w:r>
    </w:p>
    <w:p>
      <w:pPr>
        <w:pStyle w:val="ListBullet"/>
      </w:pPr>
      <w:r>
        <w:t>c) A feasibility study, architectural and engineering project, and topographic survey maps, as applicable.</w:t>
      </w:r>
    </w:p>
    <w:p>
      <w:pPr>
        <w:pStyle w:val="Heading2"/>
      </w:pPr>
      <w:r>
        <w:t>Article 5 — Pre-Assessment (Screening)</w:t>
      </w:r>
    </w:p>
    <w:p>
      <w:r>
        <w:t>1. Every activity falling within the areas listed in Annex I to this Regulation must be subject to pre-assessment by the government entity responsible for environmental management.</w:t>
      </w:r>
    </w:p>
    <w:p>
      <w:r>
        <w:t>2. The purpose of the pre-assessment shall be to determine, where necessary, the level of detail and the specific terms of reference to be observed by the proponent in preparing the environmental impact study.</w:t>
      </w:r>
    </w:p>
    <w:p>
      <w:r>
        <w:t>3. Instructions relating to the environmental impact study and the Terms of Reference must be published in a newspaper of wide circulation and posted at the district headquarters where the activity is intended to be carried out.</w:t>
      </w:r>
    </w:p>
    <w:p>
      <w:r>
        <w:t>4. Whenever circumstances relating to the nature, size, location, public health criteria or environmental protection so require, the government entity responsible for environmental management may, exceptionally, order the environmental impact assessment of activities other than those listed in Annex I to this Regulation.</w:t>
      </w:r>
    </w:p>
    <w:p>
      <w:r>
        <w:t>5. Proposals for activities addressing an emergency arising from a natural disaster or calamity are exempt from carrying out the environmental impact study.</w:t>
      </w:r>
    </w:p>
    <w:p>
      <w:r>
        <w:t>6. If no environmental impact study is required, a declaration to that effect shall be issued by the entity responsible for environmental management, together with the decision and its reasoning.</w:t>
      </w:r>
    </w:p>
    <w:p>
      <w:r>
        <w:t>7. The pre-assessment shall be carried out free of charge, and shall be communicated in writing to the proponent within seven days of the date of receipt of the file.</w:t>
      </w:r>
    </w:p>
    <w:p>
      <w:pPr>
        <w:pStyle w:val="Heading2"/>
      </w:pPr>
      <w:r>
        <w:t>Article 6 — Environmental Impact Study</w:t>
      </w:r>
    </w:p>
    <w:p>
      <w:r>
        <w:t>1. Carrying out the environmental impact study and the monitoring programme is entirely the responsibility of the proponents of the activities.</w:t>
      </w:r>
    </w:p>
    <w:p>
      <w:r>
        <w:t>2. The environmental impact study must contain, at a minimum, the following information:</w:t>
      </w:r>
    </w:p>
    <w:p>
      <w:pPr>
        <w:pStyle w:val="ListBullet"/>
      </w:pPr>
      <w:r>
        <w:t>a) Location and description of the activity to be carried out;</w:t>
      </w:r>
    </w:p>
    <w:p>
      <w:pPr>
        <w:pStyle w:val="ListBullet"/>
      </w:pPr>
      <w:r>
        <w:t>b) A diagnosis of the environmental situation of the area, taking into account the various environmental components (physical environment, biological environment and socio-economic environment, land-use planning, and historical and cultural heritage);</w:t>
      </w:r>
    </w:p>
    <w:p>
      <w:pPr>
        <w:pStyle w:val="ListBullet"/>
      </w:pPr>
      <w:r>
        <w:t>c) Identification of the most significant direct, indirect, potential, overall and cumulative effects on the environment resulting from the introduction of the activity, with regard to: (I) the use of natural resources such as soil, water and air, including fauna and flora and in particular protected species or areas; (II) people, their standard of living, income and long-term sustainability; (III) material and historical assets, including cultural heritage; (IV) the emission of waste, pollutants, noise levels and odours; (V) the analysis of risks of serious accidents and the respective prevention measures and emergency plans; (VI) a description of the potential effects of the proposed activity beyond national territory and the respective control or mitigation measures; (VII) measures to eliminate or reduce negative effects, indicating the control and monitoring system for foreseen impacts occurring within national territory; (VIII) a brief indication of alternative technological or methodological solutions, including the option of not carrying out the activity, and justification of the choice made; (IX) an indication of any difficulties encountered by the proponent (technical, informational or knowledge gaps) in compiling the required information; (X) the methodology adopted for gathering information, sources of information, and the criteria and standards used; and (XI) the proposed monitoring programme, its subject-matter and forms.</w:t>
      </w:r>
    </w:p>
    <w:p>
      <w:r>
        <w:t>3. The environmental impact assessment study must include a non-technical summary of the main issues addressed and proposed conclusions, for the purposes of public consultation.</w:t>
      </w:r>
    </w:p>
    <w:p>
      <w:pPr>
        <w:pStyle w:val="Heading2"/>
      </w:pPr>
      <w:r>
        <w:t>Article 7 — Public Consultation</w:t>
      </w:r>
    </w:p>
    <w:p>
      <w:r>
        <w:t>1. To carry out public consultation during the environmental impact assessment period, the government entity responsible for environmental management shall adopt the methods that, on a case-by-case basis, prove most appropriate for achieving the intended objectives, ensuring full access to all information in its possession on the matter.</w:t>
      </w:r>
    </w:p>
    <w:p>
      <w:r>
        <w:t>2. The public consultation period must be widely publicised by the government entity responsible for environmental management, in the written and broadcast press with the greatest impact on the communities targeted by the project, also indicating the place where the study is deposited, the date(s) of the public hearing(s), and the deadline — which must not exceed thirty working days — for the submission of any comments or objections.</w:t>
      </w:r>
    </w:p>
    <w:p>
      <w:r>
        <w:t>3. The proponent must submit to the government entity responsible for environmental management, and to the respective District Chamber, four copies of the non-technical summary of the environmental impact study for public consultation.</w:t>
      </w:r>
    </w:p>
    <w:p>
      <w:r>
        <w:t>4. A public hearing shall be convened by the government entity responsible for environmental management whenever the size or foreseeable effects of the project justify it.</w:t>
      </w:r>
    </w:p>
    <w:p>
      <w:r>
        <w:t>5. Whenever public hearing(s) take place, the proponent shall bear the costs of holding them.</w:t>
      </w:r>
    </w:p>
    <w:p>
      <w:r>
        <w:t>6. Members of civil society, local government, communities, economic associations, and education and research centres who have a direct or indirect interest in the proposed activity may attend or be represented at the public hearing.</w:t>
      </w:r>
    </w:p>
    <w:p>
      <w:r>
        <w:t>7. During the public consultation period, all oral or written comments or objections submitted directly to the proponent, to the municipal council, or to the government entity responsible for environmental management shall be taken into account, provided they relate specifically to the project or to its direct or indirect consequences.</w:t>
      </w:r>
    </w:p>
    <w:p>
      <w:r>
        <w:t>8. The final report on the public consultation shall specify the steps taken, the participation recorded, and the responses to each issue raised in the debates, submissions and objections, together with the respective answers and conclusions.</w:t>
      </w:r>
    </w:p>
    <w:p>
      <w:pPr>
        <w:pStyle w:val="Heading2"/>
      </w:pPr>
      <w:r>
        <w:t>Article 8 — Assessment Criteria</w:t>
      </w:r>
    </w:p>
    <w:p>
      <w:r>
        <w:t>1. The impact effects of the proposed activity shall be determined based on the following factors:</w:t>
      </w:r>
    </w:p>
    <w:p>
      <w:pPr>
        <w:pStyle w:val="ListBullet"/>
      </w:pPr>
      <w:r>
        <w:t>a) The number of people and communities affected;</w:t>
      </w:r>
    </w:p>
    <w:p>
      <w:pPr>
        <w:pStyle w:val="ListBullet"/>
      </w:pPr>
      <w:r>
        <w:t>b) The ecosystems, plants and animals affected;</w:t>
      </w:r>
    </w:p>
    <w:p>
      <w:pPr>
        <w:pStyle w:val="ListBullet"/>
      </w:pPr>
      <w:r>
        <w:t>c) The location and extent of the affected area;</w:t>
      </w:r>
    </w:p>
    <w:p>
      <w:pPr>
        <w:pStyle w:val="ListBullet"/>
      </w:pPr>
      <w:r>
        <w:t>d) The duration and intensity of the impact;</w:t>
      </w:r>
    </w:p>
    <w:p>
      <w:pPr>
        <w:pStyle w:val="ListBullet"/>
      </w:pPr>
      <w:r>
        <w:t>e) The reversibility or irreversibility of the impact.</w:t>
      </w:r>
    </w:p>
    <w:p>
      <w:r>
        <w:t>2. The environmental impact assessment must comply with the minimum quality standards or maximum tolerable contamination levels for air, water, soil and natural ecosystems.</w:t>
      </w:r>
    </w:p>
    <w:p>
      <w:r>
        <w:t>3. Until specific national standards are adopted, the standards established by international bodies and by international conventions ratified by São Tomé and Príncipe shall be observed.</w:t>
      </w:r>
    </w:p>
    <w:p>
      <w:pPr>
        <w:pStyle w:val="Heading2"/>
      </w:pPr>
      <w:r>
        <w:t>Article 9 — Review of the Environmental Impact Study</w:t>
      </w:r>
    </w:p>
    <w:p>
      <w:r>
        <w:t>1. Upon receipt of the documentation referred to in Article 6 and completion of the public consultation report under Article 7, the government entity responsible for management shall proceed with the review of the environmental impact study and assessment.</w:t>
      </w:r>
    </w:p>
    <w:p>
      <w:r>
        <w:t>2. The government entity responsible for environmental management may, within two days of submission of the study, request additional information, as well as complementary diagrams or graphs to allow for a better understanding and appraisal of the study.</w:t>
      </w:r>
    </w:p>
    <w:p>
      <w:r>
        <w:t>3. Analysis of environmental impact studies may, where the size and complexity so require, be carried out with recourse to privately contracted specialists in various fields. Specialists contracted in this way must declare in writing, prior to their engagement, that they have no current or past conflict of interest directly or indirectly related to the project under analysis, and that they do not belong to any pressure group with ties to interests competing with those under review.</w:t>
      </w:r>
    </w:p>
    <w:p>
      <w:r>
        <w:t>4. Following the review of the environmental impact study — carried out on the basis of the information set out in Article 6(2) of this Regulation and of the Terms of Reference previously provided to the proponent during the pre-assessment period — the government entity responsible for environmental management shall take a decision on the environmental viability of the proposed activity.</w:t>
      </w:r>
    </w:p>
    <w:p>
      <w:r>
        <w:t>5. The decision and its reasoning must be recorded in minutes signed by all specialists involved in reviewing the study. These minutes shall form an integral part of the activity's licensing process and shall constitute the grounds for the decision on the proposed activity.</w:t>
      </w:r>
    </w:p>
    <w:p>
      <w:r>
        <w:t>6. If the environmental impact study is rejected for omission of information or for non-compliance with the analytical standards stipulated by law, the documentation shall be returned to the proponent, together with the relevant legal and scientific grounds.</w:t>
      </w:r>
    </w:p>
    <w:p>
      <w:r>
        <w:t>7. The review process of the environmental impact study shall be paid for in accordance with the table set out in Annex II.</w:t>
      </w:r>
    </w:p>
    <w:p>
      <w:pPr>
        <w:pStyle w:val="Heading2"/>
      </w:pPr>
      <w:r>
        <w:t>Article 10 — Decision on Environmental Viability</w:t>
      </w:r>
    </w:p>
    <w:p>
      <w:r>
        <w:t>1. When the environmental viability of the proposed activities has been demonstrated, an environmental licence shall be issued for the proposed activity.</w:t>
      </w:r>
    </w:p>
    <w:p>
      <w:r>
        <w:t>2. In the event of a serious objection preventing acceptance and environmental licensing of the proposed activities, the government entity responsible for environmental management shall take one of the following decisions:</w:t>
      </w:r>
    </w:p>
    <w:p>
      <w:pPr>
        <w:pStyle w:val="ListBullet"/>
      </w:pPr>
      <w:r>
        <w:t>a) Written communication of the complete rejection of the proposal, with due scientific and legal grounds;</w:t>
      </w:r>
    </w:p>
    <w:p>
      <w:pPr>
        <w:pStyle w:val="ListBullet"/>
      </w:pPr>
      <w:r>
        <w:t>b) Written communication of the need to introduce changes to the proposal, indicating the changes to be made, with the respective scientific and legal grounds.</w:t>
      </w:r>
    </w:p>
    <w:p>
      <w:pPr>
        <w:pStyle w:val="Heading2"/>
      </w:pPr>
      <w:r>
        <w:t>Article 11 — Time Limits for Communicating Decisions</w:t>
      </w:r>
    </w:p>
    <w:p>
      <w:r>
        <w:t>1. The entity responsible for environmental management shall take the decisions referred to in the preceding article within the following time limits:</w:t>
      </w:r>
    </w:p>
    <w:p>
      <w:pPr>
        <w:pStyle w:val="ListBullet"/>
      </w:pPr>
      <w:r>
        <w:t>a) Analysis of the environmental impact study: up to 60 working days;</w:t>
      </w:r>
    </w:p>
    <w:p>
      <w:pPr>
        <w:pStyle w:val="ListBullet"/>
      </w:pPr>
      <w:r>
        <w:t>b) Issuance of environmental licences: up to 7 working days after expiry of the analysis period referred to in point (a);</w:t>
      </w:r>
    </w:p>
    <w:p>
      <w:pPr>
        <w:pStyle w:val="ListBullet"/>
      </w:pPr>
      <w:r>
        <w:t>c) Communication of the rejection of proposals, or of the need for changes: up to 7 working days after expiry of the analysis period referred to in point (a).</w:t>
      </w:r>
    </w:p>
    <w:p>
      <w:r>
        <w:t>2. In exceptional cases, duly justified and communicated in writing to the proponent, the government entity responsible for environmental management may extend the time limits established in the preceding paragraph by a period not exceeding thirty days.</w:t>
      </w:r>
    </w:p>
    <w:p>
      <w:r>
        <w:t>3. If nothing is communicated to the proponent within the time limits established in the preceding article, the decision of the body competent for environmental management shall be deemed favourable, and the proponent may proceed with obtaining any other licences required.</w:t>
      </w:r>
    </w:p>
    <w:p>
      <w:r>
        <w:t>4. The time limits indicated in the preceding paragraph are counted from the date of registration of receipt of the environmental impact study.</w:t>
      </w:r>
    </w:p>
    <w:p>
      <w:pPr>
        <w:pStyle w:val="Heading2"/>
      </w:pPr>
      <w:r>
        <w:t>Article 12 — Registration and Public Access to the File</w:t>
      </w:r>
    </w:p>
    <w:p>
      <w:r>
        <w:t>Files relating to environmental impact assessment shall be made available for consultation by interested members of the public, once the equally protected rights of third parties have been safeguarded.</w:t>
      </w:r>
    </w:p>
    <w:p>
      <w:pPr>
        <w:pStyle w:val="Heading1"/>
      </w:pPr>
      <w:r>
        <w:t>Chapter III — Environmental Licence</w:t>
      </w:r>
    </w:p>
    <w:p>
      <w:pPr>
        <w:pStyle w:val="Heading2"/>
      </w:pPr>
      <w:r>
        <w:t>Article 13 — Precedence and Publicity</w:t>
      </w:r>
    </w:p>
    <w:p>
      <w:r>
        <w:t>1. The issuance of environmental licences precedes that of any other licences legally required for each activity.</w:t>
      </w:r>
    </w:p>
    <w:p>
      <w:r>
        <w:t>2. The granting of the environmental licence shall be published by the proponent in the Official Gazette ('Diário da República'), within 15 days of its issuance.</w:t>
      </w:r>
    </w:p>
    <w:p>
      <w:r>
        <w:t>3. Other licences required by law for each case shall only be issued upon proof that the environmental licence has been submitted for publication in the Official Gazette.</w:t>
      </w:r>
    </w:p>
    <w:p>
      <w:pPr>
        <w:pStyle w:val="Heading2"/>
      </w:pPr>
      <w:r>
        <w:t>Article 14 — Validity</w:t>
      </w:r>
    </w:p>
    <w:p>
      <w:r>
        <w:t>1. Any licence whose activity has not been implemented within the two years following its issuance shall be considered lapsed and of no effect.</w:t>
      </w:r>
    </w:p>
    <w:p>
      <w:r>
        <w:t>2. Once the period referred to in the preceding paragraph has elapsed, a proponent still interested in the licensed activity must submit a request to the body competent for environmental management seeking an extension of the licence's period of validity; that body may then take one of the following decisions:</w:t>
      </w:r>
    </w:p>
    <w:p>
      <w:pPr>
        <w:pStyle w:val="ListBullet"/>
      </w:pPr>
      <w:r>
        <w:t>a) Update the licence, considering it still valid and compatible with current circumstances;</w:t>
      </w:r>
    </w:p>
    <w:p>
      <w:pPr>
        <w:pStyle w:val="ListBullet"/>
      </w:pPr>
      <w:r>
        <w:t>b) Require a full or partial update of the environmental impact study.</w:t>
      </w:r>
    </w:p>
    <w:p>
      <w:pPr>
        <w:pStyle w:val="Heading1"/>
      </w:pPr>
      <w:r>
        <w:t>Chapter [IV] — Environmental Consultants</w:t>
      </w:r>
    </w:p>
    <w:p>
      <w:r>
        <w:rPr>
          <w:i/>
          <w:sz w:val="19"/>
        </w:rPr>
        <w:t>(Note: the original Portuguese text labels this chapter "CAPÍTULO VI", which appears to be a numbering error, since it follows directly after Chapter III and precedes the chapter labelled "CAPÍTULO V" below. It logically corresponds to Chapter IV; preserved here with a bracketed correction for clarity.)</w:t>
      </w:r>
    </w:p>
    <w:p>
      <w:pPr>
        <w:pStyle w:val="Heading2"/>
      </w:pPr>
      <w:r>
        <w:t>Article 15 — Registration of Environmental Consultants</w:t>
      </w:r>
    </w:p>
    <w:p>
      <w:r>
        <w:t>1. The government entity responsible for environmental management shall create a system for registering consultants in the field of the environment.</w:t>
      </w:r>
    </w:p>
    <w:p>
      <w:r>
        <w:t>2. Only technicians with higher or intermediate-level training, enrolled with their respective professional bodies where such exist, and who are registered as consultants under the terms of this article, may carry out environmental impact studies in São Tomé and Príncipe.</w:t>
      </w:r>
    </w:p>
    <w:p>
      <w:r>
        <w:t>3. Licensing may be granted to individual consultants, national consultancy firms, or consortia of consultancy firms established between national and foreign consultants.</w:t>
      </w:r>
    </w:p>
    <w:p>
      <w:r>
        <w:t>4. The registration certificate referred to above shall be issued upon application by interested parties, containing the following information about the consultants:</w:t>
      </w:r>
    </w:p>
    <w:p>
      <w:pPr>
        <w:pStyle w:val="ListBullet"/>
      </w:pPr>
      <w:r>
        <w:t>a) Name, nationality, profession, place of work, permanent residence;</w:t>
      </w:r>
    </w:p>
    <w:p>
      <w:pPr>
        <w:pStyle w:val="ListBullet"/>
      </w:pPr>
      <w:r>
        <w:t>b) A higher academic qualification certificate for senior specialists, and a technical qualification certificate for mid-level technicians;</w:t>
      </w:r>
    </w:p>
    <w:p>
      <w:pPr>
        <w:pStyle w:val="ListBullet"/>
      </w:pPr>
      <w:r>
        <w:t>c) A curriculum vitae demonstrating experience and knowledge of the environmental realities and problems of São Tomé and Príncipe and of other countries in the Central African region;</w:t>
      </w:r>
    </w:p>
    <w:p>
      <w:pPr>
        <w:pStyle w:val="ListBullet"/>
      </w:pPr>
      <w:r>
        <w:t>d) For individual consultants, a Tax Identification Number for complementary tax purposes, and a declaration that the consultant is not an employee or contractor of the government entity responsible for environmental management;</w:t>
      </w:r>
    </w:p>
    <w:p>
      <w:pPr>
        <w:pStyle w:val="ListBullet"/>
      </w:pPr>
      <w:r>
        <w:t>e) For firms, in addition to the information on their consultants required under the preceding points, a portfolio of studies already carried out and the taxpayer registration number.</w:t>
      </w:r>
    </w:p>
    <w:p>
      <w:r>
        <w:t>5. Upon receipt of the application, the government entity responsible for environmental management shall decide on the request within no more than seven days of the date of receipt, and shall issue the corresponding registration certificate.</w:t>
      </w:r>
    </w:p>
    <w:p>
      <w:r>
        <w:t>6. The registration certificate shall be paid for in accordance with Annex III.</w:t>
      </w:r>
    </w:p>
    <w:p>
      <w:pPr>
        <w:pStyle w:val="Heading2"/>
      </w:pPr>
      <w:r>
        <w:t>Article 16 — Validity and Cancellation of Registration</w:t>
      </w:r>
    </w:p>
    <w:p>
      <w:r>
        <w:t>1. The registration certificate shall be valid for a period of five years, automatically renewable for equal periods.</w:t>
      </w:r>
    </w:p>
    <w:p>
      <w:r>
        <w:t>2. Without prejudice to the provisions of the following article, the government entity responsible for environmental management may annul an issued registration certificate on any of the following grounds:</w:t>
      </w:r>
    </w:p>
    <w:p>
      <w:pPr>
        <w:pStyle w:val="ListBullet"/>
      </w:pPr>
      <w:r>
        <w:t>a) Provision of false or deliberately incorrect information for registration purposes;</w:t>
      </w:r>
    </w:p>
    <w:p>
      <w:pPr>
        <w:pStyle w:val="ListBullet"/>
      </w:pPr>
      <w:r>
        <w:t>b) Inclusion of false or deliberately incomplete information in the environmental impact studies carried out, which misleads the entity responsible for appraising and approving the respective project.</w:t>
      </w:r>
    </w:p>
    <w:p>
      <w:pPr>
        <w:pStyle w:val="Heading2"/>
      </w:pPr>
      <w:r>
        <w:t>Article 17 — Responsibilities of Environmental Consultants</w:t>
      </w:r>
    </w:p>
    <w:p>
      <w:r>
        <w:t>Consultants accredited to carry out environmental impact studies are civilly and criminally liable for the information they provide in the environmental impact study report.</w:t>
      </w:r>
    </w:p>
    <w:p>
      <w:pPr>
        <w:pStyle w:val="Heading1"/>
      </w:pPr>
      <w:r>
        <w:t>Chapter V — Guarantee and Control of Application of the Law</w:t>
      </w:r>
    </w:p>
    <w:p>
      <w:pPr>
        <w:pStyle w:val="Heading2"/>
      </w:pPr>
      <w:r>
        <w:t>Article 18 — Monitoring, Inspection and Audit</w:t>
      </w:r>
    </w:p>
    <w:p>
      <w:r>
        <w:t>1. The government entity responsible for environmental management must regularly inspect and supervise the monitoring activities carried out by the proponent, in order to guarantee environmental quality.</w:t>
      </w:r>
    </w:p>
    <w:p>
      <w:r>
        <w:t>2. The government entity responsible for environmental management may order environmental audits of ongoing activities that were not subject to the environmental impact assessment process and from which environmental damage may result.</w:t>
      </w:r>
    </w:p>
    <w:p>
      <w:r>
        <w:t>3. Environmental audits shall be subject to specific regulation.</w:t>
      </w:r>
    </w:p>
    <w:p>
      <w:pPr>
        <w:pStyle w:val="Heading2"/>
      </w:pPr>
      <w:r>
        <w:t>Article 19 — Sanctions</w:t>
      </w:r>
    </w:p>
    <w:p>
      <w:r>
        <w:t>1. Any proponent who, without the knowledge of the government entity responsible for environmental management, fails to submit its project or activity to the prior environmental licensing process where that activity is listed in Annex I to this Decree, or who, having submitted its environmental impact assessment study, substantially alters the initial project without submitting the changes to a new study, or who fails to implement the measures proposed in the study or in the environmental licence, shall be held civilly and criminally liable for the consequences and/or damage caused to the environment.</w:t>
      </w:r>
    </w:p>
    <w:p>
      <w:r>
        <w:t>2. Notwithstanding the provisions of the preceding paragraph, the government entity responsible for environmental management may, together with the entity licensing the activity, embargo the undertaking, prohibiting the proponent from continuing any activity until the environmental impact assessment is completed under the terms of this Decree, and compliance with the conditions of the environmental licence is ensured.</w:t>
      </w:r>
    </w:p>
    <w:p>
      <w:pPr>
        <w:pStyle w:val="Heading2"/>
      </w:pPr>
      <w:r>
        <w:t>Article 20 — Entry into Force</w:t>
      </w:r>
    </w:p>
    <w:p>
      <w:r>
        <w:t>This Regulation shall enter into force sixty days after the date of its publication.</w:t>
      </w:r>
    </w:p>
    <w:p/>
    <w:p>
      <w:r>
        <w:t>Seen and approved by the Council of Ministers in São Tomé, on 25 February 1999. — The Prime Minister and Head of Government, Guilherme Posser da Costa. — The Minister of Justice and Parliamentary Affairs, Paulo Jorge Rodrigues do Espírito Santo. — The Minister of Foreign Affairs and Communities, Alberto Paulino. — The Minister of Defence, João Quaresma Viegas Bexigas. — For the Minister of Planning, Finance and Cooperation, Paulo Jorge Rodrigues do Espírito Santo. — The Minister of Economy, Maria das Neves Ceita Batista de Sousa. — The Minister of Education and Culture, Peregrino do Sacramento da Costa. — For the Minister of Infrastructure, Natural Resources and the Environment, Maria das Neves Ceita Batista de Sousa. — The Minister of Health, António Soares Marques de Lima. — The Minister of Internal Administration and Territory, Manuel da Cruz Marçal Lima.</w:t>
      </w:r>
    </w:p>
    <w:p/>
    <w:p>
      <w:r>
        <w:t>Promulgated on 3 August 1999.</w:t>
      </w:r>
    </w:p>
    <w:p>
      <w:r>
        <w:t>Let it be published.</w:t>
      </w:r>
    </w:p>
    <w:p>
      <w:r>
        <w:t>The President of the Republic, MIGUEL ANJOS DA CUNHA LISBOA TROVOADA.</w:t>
      </w:r>
    </w:p>
    <w:p>
      <w:r>
        <w:br w:type="page"/>
      </w:r>
    </w:p>
    <w:p>
      <w:pPr>
        <w:pStyle w:val="Heading1"/>
      </w:pPr>
      <w:r>
        <w:t>Annex I — Activities That May Have Significant Environmental Impacts and That Require Environmental Impact Studies</w:t>
      </w:r>
    </w:p>
    <w:p>
      <w:pPr>
        <w:pStyle w:val="ListBullet"/>
      </w:pPr>
      <w:r>
        <w:t>1. Agricultural and livestock development programmes and projects with individual or cumulative areas exceeding 20 hectares;</w:t>
      </w:r>
    </w:p>
    <w:p>
      <w:pPr>
        <w:pStyle w:val="ListBullet"/>
      </w:pPr>
      <w:r>
        <w:t>2. Clearing, subdivision and exploitation of native vegetation cover with individual or cumulative areas exceeding 7 hectares;</w:t>
      </w:r>
    </w:p>
    <w:p>
      <w:pPr>
        <w:pStyle w:val="ListBullet"/>
      </w:pPr>
      <w:r>
        <w:t>3. Exploitation of water resources and large-scale hydraulic works, such as dams, diversion of watercourses, drainage systems, irrigation, opening of bars, river mouths, and dykes;</w:t>
      </w:r>
    </w:p>
    <w:p>
      <w:pPr>
        <w:pStyle w:val="ListBullet"/>
      </w:pPr>
      <w:r>
        <w:t>4. Electric power transmission lines above 5,000 kVA;</w:t>
      </w:r>
    </w:p>
    <w:p>
      <w:pPr>
        <w:pStyle w:val="ListBullet"/>
      </w:pPr>
      <w:r>
        <w:t>5. Oil pipelines, gas pipelines, mineral pipelines, water supply systems and urban sanitation systems;</w:t>
      </w:r>
    </w:p>
    <w:p>
      <w:pPr>
        <w:pStyle w:val="ListBullet"/>
      </w:pPr>
      <w:r>
        <w:t>6. Extraction, storage, transport and processing of fossil fuels (oil and coal) and derived products;</w:t>
      </w:r>
    </w:p>
    <w:p>
      <w:pPr>
        <w:pStyle w:val="ListBullet"/>
      </w:pPr>
      <w:r>
        <w:t>7. Ore extraction and metal processing;</w:t>
      </w:r>
    </w:p>
    <w:p>
      <w:pPr>
        <w:pStyle w:val="ListBullet"/>
      </w:pPr>
      <w:r>
        <w:t>8. Industrial and agro-industrial installations and complexes for the manufacture of cement, coke, chemical products, pesticides and steel products;</w:t>
      </w:r>
    </w:p>
    <w:p>
      <w:pPr>
        <w:pStyle w:val="ListBullet"/>
      </w:pPr>
      <w:r>
        <w:t>9. Thermal, hydroelectric and nuclear power plants;</w:t>
      </w:r>
    </w:p>
    <w:p>
      <w:pPr>
        <w:pStyle w:val="ListBullet"/>
      </w:pPr>
      <w:r>
        <w:t>10. Ports, airports, railways, rural roads, communication routes, bridges and aqueducts;</w:t>
      </w:r>
    </w:p>
    <w:p>
      <w:pPr>
        <w:pStyle w:val="ListBullet"/>
      </w:pPr>
      <w:r>
        <w:t>11. Transport, processing and disposal of toxic and hazardous waste, including radioactive waste;</w:t>
      </w:r>
    </w:p>
    <w:p>
      <w:pPr>
        <w:pStyle w:val="ListBullet"/>
      </w:pPr>
      <w:r>
        <w:t>12. Landfilling, treatment and disposal of municipal, industrial and hospital waste;</w:t>
      </w:r>
    </w:p>
    <w:p>
      <w:pPr>
        <w:pStyle w:val="ListBullet"/>
      </w:pPr>
      <w:r>
        <w:t>13. Fishing exploitation projects and industrial fish-processing projects;</w:t>
      </w:r>
    </w:p>
    <w:p>
      <w:pPr>
        <w:pStyle w:val="ListBullet"/>
      </w:pPr>
      <w:r>
        <w:t>14. Programmes and projects involving the permanent or temporary displacement of population or communities;</w:t>
      </w:r>
    </w:p>
    <w:p>
      <w:pPr>
        <w:pStyle w:val="ListBullet"/>
      </w:pPr>
      <w:r>
        <w:t>15. Master plans for development and land-use occupation;</w:t>
      </w:r>
    </w:p>
    <w:p>
      <w:pPr>
        <w:pStyle w:val="ListBullet"/>
      </w:pPr>
      <w:r>
        <w:t>16. Programmes and projects that may directly or indirectly affect sensitive areas, such as: a) coral reefs; b) mangroves; c) native forests; d) small islands; e) areas of imminent erosion (mountain slopes, coastal dunes); f) exposed and desertified areas; g) conservation and protected areas; h) wetlands; i) habitats and ecosystems facing extinction; j) areas of unique scenery; k) areas of archaeological, historical and cultural value to be preserved; l) areas where endangered plant or animal species are located.</w:t>
      </w:r>
    </w:p>
    <w:p>
      <w:r>
        <w:br w:type="page"/>
      </w:r>
    </w:p>
    <w:p>
      <w:pPr>
        <w:pStyle w:val="Heading1"/>
      </w:pPr>
      <w:r>
        <w:t>Annex II — Fees Payable by the Proponent for the Impact-Study Review Process and Issuance of the Environmental Licence</w:t>
      </w:r>
    </w:p>
    <w:p>
      <w:r>
        <w:t>1. Activities or projects by value:</w:t>
      </w:r>
    </w:p>
    <w:p>
      <w:pPr>
        <w:pStyle w:val="ListBullet"/>
      </w:pPr>
      <w:r>
        <w:t>Up to USD 500,000: 1% of the project value, or a minimum of USD 1,000.</w:t>
      </w:r>
    </w:p>
    <w:p>
      <w:pPr>
        <w:pStyle w:val="ListBullet"/>
      </w:pPr>
      <w:r>
        <w:t>Above USD 500,000: USD 5,000, plus 0.5% of the value exceeding USD 500,000.</w:t>
      </w:r>
    </w:p>
    <w:p>
      <w:r>
        <w:t>2. The fee amount provided for in paragraph 1 may not exceed USD 50,000.</w:t>
      </w:r>
    </w:p>
    <w:p>
      <w:r>
        <w:t>3. Fees paid under this decree shall be used to finance the environmental impact assessment process under the terms of Article 10.</w:t>
      </w:r>
    </w:p>
    <w:p>
      <w:r>
        <w:br w:type="page"/>
      </w:r>
    </w:p>
    <w:p>
      <w:pPr>
        <w:pStyle w:val="Heading1"/>
      </w:pPr>
      <w:r>
        <w:t>Annex III — Fees Payable for the Registration Certificate of Environmental Consultants</w:t>
      </w:r>
    </w:p>
    <w:p>
      <w:r>
        <w:t>1. The fees may be:</w:t>
      </w:r>
    </w:p>
    <w:p>
      <w:pPr>
        <w:pStyle w:val="ListBullet"/>
      </w:pPr>
      <w:r>
        <w:t>a) Individual …………………….. USD 150</w:t>
      </w:r>
    </w:p>
    <w:p>
      <w:pPr>
        <w:pStyle w:val="ListBullet"/>
      </w:pPr>
      <w:r>
        <w:t>b) Corporate/firms …………….. USD 1,000</w:t>
      </w:r>
    </w:p>
    <w:p>
      <w:r>
        <w:t>2. The fee amount may be paid in Dobras at the official exchange rate of the day.</w:t>
      </w:r>
    </w:p>
    <w:p>
      <w:r>
        <w:t>3. Fees paid under this decree shall be used to finance the environmental impact assessment process under the terms of Article 10.</w:t>
      </w:r>
    </w:p>
    <w:p>
      <w:r>
        <w:br w:type="page"/>
      </w:r>
    </w:p>
    <w:p>
      <w:pPr>
        <w:spacing w:after="120"/>
        <w:jc w:val="center"/>
      </w:pPr>
      <w:r>
        <w:rPr>
          <w:b/>
          <w:sz w:val="26"/>
        </w:rPr>
        <w:t>Translator's Note</w:t>
      </w:r>
    </w:p>
    <w:p>
      <w:r>
        <w:t>This English translation was prepared from the full Portuguese text of Decreto n.º 37/1999 — Regulamento sobre o Processo de Avaliação do Impacto Ambiental (source PDF: 26 pages), approved by the Council of Ministers on 25 February 1999 and promulgated by the President of the Republic on 3 August 1999. No subsequent amendment to this Decree has been identified. The decree implements Lei n.º 10/1999 (Lei de Base do Ambiente / Basic Environmental Law), which had referred the environmental licensing regime to specific regulation. The translation follows the original chapter and article structure as closely as possible; a chapter-numbering inconsistency present in the original Portuguese source (the chapter on Environmental Consultants is labelled "Capítulo VI" immediately after Chapter III, followed by a chapter labelled "Capítulo V" on guarantee and control of application of the law) has been preserved and flagged with an editorial note rather than silently corrected. This is a working translation intended to support policy analysis; it is not an official or certified legal translation, and the original Portuguese text remains the sole authoritative version of the Decree.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