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887E8" w14:textId="77777777" w:rsidR="00E6759D" w:rsidRDefault="00000000">
      <w:pPr>
        <w:shd w:val="clear" w:color="auto" w:fill="1F5C99"/>
        <w:spacing w:before="800" w:after="100"/>
        <w:jc w:val="center"/>
      </w:pPr>
      <w:r>
        <w:rPr>
          <w:sz w:val="80"/>
          <w:szCs w:val="80"/>
        </w:rPr>
        <w:t>🌱</w:t>
      </w:r>
    </w:p>
    <w:p w14:paraId="76C29DD7" w14:textId="77777777" w:rsidR="00E6759D" w:rsidRDefault="00000000">
      <w:pPr>
        <w:shd w:val="clear" w:color="auto" w:fill="1F5C99"/>
        <w:spacing w:after="80"/>
        <w:jc w:val="center"/>
      </w:pPr>
      <w:r>
        <w:rPr>
          <w:b/>
          <w:bCs/>
          <w:color w:val="FFFFFF"/>
          <w:sz w:val="52"/>
          <w:szCs w:val="52"/>
        </w:rPr>
        <w:t>Global Renewable Energy Shift</w:t>
      </w:r>
    </w:p>
    <w:p w14:paraId="232E3F70" w14:textId="77777777" w:rsidR="00E6759D" w:rsidRDefault="00000000">
      <w:pPr>
        <w:shd w:val="clear" w:color="auto" w:fill="1F5C99"/>
        <w:spacing w:after="60"/>
        <w:jc w:val="center"/>
      </w:pPr>
      <w:r>
        <w:rPr>
          <w:color w:val="A8D4F5"/>
          <w:sz w:val="28"/>
          <w:szCs w:val="28"/>
        </w:rPr>
        <w:t>Analysis Report  |  2000 – 2025</w:t>
      </w:r>
    </w:p>
    <w:p w14:paraId="404468C1" w14:textId="77777777" w:rsidR="00E6759D" w:rsidRDefault="00000000">
      <w:pPr>
        <w:shd w:val="clear" w:color="auto" w:fill="1F5C99"/>
        <w:spacing w:before="60" w:after="600"/>
        <w:jc w:val="center"/>
      </w:pPr>
      <w:r>
        <w:rPr>
          <w:color w:val="C5DCF0"/>
          <w:sz w:val="20"/>
          <w:szCs w:val="20"/>
        </w:rPr>
        <w:t>Based on data from Our World in Data &amp; Ember  •  309 Countries</w:t>
      </w:r>
    </w:p>
    <w:p w14:paraId="1B738F61" w14:textId="77777777" w:rsidR="00E6759D" w:rsidRDefault="00E6759D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300"/>
        <w:gridCol w:w="2300"/>
      </w:tblGrid>
      <w:tr w:rsidR="00E6759D" w14:paraId="3F9FB1D9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B5038DB" w14:textId="77777777" w:rsidR="00E6759D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309</w:t>
            </w:r>
          </w:p>
          <w:p w14:paraId="0FA20161" w14:textId="77777777" w:rsidR="00E6759D" w:rsidRDefault="00000000">
            <w:pPr>
              <w:jc w:val="center"/>
            </w:pPr>
            <w:r>
              <w:rPr>
                <w:color w:val="E0E8F0"/>
                <w:sz w:val="18"/>
                <w:szCs w:val="18"/>
              </w:rPr>
              <w:t>Countries &amp; Regions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51B9538" w14:textId="77777777" w:rsidR="00E6759D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25 yrs</w:t>
            </w:r>
          </w:p>
          <w:p w14:paraId="1E385AEA" w14:textId="77777777" w:rsidR="00E6759D" w:rsidRDefault="00000000">
            <w:pPr>
              <w:jc w:val="center"/>
            </w:pPr>
            <w:r>
              <w:rPr>
                <w:color w:val="E0E8F0"/>
                <w:sz w:val="18"/>
                <w:szCs w:val="18"/>
              </w:rPr>
              <w:t>Time Span (2000–2025)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4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7304871D" w14:textId="77777777" w:rsidR="00E6759D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8+</w:t>
            </w:r>
          </w:p>
          <w:p w14:paraId="0FC06803" w14:textId="77777777" w:rsidR="00E6759D" w:rsidRDefault="00000000">
            <w:pPr>
              <w:jc w:val="center"/>
            </w:pPr>
            <w:r>
              <w:rPr>
                <w:color w:val="E0E8F0"/>
                <w:sz w:val="18"/>
                <w:szCs w:val="18"/>
              </w:rPr>
              <w:t>Energy Sources Tracked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5C00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362F3F5" w14:textId="013DCDEE" w:rsidR="00E6759D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~</w:t>
            </w:r>
            <w:r w:rsidR="003E4B9A">
              <w:rPr>
                <w:b/>
                <w:bCs/>
                <w:color w:val="FFFFFF"/>
                <w:sz w:val="40"/>
                <w:szCs w:val="40"/>
              </w:rPr>
              <w:t>7,</w:t>
            </w:r>
            <w:r w:rsidR="00B24ED0">
              <w:rPr>
                <w:b/>
                <w:bCs/>
                <w:color w:val="FFFFFF"/>
                <w:sz w:val="40"/>
                <w:szCs w:val="40"/>
              </w:rPr>
              <w:t>7</w:t>
            </w:r>
            <w:r w:rsidR="003E4B9A">
              <w:rPr>
                <w:b/>
                <w:bCs/>
                <w:color w:val="FFFFFF"/>
                <w:sz w:val="40"/>
                <w:szCs w:val="40"/>
              </w:rPr>
              <w:t>00</w:t>
            </w:r>
          </w:p>
          <w:p w14:paraId="6635F909" w14:textId="77777777" w:rsidR="00E6759D" w:rsidRDefault="00000000">
            <w:pPr>
              <w:jc w:val="center"/>
            </w:pPr>
            <w:r>
              <w:rPr>
                <w:color w:val="E0E8F0"/>
                <w:sz w:val="18"/>
                <w:szCs w:val="18"/>
              </w:rPr>
              <w:t>Data Points</w:t>
            </w:r>
          </w:p>
        </w:tc>
      </w:tr>
    </w:tbl>
    <w:p w14:paraId="6C76BB07" w14:textId="77777777" w:rsidR="00E6759D" w:rsidRDefault="00E6759D">
      <w:pPr>
        <w:spacing w:before="60" w:after="60"/>
      </w:pPr>
    </w:p>
    <w:p w14:paraId="21F1FCA6" w14:textId="77777777" w:rsidR="00E6759D" w:rsidRDefault="00E6759D">
      <w:pPr>
        <w:pBdr>
          <w:bottom w:val="single" w:sz="4" w:space="1" w:color="2E75B6"/>
        </w:pBdr>
        <w:spacing w:before="100" w:after="100"/>
      </w:pPr>
    </w:p>
    <w:p w14:paraId="5B761E95" w14:textId="77777777" w:rsidR="00E6759D" w:rsidRDefault="00E6759D">
      <w:pPr>
        <w:spacing w:before="60" w:after="60"/>
      </w:pPr>
    </w:p>
    <w:p w14:paraId="5D800F65" w14:textId="77777777" w:rsidR="00E6759D" w:rsidRDefault="00000000">
      <w:pPr>
        <w:pStyle w:val="Heading1"/>
        <w:shd w:val="clear" w:color="auto" w:fill="1F5C99"/>
        <w:ind w:left="160" w:right="160"/>
      </w:pPr>
      <w:r>
        <w:t>1.  What Is This Analysis About?</w:t>
      </w:r>
    </w:p>
    <w:p w14:paraId="14DB8AA8" w14:textId="77777777" w:rsidR="00E6759D" w:rsidRDefault="00E6759D">
      <w:pPr>
        <w:spacing w:before="60" w:after="60"/>
      </w:pPr>
    </w:p>
    <w:p w14:paraId="45631743" w14:textId="77777777" w:rsidR="00E6759D" w:rsidRDefault="00000000">
      <w:pPr>
        <w:spacing w:before="80" w:after="80"/>
      </w:pPr>
      <w:r>
        <w:rPr>
          <w:color w:val="1A1A1A"/>
        </w:rPr>
        <w:t>This notebook is a data analysis project that studies how electricity generation around the world has changed over 25 years — from 2000 to 2025. It uses a large dataset covering 309 countries and regions and tracks how much electricity each country produces from different energy sources like solar, wind, coal, and gas.</w:t>
      </w:r>
    </w:p>
    <w:p w14:paraId="05804314" w14:textId="77777777" w:rsidR="00E6759D" w:rsidRDefault="00E6759D">
      <w:pPr>
        <w:spacing w:before="60" w:after="60"/>
      </w:pPr>
    </w:p>
    <w:p w14:paraId="249A12A9" w14:textId="77777777" w:rsidR="00E6759D" w:rsidRDefault="00000000">
      <w:pPr>
        <w:spacing w:before="80" w:after="80"/>
      </w:pPr>
      <w:r>
        <w:rPr>
          <w:color w:val="1A1A1A"/>
        </w:rPr>
        <w:t>The goal is to answer simple but important questions:</w:t>
      </w:r>
    </w:p>
    <w:p w14:paraId="45CAA04E" w14:textId="77777777" w:rsidR="00E6759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Are countries moving away from coal and gas?</w:t>
      </w:r>
    </w:p>
    <w:p w14:paraId="0974B20C" w14:textId="77777777" w:rsidR="00E6759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How fast are solar and wind energy growing?</w:t>
      </w:r>
    </w:p>
    <w:p w14:paraId="5CDF2470" w14:textId="77777777" w:rsidR="00E6759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Which countries are leading the clean energy transition?</w:t>
      </w:r>
    </w:p>
    <w:p w14:paraId="7785D1B9" w14:textId="77777777" w:rsidR="00E6759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How has the global energy mix changed over 25 years?</w:t>
      </w:r>
    </w:p>
    <w:p w14:paraId="63CB9BC5" w14:textId="77777777" w:rsidR="00E6759D" w:rsidRDefault="00E6759D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759D" w14:paraId="3940433A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23AE42" w14:textId="77777777" w:rsidR="00E6759D" w:rsidRDefault="00000000">
            <w:pPr>
              <w:spacing w:after="80"/>
            </w:pPr>
            <w:r>
              <w:rPr>
                <w:b/>
                <w:bCs/>
                <w:color w:val="1F5C99"/>
                <w:sz w:val="24"/>
                <w:szCs w:val="24"/>
              </w:rPr>
              <w:t>📌  Data Source</w:t>
            </w:r>
          </w:p>
          <w:p w14:paraId="14E0DDB7" w14:textId="77777777" w:rsidR="00E6759D" w:rsidRDefault="00000000">
            <w:pPr>
              <w:spacing w:before="40" w:after="40"/>
            </w:pPr>
            <w:r>
              <w:rPr>
                <w:color w:val="1A1A1A"/>
              </w:rPr>
              <w:t>The dataset comes from Our World in Data and Ember — two trusted organizations that track global energy statistics.</w:t>
            </w:r>
          </w:p>
          <w:p w14:paraId="11A670C0" w14:textId="77777777" w:rsidR="00E6759D" w:rsidRDefault="00000000">
            <w:pPr>
              <w:spacing w:before="40" w:after="40"/>
            </w:pPr>
            <w:r>
              <w:rPr>
                <w:color w:val="1A1A1A"/>
              </w:rPr>
              <w:t>It includes generation amounts (TWh) AND percentage shares for each energy type per country per year.</w:t>
            </w:r>
          </w:p>
        </w:tc>
      </w:tr>
    </w:tbl>
    <w:p w14:paraId="715FDADD" w14:textId="77777777" w:rsidR="00E6759D" w:rsidRDefault="00E6759D">
      <w:pPr>
        <w:spacing w:before="60" w:after="60"/>
      </w:pPr>
    </w:p>
    <w:p w14:paraId="055C457A" w14:textId="77777777" w:rsidR="00E6759D" w:rsidRDefault="00E6759D">
      <w:pPr>
        <w:pBdr>
          <w:bottom w:val="single" w:sz="4" w:space="1" w:color="2E75B6"/>
        </w:pBdr>
        <w:spacing w:before="100" w:after="100"/>
      </w:pPr>
    </w:p>
    <w:p w14:paraId="3FE21018" w14:textId="77777777" w:rsidR="00E6759D" w:rsidRDefault="00E6759D">
      <w:pPr>
        <w:spacing w:before="60" w:after="60"/>
      </w:pPr>
    </w:p>
    <w:p w14:paraId="5E903A17" w14:textId="77777777" w:rsidR="00E6759D" w:rsidRDefault="00000000">
      <w:pPr>
        <w:pStyle w:val="Heading1"/>
        <w:shd w:val="clear" w:color="auto" w:fill="1F5C99"/>
        <w:ind w:left="160" w:right="160"/>
      </w:pPr>
      <w:r>
        <w:lastRenderedPageBreak/>
        <w:t>2.  About the Dataset</w:t>
      </w:r>
    </w:p>
    <w:p w14:paraId="5E11683C" w14:textId="77777777" w:rsidR="00E6759D" w:rsidRDefault="00E6759D">
      <w:pPr>
        <w:spacing w:before="60" w:after="60"/>
      </w:pPr>
    </w:p>
    <w:p w14:paraId="5CD8A481" w14:textId="77777777" w:rsidR="00E6759D" w:rsidRDefault="00000000">
      <w:pPr>
        <w:spacing w:before="200" w:after="80"/>
      </w:pPr>
      <w:r>
        <w:rPr>
          <w:b/>
          <w:bCs/>
          <w:color w:val="1F5C99"/>
          <w:sz w:val="24"/>
          <w:szCs w:val="24"/>
        </w:rPr>
        <w:t>📊  Dataset Overview</w:t>
      </w:r>
    </w:p>
    <w:p w14:paraId="7E2BD97A" w14:textId="77777777" w:rsidR="00E6759D" w:rsidRDefault="00E6759D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E6759D" w14:paraId="5225A692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31DBF" w14:textId="77777777" w:rsidR="00E6759D" w:rsidRDefault="00000000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0F1C" w14:textId="77777777" w:rsidR="00E6759D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E6759D" w14:paraId="4B47E39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4238E" w14:textId="77777777" w:rsidR="00E6759D" w:rsidRDefault="00000000">
            <w:r>
              <w:rPr>
                <w:b/>
                <w:bCs/>
                <w:color w:val="1A1A1A"/>
              </w:rPr>
              <w:t>Rows (records)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C35F" w14:textId="77777777" w:rsidR="00E6759D" w:rsidRDefault="00000000">
            <w:r>
              <w:rPr>
                <w:color w:val="1A1A1A"/>
              </w:rPr>
              <w:t>~7,700+ rows (one per country per year)</w:t>
            </w:r>
          </w:p>
        </w:tc>
      </w:tr>
      <w:tr w:rsidR="00E6759D" w14:paraId="2C70740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3B82F" w14:textId="77777777" w:rsidR="00E6759D" w:rsidRDefault="00000000">
            <w:r>
              <w:rPr>
                <w:b/>
                <w:bCs/>
                <w:color w:val="1A1A1A"/>
              </w:rPr>
              <w:t>Columns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D94C0" w14:textId="77777777" w:rsidR="00E6759D" w:rsidRDefault="00000000">
            <w:r>
              <w:rPr>
                <w:color w:val="1A1A1A"/>
              </w:rPr>
              <w:t>Multiple — covering electricity share % and generation for each energy type</w:t>
            </w:r>
          </w:p>
        </w:tc>
      </w:tr>
      <w:tr w:rsidR="00E6759D" w14:paraId="7DEAC1F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EED34" w14:textId="77777777" w:rsidR="00E6759D" w:rsidRDefault="00000000">
            <w:r>
              <w:rPr>
                <w:b/>
                <w:bCs/>
                <w:color w:val="1A1A1A"/>
              </w:rPr>
              <w:t>Time Range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CF7D" w14:textId="77777777" w:rsidR="00E6759D" w:rsidRDefault="00000000">
            <w:r>
              <w:rPr>
                <w:color w:val="1A1A1A"/>
              </w:rPr>
              <w:t>Year 2000 to Year 2025</w:t>
            </w:r>
          </w:p>
        </w:tc>
      </w:tr>
      <w:tr w:rsidR="00E6759D" w14:paraId="2FF0938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F9BC9" w14:textId="77777777" w:rsidR="00E6759D" w:rsidRDefault="00000000">
            <w:r>
              <w:rPr>
                <w:b/>
                <w:bCs/>
                <w:color w:val="1A1A1A"/>
              </w:rPr>
              <w:t>Countries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84876" w14:textId="77777777" w:rsidR="00E6759D" w:rsidRDefault="00000000">
            <w:r>
              <w:rPr>
                <w:color w:val="1A1A1A"/>
              </w:rPr>
              <w:t>309 unique countries and regions</w:t>
            </w:r>
          </w:p>
        </w:tc>
      </w:tr>
      <w:tr w:rsidR="00E6759D" w14:paraId="6FE0745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9B3BC" w14:textId="77777777" w:rsidR="00E6759D" w:rsidRDefault="00000000">
            <w:r>
              <w:rPr>
                <w:b/>
                <w:bCs/>
                <w:color w:val="1A1A1A"/>
              </w:rPr>
              <w:t>Duplicates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11004" w14:textId="77777777" w:rsidR="00E6759D" w:rsidRDefault="00000000">
            <w:r>
              <w:rPr>
                <w:color w:val="1A1A1A"/>
              </w:rPr>
              <w:t>Zero — the dataset was clean</w:t>
            </w:r>
          </w:p>
        </w:tc>
      </w:tr>
      <w:tr w:rsidR="00E6759D" w14:paraId="01C30C8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315D" w14:textId="77777777" w:rsidR="00E6759D" w:rsidRDefault="00000000">
            <w:r>
              <w:rPr>
                <w:b/>
                <w:bCs/>
                <w:color w:val="1A1A1A"/>
              </w:rPr>
              <w:t>Missing Values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6FF7" w14:textId="77777777" w:rsidR="00E6759D" w:rsidRDefault="00000000">
            <w:r>
              <w:rPr>
                <w:color w:val="1A1A1A"/>
              </w:rPr>
              <w:t>Present in newer energy types (solar, wind) for earlier years</w:t>
            </w:r>
          </w:p>
        </w:tc>
      </w:tr>
    </w:tbl>
    <w:p w14:paraId="32C480EB" w14:textId="77777777" w:rsidR="00E6759D" w:rsidRDefault="00E6759D">
      <w:pPr>
        <w:spacing w:before="60" w:after="60"/>
      </w:pPr>
    </w:p>
    <w:p w14:paraId="3792841A" w14:textId="77777777" w:rsidR="00E6759D" w:rsidRDefault="00000000">
      <w:pPr>
        <w:spacing w:before="200" w:after="80"/>
      </w:pPr>
      <w:r>
        <w:rPr>
          <w:b/>
          <w:bCs/>
          <w:color w:val="1A7A4A"/>
          <w:sz w:val="24"/>
          <w:szCs w:val="24"/>
        </w:rPr>
        <w:t>⚡  Energy Sources Tracked</w:t>
      </w:r>
    </w:p>
    <w:p w14:paraId="0AE2A3ED" w14:textId="77777777" w:rsidR="00E6759D" w:rsidRDefault="00E6759D">
      <w:pPr>
        <w:spacing w:before="60" w:after="60"/>
      </w:pPr>
    </w:p>
    <w:p w14:paraId="33B783B4" w14:textId="77777777" w:rsidR="00E6759D" w:rsidRDefault="00000000">
      <w:pPr>
        <w:spacing w:before="80" w:after="80"/>
      </w:pPr>
      <w:r>
        <w:rPr>
          <w:color w:val="1A1A1A"/>
        </w:rPr>
        <w:t>The dataset has columns for all major electricity sources:</w:t>
      </w:r>
    </w:p>
    <w:p w14:paraId="22446A9B" w14:textId="77777777" w:rsidR="00E6759D" w:rsidRDefault="00E6759D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E6759D" w14:paraId="579FF7C4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A8A76" w14:textId="77777777" w:rsidR="00E6759D" w:rsidRDefault="00000000">
            <w:r>
              <w:rPr>
                <w:b/>
                <w:bCs/>
                <w:color w:val="FFFFFF"/>
              </w:rPr>
              <w:t>Energy Source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E95A7" w14:textId="77777777" w:rsidR="00E6759D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6759D" w14:paraId="36E018C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FAB6" w14:textId="77777777" w:rsidR="00E6759D" w:rsidRDefault="00000000">
            <w:r>
              <w:rPr>
                <w:b/>
                <w:bCs/>
                <w:color w:val="1A1A1A"/>
              </w:rPr>
              <w:t>☀️  Solar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F028" w14:textId="77777777" w:rsidR="00E6759D" w:rsidRDefault="00000000">
            <w:r>
              <w:rPr>
                <w:color w:val="1A1A1A"/>
              </w:rPr>
              <w:t>Electricity from sunlight panels — grew rapidly after 2010</w:t>
            </w:r>
          </w:p>
        </w:tc>
      </w:tr>
      <w:tr w:rsidR="00E6759D" w14:paraId="783A0DA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37A03" w14:textId="77777777" w:rsidR="00E6759D" w:rsidRDefault="00000000">
            <w:r>
              <w:rPr>
                <w:b/>
                <w:bCs/>
                <w:color w:val="1A1A1A"/>
              </w:rPr>
              <w:t>💨  Wind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9843" w14:textId="77777777" w:rsidR="00E6759D" w:rsidRDefault="00000000">
            <w:r>
              <w:rPr>
                <w:color w:val="1A1A1A"/>
              </w:rPr>
              <w:t>Electricity from wind turbines — strong growth in Europe &amp; China</w:t>
            </w:r>
          </w:p>
        </w:tc>
      </w:tr>
      <w:tr w:rsidR="00E6759D" w14:paraId="7768F12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3B78" w14:textId="77777777" w:rsidR="00E6759D" w:rsidRDefault="00000000">
            <w:r>
              <w:rPr>
                <w:b/>
                <w:bCs/>
                <w:color w:val="1A1A1A"/>
              </w:rPr>
              <w:t>💧  Hydro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6433" w14:textId="77777777" w:rsidR="00E6759D" w:rsidRDefault="00000000">
            <w:r>
              <w:rPr>
                <w:color w:val="1A1A1A"/>
              </w:rPr>
              <w:t>Electricity from dams &amp; rivers — the oldest large-scale renewable</w:t>
            </w:r>
          </w:p>
        </w:tc>
      </w:tr>
      <w:tr w:rsidR="00E6759D" w14:paraId="03213E6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9CD2" w14:textId="77777777" w:rsidR="00E6759D" w:rsidRDefault="00000000">
            <w:r>
              <w:rPr>
                <w:b/>
                <w:bCs/>
                <w:color w:val="1A1A1A"/>
              </w:rPr>
              <w:t>⚛️  Nuclear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4DF8F" w14:textId="77777777" w:rsidR="00E6759D" w:rsidRDefault="00000000">
            <w:r>
              <w:rPr>
                <w:color w:val="1A1A1A"/>
              </w:rPr>
              <w:t>Electricity from nuclear power plants — stable but slow-growing</w:t>
            </w:r>
          </w:p>
        </w:tc>
      </w:tr>
      <w:tr w:rsidR="00E6759D" w14:paraId="648FE71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4AE65" w14:textId="77777777" w:rsidR="00E6759D" w:rsidRDefault="00000000">
            <w:r>
              <w:rPr>
                <w:b/>
                <w:bCs/>
                <w:color w:val="1A1A1A"/>
              </w:rPr>
              <w:t>🔥  Coal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32786" w14:textId="77777777" w:rsidR="00E6759D" w:rsidRDefault="00000000">
            <w:r>
              <w:rPr>
                <w:color w:val="1A1A1A"/>
              </w:rPr>
              <w:t>Electricity from burning coal — historically dominant, now declining</w:t>
            </w:r>
          </w:p>
        </w:tc>
      </w:tr>
      <w:tr w:rsidR="00E6759D" w14:paraId="79EDCAB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14C05" w14:textId="77777777" w:rsidR="00E6759D" w:rsidRDefault="00000000">
            <w:r>
              <w:rPr>
                <w:b/>
                <w:bCs/>
                <w:color w:val="1A1A1A"/>
              </w:rPr>
              <w:t>🛢️  Gas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E66E2" w14:textId="77777777" w:rsidR="00E6759D" w:rsidRDefault="00000000">
            <w:r>
              <w:rPr>
                <w:color w:val="1A1A1A"/>
              </w:rPr>
              <w:t>Electricity from natural gas — cleaner than coal but still a fossil fuel</w:t>
            </w:r>
          </w:p>
        </w:tc>
      </w:tr>
      <w:tr w:rsidR="00E6759D" w14:paraId="3F332E0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77F2" w14:textId="77777777" w:rsidR="00E6759D" w:rsidRDefault="00000000">
            <w:r>
              <w:rPr>
                <w:b/>
                <w:bCs/>
                <w:color w:val="1A1A1A"/>
              </w:rPr>
              <w:t>🛢️  Oil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5D40" w14:textId="77777777" w:rsidR="00E6759D" w:rsidRDefault="00000000">
            <w:r>
              <w:rPr>
                <w:color w:val="1A1A1A"/>
              </w:rPr>
              <w:t>Electricity from oil — mostly used in island nations</w:t>
            </w:r>
          </w:p>
        </w:tc>
      </w:tr>
      <w:tr w:rsidR="00E6759D" w14:paraId="7985E56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98ADA" w14:textId="77777777" w:rsidR="00E6759D" w:rsidRDefault="00000000">
            <w:r>
              <w:rPr>
                <w:b/>
                <w:bCs/>
                <w:color w:val="1A1A1A"/>
              </w:rPr>
              <w:t>🌿  Renewables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08B89" w14:textId="77777777" w:rsidR="00E6759D" w:rsidRDefault="00000000">
            <w:r>
              <w:rPr>
                <w:color w:val="1A1A1A"/>
              </w:rPr>
              <w:t>Combined total of solar + wind + hydro + other clean sources</w:t>
            </w:r>
          </w:p>
        </w:tc>
      </w:tr>
    </w:tbl>
    <w:p w14:paraId="20BE8A12" w14:textId="77777777" w:rsidR="00E6759D" w:rsidRDefault="00E6759D">
      <w:pPr>
        <w:spacing w:before="60" w:after="60"/>
      </w:pPr>
    </w:p>
    <w:p w14:paraId="48C38C83" w14:textId="77777777" w:rsidR="00E6759D" w:rsidRDefault="00E6759D">
      <w:pPr>
        <w:pBdr>
          <w:bottom w:val="single" w:sz="4" w:space="1" w:color="2E75B6"/>
        </w:pBdr>
        <w:spacing w:before="100" w:after="100"/>
      </w:pPr>
    </w:p>
    <w:p w14:paraId="10F24B5E" w14:textId="77777777" w:rsidR="00E6759D" w:rsidRDefault="00E6759D">
      <w:pPr>
        <w:spacing w:before="60" w:after="60"/>
      </w:pPr>
    </w:p>
    <w:p w14:paraId="3A421D74" w14:textId="77777777" w:rsidR="00E6759D" w:rsidRDefault="00000000">
      <w:pPr>
        <w:pStyle w:val="Heading1"/>
        <w:shd w:val="clear" w:color="auto" w:fill="1F5C99"/>
        <w:ind w:left="160" w:right="160"/>
      </w:pPr>
      <w:r>
        <w:t>3.  Data Cleaning Steps</w:t>
      </w:r>
    </w:p>
    <w:p w14:paraId="1570CFD9" w14:textId="77777777" w:rsidR="00E6759D" w:rsidRDefault="00E6759D">
      <w:pPr>
        <w:spacing w:before="60" w:after="60"/>
      </w:pPr>
    </w:p>
    <w:p w14:paraId="23E2701B" w14:textId="77777777" w:rsidR="00E6759D" w:rsidRDefault="00000000">
      <w:pPr>
        <w:spacing w:before="80" w:after="80"/>
      </w:pPr>
      <w:r>
        <w:rPr>
          <w:color w:val="1A1A1A"/>
        </w:rPr>
        <w:t>Before doing any analysis, the notebook cleaned and prepared the data. Think of this like organising a messy spreadsheet before reading it. Here is what was done:</w:t>
      </w:r>
    </w:p>
    <w:p w14:paraId="40F37F18" w14:textId="77777777" w:rsidR="00E6759D" w:rsidRDefault="00E6759D">
      <w:pPr>
        <w:spacing w:before="60" w:after="60"/>
      </w:pPr>
    </w:p>
    <w:p w14:paraId="585F99E7" w14:textId="77777777" w:rsidR="00E6759D" w:rsidRDefault="00000000">
      <w:pPr>
        <w:spacing w:before="200" w:after="80"/>
      </w:pPr>
      <w:r>
        <w:rPr>
          <w:b/>
          <w:bCs/>
          <w:color w:val="1F5C99"/>
          <w:sz w:val="24"/>
          <w:szCs w:val="24"/>
        </w:rPr>
        <w:t>Step 1 — Fix a Data Type Issue</w:t>
      </w:r>
    </w:p>
    <w:p w14:paraId="66A0191E" w14:textId="77777777" w:rsidR="00E6759D" w:rsidRDefault="00000000">
      <w:pPr>
        <w:spacing w:before="80" w:after="80"/>
      </w:pPr>
      <w:r>
        <w:rPr>
          <w:color w:val="1A1A1A"/>
        </w:rPr>
        <w:t>The 'population' column was stored as a decimal number (float), but population is always a whole number. The notebook first filled any empty population cells with 0, then converted the column to whole integers. This makes the data cleaner and more accurate.</w:t>
      </w:r>
    </w:p>
    <w:p w14:paraId="26F08AD0" w14:textId="77777777" w:rsidR="00E6759D" w:rsidRDefault="00E6759D">
      <w:pPr>
        <w:spacing w:before="60" w:after="60"/>
      </w:pPr>
    </w:p>
    <w:p w14:paraId="750A0B27" w14:textId="77777777" w:rsidR="00E6759D" w:rsidRDefault="00000000">
      <w:pPr>
        <w:spacing w:before="200" w:after="80"/>
      </w:pPr>
      <w:r>
        <w:rPr>
          <w:b/>
          <w:bCs/>
          <w:color w:val="1F5C99"/>
          <w:sz w:val="24"/>
          <w:szCs w:val="24"/>
        </w:rPr>
        <w:t>Step 2 — Check for Missing Values</w:t>
      </w:r>
    </w:p>
    <w:p w14:paraId="1D5ABCD9" w14:textId="77777777" w:rsidR="00E6759D" w:rsidRDefault="00000000">
      <w:pPr>
        <w:spacing w:before="80" w:after="80"/>
      </w:pPr>
      <w:r>
        <w:rPr>
          <w:color w:val="1A1A1A"/>
        </w:rPr>
        <w:t>The notebook created a table showing every column and what percentage of its values are missing (empty). This is a standard quality check — it tells the analyst which columns are reliable and which might have gaps.</w:t>
      </w:r>
    </w:p>
    <w:p w14:paraId="3D0B970A" w14:textId="77777777" w:rsidR="00E6759D" w:rsidRDefault="00E6759D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759D" w14:paraId="2B6979E9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F0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AE3C0B" w14:textId="77777777" w:rsidR="00E6759D" w:rsidRDefault="00000000">
            <w:pPr>
              <w:spacing w:after="80"/>
            </w:pPr>
            <w:r>
              <w:rPr>
                <w:b/>
                <w:bCs/>
                <w:color w:val="1A7A4A"/>
                <w:sz w:val="24"/>
                <w:szCs w:val="24"/>
              </w:rPr>
              <w:t>🔍  Why Are Some Values Missing?</w:t>
            </w:r>
          </w:p>
          <w:p w14:paraId="37422A91" w14:textId="77777777" w:rsidR="00E6759D" w:rsidRDefault="00000000">
            <w:pPr>
              <w:spacing w:before="40" w:after="40"/>
            </w:pPr>
            <w:r>
              <w:rPr>
                <w:color w:val="1A1A1A"/>
              </w:rPr>
              <w:t>Solar and wind energy barely existed in many countries before 2010, so there is no data to report for those years — the blank cells are expected.</w:t>
            </w:r>
          </w:p>
          <w:p w14:paraId="0067DBD7" w14:textId="77777777" w:rsidR="00E6759D" w:rsidRDefault="00000000">
            <w:pPr>
              <w:spacing w:before="40" w:after="40"/>
            </w:pPr>
            <w:r>
              <w:rPr>
                <w:color w:val="1A1A1A"/>
              </w:rPr>
              <w:t>The 2025 data is only partially complete because many governments have not yet published their full year electricity statistics.</w:t>
            </w:r>
          </w:p>
        </w:tc>
      </w:tr>
    </w:tbl>
    <w:p w14:paraId="087698F8" w14:textId="77777777" w:rsidR="00E6759D" w:rsidRDefault="00E6759D">
      <w:pPr>
        <w:spacing w:before="60" w:after="60"/>
      </w:pPr>
    </w:p>
    <w:p w14:paraId="48D7223B" w14:textId="77777777" w:rsidR="00E6759D" w:rsidRDefault="00000000">
      <w:pPr>
        <w:spacing w:before="200" w:after="80"/>
      </w:pPr>
      <w:r>
        <w:rPr>
          <w:b/>
          <w:bCs/>
          <w:color w:val="1F5C99"/>
          <w:sz w:val="24"/>
          <w:szCs w:val="24"/>
        </w:rPr>
        <w:t>Step 3 — Remove Unusable Columns</w:t>
      </w:r>
    </w:p>
    <w:p w14:paraId="00491DDC" w14:textId="77777777" w:rsidR="00E6759D" w:rsidRDefault="00000000">
      <w:pPr>
        <w:spacing w:before="80" w:after="80"/>
      </w:pPr>
      <w:r>
        <w:rPr>
          <w:color w:val="1A1A1A"/>
        </w:rPr>
        <w:t>Three columns were dropped because too many of their values were missing to be useful:</w:t>
      </w:r>
    </w:p>
    <w:p w14:paraId="100B2E08" w14:textId="77777777" w:rsidR="00E6759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renewables_energy_per_capita — renewable energy use per person</w:t>
      </w:r>
    </w:p>
    <w:p w14:paraId="17F1A9B9" w14:textId="77777777" w:rsidR="00E6759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fossil_energy_per_capita — fossil fuel use per person</w:t>
      </w:r>
    </w:p>
    <w:p w14:paraId="2D08E49F" w14:textId="77777777" w:rsidR="00E6759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renewables_cons_change_twh — change in renewable consumption</w:t>
      </w:r>
    </w:p>
    <w:p w14:paraId="49377F8F" w14:textId="77777777" w:rsidR="00E6759D" w:rsidRDefault="00E6759D">
      <w:pPr>
        <w:spacing w:before="60" w:after="60"/>
      </w:pPr>
    </w:p>
    <w:p w14:paraId="71256E28" w14:textId="77777777" w:rsidR="00E6759D" w:rsidRDefault="00000000">
      <w:pPr>
        <w:spacing w:before="80" w:after="80"/>
      </w:pPr>
      <w:r>
        <w:rPr>
          <w:color w:val="1A1A1A"/>
        </w:rPr>
        <w:t>Removing these columns keeps the analysis focused on reliable data.</w:t>
      </w:r>
    </w:p>
    <w:p w14:paraId="43FFF33C" w14:textId="77777777" w:rsidR="00E6759D" w:rsidRDefault="00E6759D">
      <w:pPr>
        <w:spacing w:before="60" w:after="60"/>
      </w:pPr>
    </w:p>
    <w:p w14:paraId="4D2324A1" w14:textId="77777777" w:rsidR="00E6759D" w:rsidRDefault="00E6759D">
      <w:pPr>
        <w:pBdr>
          <w:bottom w:val="single" w:sz="4" w:space="1" w:color="2E75B6"/>
        </w:pBdr>
        <w:spacing w:before="100" w:after="100"/>
      </w:pPr>
    </w:p>
    <w:p w14:paraId="58411A8A" w14:textId="77777777" w:rsidR="00E6759D" w:rsidRDefault="00E6759D">
      <w:pPr>
        <w:spacing w:before="60" w:after="60"/>
      </w:pPr>
    </w:p>
    <w:p w14:paraId="54A4091B" w14:textId="77777777" w:rsidR="00E6759D" w:rsidRDefault="00000000">
      <w:pPr>
        <w:pStyle w:val="Heading1"/>
        <w:shd w:val="clear" w:color="auto" w:fill="1F5C99"/>
        <w:ind w:left="160" w:right="160"/>
      </w:pPr>
      <w:r>
        <w:t>4.  Key Findings &amp; Analysis</w:t>
      </w:r>
    </w:p>
    <w:p w14:paraId="33FE3D02" w14:textId="77777777" w:rsidR="00E6759D" w:rsidRDefault="00E6759D">
      <w:pPr>
        <w:spacing w:before="60" w:after="60"/>
      </w:pPr>
    </w:p>
    <w:p w14:paraId="3B77344B" w14:textId="77777777" w:rsidR="00E6759D" w:rsidRDefault="00000000">
      <w:pPr>
        <w:pStyle w:val="Heading2"/>
        <w:shd w:val="clear" w:color="auto" w:fill="2E75B6"/>
        <w:ind w:left="120" w:right="120"/>
      </w:pPr>
      <w:r>
        <w:t>4.1  Global Renewable Energy Is Rising</w:t>
      </w:r>
    </w:p>
    <w:p w14:paraId="671DEE6C" w14:textId="77777777" w:rsidR="00E6759D" w:rsidRDefault="00E6759D">
      <w:pPr>
        <w:spacing w:before="60" w:after="60"/>
      </w:pPr>
    </w:p>
    <w:p w14:paraId="02508286" w14:textId="77777777" w:rsidR="00E6759D" w:rsidRDefault="00000000">
      <w:pPr>
        <w:spacing w:before="80" w:after="80"/>
      </w:pPr>
      <w:r>
        <w:rPr>
          <w:color w:val="1A1A1A"/>
        </w:rPr>
        <w:t>The first major chart shows the average share of electricity coming from renewables across all countries, year by year. The trend is clearly upward.</w:t>
      </w:r>
    </w:p>
    <w:p w14:paraId="65AC07A0" w14:textId="77777777" w:rsidR="00E6759D" w:rsidRDefault="00E6759D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759D" w14:paraId="65F4CFB5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F0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AD60C5" w14:textId="77777777" w:rsidR="00E6759D" w:rsidRDefault="00000000">
            <w:pPr>
              <w:spacing w:after="80"/>
            </w:pPr>
            <w:r>
              <w:rPr>
                <w:b/>
                <w:bCs/>
                <w:color w:val="1A7A4A"/>
                <w:sz w:val="24"/>
                <w:szCs w:val="24"/>
              </w:rPr>
              <w:lastRenderedPageBreak/>
              <w:t>📈  What the Chart Shows</w:t>
            </w:r>
          </w:p>
          <w:p w14:paraId="7D660F4C" w14:textId="77777777" w:rsidR="00E6759D" w:rsidRDefault="00000000">
            <w:pPr>
              <w:spacing w:before="40" w:after="40"/>
            </w:pPr>
            <w:r>
              <w:rPr>
                <w:color w:val="1A1A1A"/>
              </w:rPr>
              <w:t>In 2000, renewable energy made up a relatively modest share of global electricity.</w:t>
            </w:r>
          </w:p>
          <w:p w14:paraId="4F65DD7B" w14:textId="77777777" w:rsidR="00E6759D" w:rsidRDefault="00000000">
            <w:pPr>
              <w:spacing w:before="40" w:after="40"/>
            </w:pPr>
            <w:r>
              <w:rPr>
                <w:color w:val="1A1A1A"/>
              </w:rPr>
              <w:t>The share grew gradually through the 2000s and early 2010s.</w:t>
            </w:r>
          </w:p>
          <w:p w14:paraId="11EE8FBA" w14:textId="77777777" w:rsidR="00E6759D" w:rsidRDefault="00000000">
            <w:pPr>
              <w:spacing w:before="40" w:after="40"/>
            </w:pPr>
            <w:r>
              <w:rPr>
                <w:color w:val="1A1A1A"/>
              </w:rPr>
              <w:t>After 2015, growth accelerated sharply — driven mainly by a massive boom in solar panels and wind turbines in China, Europe, and Latin America.</w:t>
            </w:r>
          </w:p>
          <w:p w14:paraId="080C9676" w14:textId="77777777" w:rsidR="00E6759D" w:rsidRDefault="00000000">
            <w:pPr>
              <w:spacing w:before="40" w:after="40"/>
            </w:pPr>
            <w:r>
              <w:rPr>
                <w:color w:val="1A1A1A"/>
              </w:rPr>
              <w:t>By 2025, renewables account for a significantly larger share of global electricity than at the start of the century.</w:t>
            </w:r>
          </w:p>
        </w:tc>
      </w:tr>
    </w:tbl>
    <w:p w14:paraId="7BD13E59" w14:textId="77777777" w:rsidR="00E6759D" w:rsidRDefault="00E6759D">
      <w:pPr>
        <w:spacing w:before="60" w:after="60"/>
      </w:pPr>
    </w:p>
    <w:p w14:paraId="2551D63E" w14:textId="77777777" w:rsidR="00E6759D" w:rsidRDefault="00000000">
      <w:pPr>
        <w:pStyle w:val="Heading2"/>
        <w:shd w:val="clear" w:color="auto" w:fill="2E75B6"/>
        <w:ind w:left="120" w:right="120"/>
      </w:pPr>
      <w:r>
        <w:t>4.2  Fossil Fuel Use Is Declining</w:t>
      </w:r>
    </w:p>
    <w:p w14:paraId="4F94D061" w14:textId="77777777" w:rsidR="00E6759D" w:rsidRDefault="00E6759D">
      <w:pPr>
        <w:spacing w:before="60" w:after="60"/>
      </w:pPr>
    </w:p>
    <w:p w14:paraId="1B0AFA7F" w14:textId="77777777" w:rsidR="00E6759D" w:rsidRDefault="00000000">
      <w:pPr>
        <w:spacing w:before="80" w:after="80"/>
      </w:pPr>
      <w:r>
        <w:rPr>
          <w:color w:val="1A1A1A"/>
        </w:rPr>
        <w:t>The second chart mirrors the renewable trend — it shows the share of electricity coming from fossil fuels (coal + gas + oil) going down over time.</w:t>
      </w:r>
    </w:p>
    <w:p w14:paraId="0F38AB23" w14:textId="77777777" w:rsidR="00E6759D" w:rsidRDefault="00E6759D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759D" w14:paraId="07D5144F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9D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0A1EC2" w14:textId="77777777" w:rsidR="00E6759D" w:rsidRDefault="00000000">
            <w:pPr>
              <w:spacing w:after="80"/>
            </w:pPr>
            <w:r>
              <w:rPr>
                <w:b/>
                <w:bCs/>
                <w:color w:val="B85C00"/>
                <w:sz w:val="24"/>
                <w:szCs w:val="24"/>
              </w:rPr>
              <w:t>📉  What This Means</w:t>
            </w:r>
          </w:p>
          <w:p w14:paraId="7B4A9F10" w14:textId="77777777" w:rsidR="00E6759D" w:rsidRDefault="00000000">
            <w:pPr>
              <w:spacing w:before="40" w:after="40"/>
            </w:pPr>
            <w:r>
              <w:rPr>
                <w:color w:val="1A1A1A"/>
              </w:rPr>
              <w:t>While fossil fuels still dominate electricity in many countries, their overall share is shrinking.</w:t>
            </w:r>
          </w:p>
          <w:p w14:paraId="78C5178E" w14:textId="77777777" w:rsidR="00E6759D" w:rsidRDefault="00000000">
            <w:pPr>
              <w:spacing w:before="40" w:after="40"/>
            </w:pPr>
            <w:r>
              <w:rPr>
                <w:color w:val="1A1A1A"/>
              </w:rPr>
              <w:t>The decline is gradual because large coal power plants cannot be switched off overnight — they require long-term policy decisions and infrastructure replacement.</w:t>
            </w:r>
          </w:p>
          <w:p w14:paraId="3C258E69" w14:textId="77777777" w:rsidR="00E6759D" w:rsidRDefault="00000000">
            <w:pPr>
              <w:spacing w:before="40" w:after="40"/>
            </w:pPr>
            <w:r>
              <w:rPr>
                <w:color w:val="1A1A1A"/>
              </w:rPr>
              <w:t>The decline accelerates in the latter half of the 2010s as solar and wind become cheaper than new coal plants.</w:t>
            </w:r>
          </w:p>
        </w:tc>
      </w:tr>
    </w:tbl>
    <w:p w14:paraId="1478DD17" w14:textId="77777777" w:rsidR="00E6759D" w:rsidRDefault="00E6759D">
      <w:pPr>
        <w:spacing w:before="60" w:after="60"/>
      </w:pPr>
    </w:p>
    <w:p w14:paraId="7BC66C48" w14:textId="77777777" w:rsidR="00E6759D" w:rsidRDefault="00000000">
      <w:pPr>
        <w:pStyle w:val="Heading2"/>
        <w:shd w:val="clear" w:color="auto" w:fill="2E75B6"/>
        <w:ind w:left="120" w:right="120"/>
      </w:pPr>
      <w:r>
        <w:t>4.3  Solar and Wind Are the Biggest Winners</w:t>
      </w:r>
    </w:p>
    <w:p w14:paraId="0634F774" w14:textId="77777777" w:rsidR="00E6759D" w:rsidRDefault="00E6759D">
      <w:pPr>
        <w:spacing w:before="60" w:after="60"/>
      </w:pPr>
    </w:p>
    <w:p w14:paraId="3905C2D5" w14:textId="77777777" w:rsidR="00E6759D" w:rsidRDefault="00000000">
      <w:pPr>
        <w:spacing w:before="80" w:after="80"/>
      </w:pPr>
      <w:r>
        <w:rPr>
          <w:color w:val="1A1A1A"/>
        </w:rPr>
        <w:t>The notebook tracks four clean energy sources over time: Solar, Wind, Hydro, and Nuclear. The chart reveals a striking story:</w:t>
      </w:r>
    </w:p>
    <w:p w14:paraId="2D1026DE" w14:textId="77777777" w:rsidR="00E6759D" w:rsidRDefault="00E6759D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E6759D" w14:paraId="742865CB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FE30B" w14:textId="77777777" w:rsidR="00E6759D" w:rsidRDefault="00000000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61960" w14:textId="77777777" w:rsidR="00E6759D" w:rsidRDefault="00000000">
            <w:r>
              <w:rPr>
                <w:b/>
                <w:bCs/>
                <w:color w:val="FFFFFF"/>
              </w:rPr>
              <w:t>Trend (2000–2025)</w:t>
            </w:r>
          </w:p>
        </w:tc>
      </w:tr>
      <w:tr w:rsidR="00E6759D" w14:paraId="6AD00C4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60891" w14:textId="77777777" w:rsidR="00E6759D" w:rsidRDefault="00000000">
            <w:r>
              <w:rPr>
                <w:b/>
                <w:bCs/>
                <w:color w:val="1A1A1A"/>
              </w:rPr>
              <w:t>☀️  Solar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38B33" w14:textId="77777777" w:rsidR="00E6759D" w:rsidRDefault="00000000">
            <w:r>
              <w:rPr>
                <w:color w:val="1A1A1A"/>
              </w:rPr>
              <w:t>Near zero in 2000 → explosive growth after 2010. The fastest-growing energy source in history.</w:t>
            </w:r>
          </w:p>
        </w:tc>
      </w:tr>
      <w:tr w:rsidR="00E6759D" w14:paraId="36FDD6A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D716" w14:textId="77777777" w:rsidR="00E6759D" w:rsidRDefault="00000000">
            <w:r>
              <w:rPr>
                <w:b/>
                <w:bCs/>
                <w:color w:val="1A1A1A"/>
              </w:rPr>
              <w:t>💨  Wind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F31FF" w14:textId="77777777" w:rsidR="00E6759D" w:rsidRDefault="00000000">
            <w:r>
              <w:rPr>
                <w:color w:val="1A1A1A"/>
              </w:rPr>
              <w:t>Steady growth from the early 2000s. Strong in Europe (Denmark, Germany, UK) and China.</w:t>
            </w:r>
          </w:p>
        </w:tc>
      </w:tr>
      <w:tr w:rsidR="00E6759D" w14:paraId="55975C8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0CEC3" w14:textId="77777777" w:rsidR="00E6759D" w:rsidRDefault="00000000">
            <w:r>
              <w:rPr>
                <w:b/>
                <w:bCs/>
                <w:color w:val="1A1A1A"/>
              </w:rPr>
              <w:t>💧  Hydro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8DF9C" w14:textId="77777777" w:rsidR="00E6759D" w:rsidRDefault="00000000">
            <w:r>
              <w:rPr>
                <w:color w:val="1A1A1A"/>
              </w:rPr>
              <w:t>Was already large in 2000 and has remained fairly flat. Mature technology with limited new sites.</w:t>
            </w:r>
          </w:p>
        </w:tc>
      </w:tr>
      <w:tr w:rsidR="00E6759D" w14:paraId="56927B1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A6B9" w14:textId="77777777" w:rsidR="00E6759D" w:rsidRDefault="00000000">
            <w:r>
              <w:rPr>
                <w:b/>
                <w:bCs/>
                <w:color w:val="1A1A1A"/>
              </w:rPr>
              <w:t>⚛️  Nuclear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CE76" w14:textId="77777777" w:rsidR="00E6759D" w:rsidRDefault="00000000">
            <w:r>
              <w:rPr>
                <w:color w:val="1A1A1A"/>
              </w:rPr>
              <w:t>Remained largely stable or slightly declined. No dramatic growth or collapse globally.</w:t>
            </w:r>
          </w:p>
        </w:tc>
      </w:tr>
    </w:tbl>
    <w:p w14:paraId="4C898690" w14:textId="77777777" w:rsidR="00E6759D" w:rsidRDefault="00E6759D">
      <w:pPr>
        <w:spacing w:before="60" w:after="60"/>
      </w:pPr>
    </w:p>
    <w:p w14:paraId="52FC0E4A" w14:textId="77777777" w:rsidR="00E6759D" w:rsidRDefault="00000000">
      <w:pPr>
        <w:spacing w:before="80" w:after="80"/>
      </w:pPr>
      <w:r>
        <w:rPr>
          <w:color w:val="1A1A1A"/>
        </w:rPr>
        <w:t>The key message: solar and wind are new, cheap, and fast-growing. Hydro was already big. Nuclear has stayed roughly flat.</w:t>
      </w:r>
    </w:p>
    <w:p w14:paraId="2ABD0DC4" w14:textId="77777777" w:rsidR="00E6759D" w:rsidRDefault="00E6759D">
      <w:pPr>
        <w:spacing w:before="60" w:after="60"/>
      </w:pPr>
    </w:p>
    <w:p w14:paraId="31C5ECB9" w14:textId="77777777" w:rsidR="00E6759D" w:rsidRDefault="00000000">
      <w:pPr>
        <w:pStyle w:val="Heading2"/>
        <w:shd w:val="clear" w:color="auto" w:fill="2E75B6"/>
        <w:ind w:left="120" w:right="120"/>
      </w:pPr>
      <w:r>
        <w:lastRenderedPageBreak/>
        <w:t>4.4  Top Countries by GDP</w:t>
      </w:r>
    </w:p>
    <w:p w14:paraId="11174ADA" w14:textId="77777777" w:rsidR="00E6759D" w:rsidRDefault="00E6759D">
      <w:pPr>
        <w:spacing w:before="60" w:after="60"/>
      </w:pPr>
    </w:p>
    <w:p w14:paraId="459F5846" w14:textId="3D4EA46D" w:rsidR="00E6759D" w:rsidRDefault="00000000">
      <w:pPr>
        <w:spacing w:before="80" w:after="80"/>
      </w:pPr>
      <w:r>
        <w:rPr>
          <w:color w:val="1A1A1A"/>
        </w:rPr>
        <w:t>A bar chart ranks the top 10 countries by total accumulated GDP over the 25-year period. Larger economies (USA, China,</w:t>
      </w:r>
      <w:r w:rsidR="00B20616">
        <w:rPr>
          <w:color w:val="1A1A1A"/>
        </w:rPr>
        <w:t>india,</w:t>
      </w:r>
      <w:r>
        <w:rPr>
          <w:color w:val="1A1A1A"/>
        </w:rPr>
        <w:t xml:space="preserve"> Germany, Japan) appear at the top. This chart provides context — richer countries generally have more resources to invest in energy transitions, but also have higher energy demands.</w:t>
      </w:r>
    </w:p>
    <w:p w14:paraId="0D0A4F6C" w14:textId="77777777" w:rsidR="00E6759D" w:rsidRDefault="00E6759D">
      <w:pPr>
        <w:spacing w:before="60" w:after="60"/>
      </w:pPr>
    </w:p>
    <w:p w14:paraId="5F959B7A" w14:textId="77777777" w:rsidR="00E6759D" w:rsidRDefault="00000000">
      <w:pPr>
        <w:pStyle w:val="Heading2"/>
        <w:shd w:val="clear" w:color="auto" w:fill="2E75B6"/>
        <w:ind w:left="120" w:right="120"/>
      </w:pPr>
      <w:r>
        <w:t>4.5  Countries With Highest Renewable Share in 2025</w:t>
      </w:r>
    </w:p>
    <w:p w14:paraId="097A8ED6" w14:textId="77777777" w:rsidR="00E6759D" w:rsidRDefault="00E6759D">
      <w:pPr>
        <w:spacing w:before="60" w:after="60"/>
      </w:pPr>
    </w:p>
    <w:p w14:paraId="3DC6505B" w14:textId="77777777" w:rsidR="00E6759D" w:rsidRDefault="00000000">
      <w:pPr>
        <w:spacing w:before="80" w:after="80"/>
      </w:pPr>
      <w:r>
        <w:rPr>
          <w:color w:val="1A1A1A"/>
        </w:rPr>
        <w:t>This analysis looks at the most recent year and ranks countries by what percentage of their electricity comes from renewables.</w:t>
      </w:r>
    </w:p>
    <w:p w14:paraId="7C0577C4" w14:textId="77777777" w:rsidR="00E6759D" w:rsidRDefault="00E6759D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759D" w14:paraId="230DB965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D089B1" w14:textId="77777777" w:rsidR="00E6759D" w:rsidRDefault="00000000">
            <w:pPr>
              <w:spacing w:after="80"/>
            </w:pPr>
            <w:r>
              <w:rPr>
                <w:b/>
                <w:bCs/>
                <w:color w:val="1F5C99"/>
                <w:sz w:val="24"/>
                <w:szCs w:val="24"/>
              </w:rPr>
              <w:t>🏆  Key Insight: Small Hydro Nations Lead</w:t>
            </w:r>
          </w:p>
          <w:p w14:paraId="733F564A" w14:textId="77777777" w:rsidR="00E6759D" w:rsidRDefault="00000000">
            <w:pPr>
              <w:spacing w:before="40" w:after="40"/>
            </w:pPr>
            <w:r>
              <w:rPr>
                <w:color w:val="1A1A1A"/>
              </w:rPr>
              <w:t>The top-ranked countries are typically small nations with abundant rivers — like Iceland, Norway, Paraguay, or Bhutan.</w:t>
            </w:r>
          </w:p>
          <w:p w14:paraId="5FDE52FC" w14:textId="77777777" w:rsidR="00E6759D" w:rsidRDefault="00000000">
            <w:pPr>
              <w:spacing w:before="40" w:after="40"/>
            </w:pPr>
            <w:r>
              <w:rPr>
                <w:color w:val="1A1A1A"/>
              </w:rPr>
              <w:t>These countries generate nearly all their electricity from hydropower, giving them near-100% renewable shares.</w:t>
            </w:r>
          </w:p>
          <w:p w14:paraId="6F22825C" w14:textId="77777777" w:rsidR="00E6759D" w:rsidRDefault="00000000">
            <w:pPr>
              <w:spacing w:before="40" w:after="40"/>
            </w:pPr>
            <w:r>
              <w:rPr>
                <w:color w:val="1A1A1A"/>
              </w:rPr>
              <w:t>Large economies (USA, China, India) do not top this list because their massive electricity needs require a mix of sources to ensure reliability.</w:t>
            </w:r>
          </w:p>
          <w:p w14:paraId="19EFE415" w14:textId="77777777" w:rsidR="00E6759D" w:rsidRDefault="00000000">
            <w:pPr>
              <w:spacing w:before="40" w:after="40"/>
            </w:pPr>
            <w:r>
              <w:rPr>
                <w:color w:val="1A1A1A"/>
              </w:rPr>
              <w:t>However, large economies are improving — the gap between small and large nations is narrowing.</w:t>
            </w:r>
          </w:p>
        </w:tc>
      </w:tr>
    </w:tbl>
    <w:p w14:paraId="608E2145" w14:textId="77777777" w:rsidR="00E6759D" w:rsidRDefault="00E6759D">
      <w:pPr>
        <w:spacing w:before="60" w:after="60"/>
      </w:pPr>
    </w:p>
    <w:p w14:paraId="479F3C24" w14:textId="77777777" w:rsidR="00E6759D" w:rsidRDefault="00000000">
      <w:pPr>
        <w:pStyle w:val="Heading2"/>
        <w:shd w:val="clear" w:color="auto" w:fill="2E75B6"/>
        <w:ind w:left="120" w:right="120"/>
      </w:pPr>
      <w:r>
        <w:t>4.6  Biggest Renewable Growth Since 2000</w:t>
      </w:r>
    </w:p>
    <w:p w14:paraId="42D31662" w14:textId="77777777" w:rsidR="00E6759D" w:rsidRDefault="00E6759D">
      <w:pPr>
        <w:spacing w:before="60" w:after="60"/>
      </w:pPr>
    </w:p>
    <w:p w14:paraId="370E7742" w14:textId="77777777" w:rsidR="00E6759D" w:rsidRDefault="00000000">
      <w:pPr>
        <w:spacing w:before="80" w:after="80"/>
      </w:pPr>
      <w:r>
        <w:rPr>
          <w:color w:val="1A1A1A"/>
        </w:rPr>
        <w:t>The final key chart shows which countries increased their renewable share the most between 2000 and 2025 — measuring the actual percentage point jump.</w:t>
      </w:r>
    </w:p>
    <w:p w14:paraId="4101E7A8" w14:textId="77777777" w:rsidR="00E6759D" w:rsidRDefault="00E6759D">
      <w:pPr>
        <w:spacing w:before="60" w:after="60"/>
      </w:pPr>
    </w:p>
    <w:p w14:paraId="0120F938" w14:textId="77777777" w:rsidR="00E6759D" w:rsidRDefault="00000000">
      <w:pPr>
        <w:spacing w:before="80" w:after="80"/>
      </w:pPr>
      <w:r>
        <w:rPr>
          <w:color w:val="1A1A1A"/>
        </w:rPr>
        <w:t>These are countries that fundamentally transformed their electricity systems. This typically includes:</w:t>
      </w:r>
    </w:p>
    <w:p w14:paraId="69057D02" w14:textId="77777777" w:rsidR="00E6759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Countries that built large-scale solar farms in previously coal-dependent regions</w:t>
      </w:r>
    </w:p>
    <w:p w14:paraId="1299A141" w14:textId="77777777" w:rsidR="00E6759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Nations that rapidly expanded wind capacity with strong government policy support</w:t>
      </w:r>
    </w:p>
    <w:p w14:paraId="2ACBEC4B" w14:textId="77777777" w:rsidR="00E6759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Developing countries that leapfrogged traditional fossil infrastructure entirely</w:t>
      </w:r>
    </w:p>
    <w:p w14:paraId="6C34BD21" w14:textId="77777777" w:rsidR="00E6759D" w:rsidRDefault="00E6759D">
      <w:pPr>
        <w:spacing w:before="60" w:after="60"/>
      </w:pPr>
    </w:p>
    <w:p w14:paraId="3E488A8F" w14:textId="77777777" w:rsidR="00E6759D" w:rsidRDefault="00E6759D">
      <w:pPr>
        <w:pBdr>
          <w:bottom w:val="single" w:sz="4" w:space="1" w:color="2E75B6"/>
        </w:pBdr>
        <w:spacing w:before="100" w:after="100"/>
      </w:pPr>
    </w:p>
    <w:p w14:paraId="7FF85541" w14:textId="77777777" w:rsidR="00E6759D" w:rsidRDefault="00E6759D">
      <w:pPr>
        <w:spacing w:before="60" w:after="60"/>
      </w:pPr>
    </w:p>
    <w:p w14:paraId="74EB9F7D" w14:textId="77777777" w:rsidR="00E6759D" w:rsidRDefault="00000000">
      <w:pPr>
        <w:pStyle w:val="Heading1"/>
        <w:shd w:val="clear" w:color="auto" w:fill="1F5C99"/>
        <w:ind w:left="160" w:right="160"/>
      </w:pPr>
      <w:r>
        <w:t>5.  How the Code Works (Simply Explained)</w:t>
      </w:r>
    </w:p>
    <w:p w14:paraId="0E526870" w14:textId="77777777" w:rsidR="00E6759D" w:rsidRDefault="00E6759D">
      <w:pPr>
        <w:spacing w:before="60" w:after="60"/>
      </w:pPr>
    </w:p>
    <w:p w14:paraId="0A7D4511" w14:textId="77777777" w:rsidR="00E6759D" w:rsidRDefault="00000000">
      <w:pPr>
        <w:spacing w:before="80" w:after="80"/>
      </w:pPr>
      <w:r>
        <w:rPr>
          <w:color w:val="1A1A1A"/>
        </w:rPr>
        <w:t>The notebook is written in Python, the most popular language for data analysis. Here is a plain-English summary of what each coding section does:</w:t>
      </w:r>
    </w:p>
    <w:p w14:paraId="02CF4F62" w14:textId="77777777" w:rsidR="00E6759D" w:rsidRDefault="00E6759D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E6759D" w14:paraId="70D00A6A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50A89" w14:textId="77777777" w:rsidR="00E6759D" w:rsidRDefault="00000000">
            <w:r>
              <w:rPr>
                <w:b/>
                <w:bCs/>
                <w:color w:val="FFFFFF"/>
              </w:rPr>
              <w:lastRenderedPageBreak/>
              <w:t>Code Step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222DB" w14:textId="77777777" w:rsidR="00E6759D" w:rsidRDefault="00000000">
            <w:r>
              <w:rPr>
                <w:b/>
                <w:bCs/>
                <w:color w:val="FFFFFF"/>
              </w:rPr>
              <w:t>What It Does in Plain English</w:t>
            </w:r>
          </w:p>
        </w:tc>
      </w:tr>
      <w:tr w:rsidR="00E6759D" w14:paraId="2682E42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C830F" w14:textId="77777777" w:rsidR="00E6759D" w:rsidRDefault="00000000">
            <w:r>
              <w:rPr>
                <w:b/>
                <w:bCs/>
                <w:color w:val="1A1A1A"/>
              </w:rPr>
              <w:t>Import Libraries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CCEB5" w14:textId="77777777" w:rsidR="00E6759D" w:rsidRDefault="00000000">
            <w:r>
              <w:rPr>
                <w:color w:val="1A1A1A"/>
              </w:rPr>
              <w:t>Load tools: pandas (for data tables), matplotlib &amp; seaborn (for charts), numpy (for maths).</w:t>
            </w:r>
          </w:p>
        </w:tc>
      </w:tr>
      <w:tr w:rsidR="00E6759D" w14:paraId="0ADFE1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66876" w14:textId="77777777" w:rsidR="00E6759D" w:rsidRDefault="00000000">
            <w:r>
              <w:rPr>
                <w:b/>
                <w:bCs/>
                <w:color w:val="1A1A1A"/>
              </w:rPr>
              <w:t>Load the CSV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21943" w14:textId="77777777" w:rsidR="00E6759D" w:rsidRDefault="00000000">
            <w:r>
              <w:rPr>
                <w:color w:val="1A1A1A"/>
              </w:rPr>
              <w:t>Read the dataset file into a table with rows and columns — like opening a spreadsheet.</w:t>
            </w:r>
          </w:p>
        </w:tc>
      </w:tr>
      <w:tr w:rsidR="00E6759D" w14:paraId="6D72786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C74E5" w14:textId="77777777" w:rsidR="00E6759D" w:rsidRDefault="00000000">
            <w:r>
              <w:rPr>
                <w:b/>
                <w:bCs/>
                <w:color w:val="1A1A1A"/>
              </w:rPr>
              <w:t>Check Data Quality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D6117" w14:textId="77777777" w:rsidR="00E6759D" w:rsidRDefault="00000000">
            <w:r>
              <w:rPr>
                <w:color w:val="1A1A1A"/>
              </w:rPr>
              <w:t>Count missing values, look at data types, check for duplicates. A quality audit.</w:t>
            </w:r>
          </w:p>
        </w:tc>
      </w:tr>
      <w:tr w:rsidR="00E6759D" w14:paraId="7E0E8BE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31CE" w14:textId="77777777" w:rsidR="00E6759D" w:rsidRDefault="00000000">
            <w:r>
              <w:rPr>
                <w:b/>
                <w:bCs/>
                <w:color w:val="1A1A1A"/>
              </w:rPr>
              <w:t>Fix Data Types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D87C6" w14:textId="77777777" w:rsidR="00E6759D" w:rsidRDefault="00000000">
            <w:r>
              <w:rPr>
                <w:color w:val="1A1A1A"/>
              </w:rPr>
              <w:t>Convert population column from decimal to whole number.</w:t>
            </w:r>
          </w:p>
        </w:tc>
      </w:tr>
      <w:tr w:rsidR="00E6759D" w14:paraId="65917A2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9CFA6" w14:textId="77777777" w:rsidR="00E6759D" w:rsidRDefault="00000000">
            <w:r>
              <w:rPr>
                <w:b/>
                <w:bCs/>
                <w:color w:val="1A1A1A"/>
              </w:rPr>
              <w:t>Drop Bad Columns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FC5BB" w14:textId="77777777" w:rsidR="00E6759D" w:rsidRDefault="00000000">
            <w:r>
              <w:rPr>
                <w:color w:val="1A1A1A"/>
              </w:rPr>
              <w:t>Remove 3 columns that have too many empty values to be useful.</w:t>
            </w:r>
          </w:p>
        </w:tc>
      </w:tr>
      <w:tr w:rsidR="00E6759D" w14:paraId="499448D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77D70" w14:textId="77777777" w:rsidR="00E6759D" w:rsidRDefault="00000000">
            <w:r>
              <w:rPr>
                <w:b/>
                <w:bCs/>
                <w:color w:val="1A1A1A"/>
              </w:rPr>
              <w:t>Group by Year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3FAAB" w14:textId="77777777" w:rsidR="00E6759D" w:rsidRDefault="00000000">
            <w:r>
              <w:rPr>
                <w:color w:val="1A1A1A"/>
              </w:rPr>
              <w:t>Average each energy source's share across all countries per year to see global trends.</w:t>
            </w:r>
          </w:p>
        </w:tc>
      </w:tr>
      <w:tr w:rsidR="00E6759D" w14:paraId="3AA7BEE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A3378" w14:textId="77777777" w:rsidR="00E6759D" w:rsidRDefault="00000000">
            <w:r>
              <w:rPr>
                <w:b/>
                <w:bCs/>
                <w:color w:val="1A1A1A"/>
              </w:rPr>
              <w:t>Plot Trends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56F9C" w14:textId="77777777" w:rsidR="00E6759D" w:rsidRDefault="00000000">
            <w:r>
              <w:rPr>
                <w:color w:val="1A1A1A"/>
              </w:rPr>
              <w:t>Draw line charts showing how energy shares changed from 2000 to 2025.</w:t>
            </w:r>
          </w:p>
        </w:tc>
      </w:tr>
      <w:tr w:rsidR="00E6759D" w14:paraId="02F9A09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2F72F" w14:textId="77777777" w:rsidR="00E6759D" w:rsidRDefault="00000000">
            <w:r>
              <w:rPr>
                <w:b/>
                <w:bCs/>
                <w:color w:val="1A1A1A"/>
              </w:rPr>
              <w:t>Rank Countries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B56C" w14:textId="77777777" w:rsidR="00E6759D" w:rsidRDefault="00000000">
            <w:r>
              <w:rPr>
                <w:color w:val="1A1A1A"/>
              </w:rPr>
              <w:t>Sort countries by their renewable share or growth to find leaders and laggards.</w:t>
            </w:r>
          </w:p>
        </w:tc>
      </w:tr>
      <w:tr w:rsidR="00E6759D" w14:paraId="59708CA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19439" w14:textId="77777777" w:rsidR="00E6759D" w:rsidRDefault="00000000">
            <w:r>
              <w:rPr>
                <w:b/>
                <w:bCs/>
                <w:color w:val="1A1A1A"/>
              </w:rPr>
              <w:t>Merge Datasets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0155F" w14:textId="77777777" w:rsidR="00E6759D" w:rsidRDefault="00000000">
            <w:r>
              <w:rPr>
                <w:color w:val="1A1A1A"/>
              </w:rPr>
              <w:t>Combine the 2000 data with the 2025 data to calculate growth per country.</w:t>
            </w:r>
          </w:p>
        </w:tc>
      </w:tr>
    </w:tbl>
    <w:p w14:paraId="4DD05315" w14:textId="77777777" w:rsidR="00E6759D" w:rsidRDefault="00E6759D">
      <w:pPr>
        <w:spacing w:before="60" w:after="60"/>
      </w:pPr>
    </w:p>
    <w:p w14:paraId="4C102EDC" w14:textId="77777777" w:rsidR="00E6759D" w:rsidRDefault="00E6759D">
      <w:pPr>
        <w:pBdr>
          <w:bottom w:val="single" w:sz="4" w:space="1" w:color="2E75B6"/>
        </w:pBdr>
        <w:spacing w:before="100" w:after="100"/>
      </w:pPr>
    </w:p>
    <w:p w14:paraId="23E28CC8" w14:textId="77777777" w:rsidR="00E6759D" w:rsidRDefault="00E6759D">
      <w:pPr>
        <w:spacing w:before="60" w:after="60"/>
      </w:pPr>
    </w:p>
    <w:p w14:paraId="453FACD9" w14:textId="77777777" w:rsidR="00E6759D" w:rsidRDefault="00000000">
      <w:pPr>
        <w:pStyle w:val="Heading1"/>
        <w:shd w:val="clear" w:color="auto" w:fill="1F5C99"/>
        <w:ind w:left="160" w:right="160"/>
      </w:pPr>
      <w:r>
        <w:t>6.  Summary &amp; Conclusions</w:t>
      </w:r>
    </w:p>
    <w:p w14:paraId="36D6D2A8" w14:textId="77777777" w:rsidR="00E6759D" w:rsidRDefault="00E6759D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759D" w14:paraId="40703C68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5C37FE" w14:textId="77777777" w:rsidR="00E6759D" w:rsidRDefault="00000000">
            <w:pPr>
              <w:spacing w:after="80"/>
            </w:pPr>
            <w:r>
              <w:rPr>
                <w:b/>
                <w:bCs/>
                <w:color w:val="1F5C99"/>
                <w:sz w:val="24"/>
                <w:szCs w:val="24"/>
              </w:rPr>
              <w:t>🌍  The Big Picture in 4 Sentences</w:t>
            </w:r>
          </w:p>
          <w:p w14:paraId="6EDCF79E" w14:textId="77777777" w:rsidR="00E6759D" w:rsidRDefault="00000000">
            <w:pPr>
              <w:spacing w:before="40" w:after="40"/>
            </w:pPr>
            <w:r>
              <w:rPr>
                <w:color w:val="1A1A1A"/>
              </w:rPr>
              <w:t>1. Renewable energy's share of global electricity has risen steadily and significantly from 2000 to 2025.</w:t>
            </w:r>
          </w:p>
          <w:p w14:paraId="2E145B44" w14:textId="77777777" w:rsidR="00E6759D" w:rsidRDefault="00000000">
            <w:pPr>
              <w:spacing w:before="40" w:after="40"/>
            </w:pPr>
            <w:r>
              <w:rPr>
                <w:color w:val="1A1A1A"/>
              </w:rPr>
              <w:t>2. Solar and wind are the fastest-growing sources — from near-zero to major contributors in just 25 years.</w:t>
            </w:r>
          </w:p>
          <w:p w14:paraId="5DFE04B6" w14:textId="77777777" w:rsidR="00E6759D" w:rsidRDefault="00000000">
            <w:pPr>
              <w:spacing w:before="40" w:after="40"/>
            </w:pPr>
            <w:r>
              <w:rPr>
                <w:color w:val="1A1A1A"/>
              </w:rPr>
              <w:t>3. Fossil fuels still dominate in many countries, but their share is declining as clean energy becomes cheaper.</w:t>
            </w:r>
          </w:p>
          <w:p w14:paraId="75079F1E" w14:textId="77777777" w:rsidR="00E6759D" w:rsidRDefault="00000000">
            <w:pPr>
              <w:spacing w:before="40" w:after="40"/>
            </w:pPr>
            <w:r>
              <w:rPr>
                <w:color w:val="1A1A1A"/>
              </w:rPr>
              <w:t>4. Small hydro-rich nations lead in total renewable share, but many larger economies are catching up fast.</w:t>
            </w:r>
          </w:p>
        </w:tc>
      </w:tr>
    </w:tbl>
    <w:p w14:paraId="2CCA3B06" w14:textId="77777777" w:rsidR="00E6759D" w:rsidRDefault="00E6759D">
      <w:pPr>
        <w:spacing w:before="60" w:after="60"/>
      </w:pPr>
    </w:p>
    <w:p w14:paraId="65471577" w14:textId="77777777" w:rsidR="00E6759D" w:rsidRDefault="00000000">
      <w:pPr>
        <w:spacing w:before="200" w:after="80"/>
      </w:pPr>
      <w:r>
        <w:rPr>
          <w:b/>
          <w:bCs/>
          <w:color w:val="1F5C99"/>
          <w:sz w:val="24"/>
          <w:szCs w:val="24"/>
        </w:rPr>
        <w:t>📋  Key Takeaways at a Glance</w:t>
      </w:r>
    </w:p>
    <w:p w14:paraId="730F7096" w14:textId="77777777" w:rsidR="00E6759D" w:rsidRDefault="00E6759D">
      <w:pPr>
        <w:spacing w:before="60" w:after="60"/>
      </w:pPr>
    </w:p>
    <w:p w14:paraId="325F1C16" w14:textId="77777777" w:rsidR="00E6759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global energy transition is real and measurable in the data.</w:t>
      </w:r>
    </w:p>
    <w:p w14:paraId="05C5398F" w14:textId="77777777" w:rsidR="00E6759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Solar energy is the biggest story — it barely existed in 2000 and is now a major global source.</w:t>
      </w:r>
    </w:p>
    <w:p w14:paraId="7A3DD3F3" w14:textId="77777777" w:rsidR="00E6759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Hydro is the backbone of clean electricity in many smaller nations.</w:t>
      </w:r>
    </w:p>
    <w:p w14:paraId="30F9098A" w14:textId="77777777" w:rsidR="00E6759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Large economies face unique challenges but are making steady progress.</w:t>
      </w:r>
    </w:p>
    <w:p w14:paraId="5CEFBB23" w14:textId="77777777" w:rsidR="00E6759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lastRenderedPageBreak/>
        <w:t>2025 data is partially incomplete — some countries report with a delay.</w:t>
      </w:r>
    </w:p>
    <w:p w14:paraId="73EB1CE8" w14:textId="77777777" w:rsidR="00E6759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steepest improvement in renewable adoption happened after 2015, driven by falling costs.</w:t>
      </w:r>
    </w:p>
    <w:p w14:paraId="1DC0DF67" w14:textId="77777777" w:rsidR="00E6759D" w:rsidRDefault="00E6759D">
      <w:pPr>
        <w:spacing w:before="60" w:after="60"/>
      </w:pPr>
    </w:p>
    <w:p w14:paraId="0B473449" w14:textId="77777777" w:rsidR="00E6759D" w:rsidRDefault="00E6759D">
      <w:pPr>
        <w:pBdr>
          <w:bottom w:val="single" w:sz="4" w:space="1" w:color="2E75B6"/>
        </w:pBdr>
        <w:spacing w:before="100" w:after="100"/>
      </w:pPr>
    </w:p>
    <w:p w14:paraId="45AD7B08" w14:textId="77777777" w:rsidR="00E6759D" w:rsidRDefault="00E6759D">
      <w:pPr>
        <w:spacing w:before="60" w:after="60"/>
      </w:pPr>
    </w:p>
    <w:p w14:paraId="2B55C9AF" w14:textId="77777777" w:rsidR="00E6759D" w:rsidRDefault="00000000">
      <w:pPr>
        <w:spacing w:before="200"/>
        <w:jc w:val="center"/>
      </w:pPr>
      <w:r>
        <w:rPr>
          <w:color w:val="888888"/>
          <w:sz w:val="18"/>
          <w:szCs w:val="18"/>
        </w:rPr>
        <w:t>Report generated from main.ipynb  •  Data: Our World in Data &amp; Ember  •  309 Countries  •  2000–2025</w:t>
      </w:r>
    </w:p>
    <w:sectPr w:rsidR="00E6759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02EB"/>
    <w:multiLevelType w:val="hybridMultilevel"/>
    <w:tmpl w:val="102CC436"/>
    <w:lvl w:ilvl="0" w:tplc="FC864952">
      <w:start w:val="1"/>
      <w:numFmt w:val="bullet"/>
      <w:lvlText w:val="●"/>
      <w:lvlJc w:val="left"/>
      <w:pPr>
        <w:ind w:left="720" w:hanging="360"/>
      </w:pPr>
    </w:lvl>
    <w:lvl w:ilvl="1" w:tplc="6414CEC0">
      <w:start w:val="1"/>
      <w:numFmt w:val="bullet"/>
      <w:lvlText w:val="○"/>
      <w:lvlJc w:val="left"/>
      <w:pPr>
        <w:ind w:left="1440" w:hanging="360"/>
      </w:pPr>
    </w:lvl>
    <w:lvl w:ilvl="2" w:tplc="33AC94AE">
      <w:start w:val="1"/>
      <w:numFmt w:val="bullet"/>
      <w:lvlText w:val="■"/>
      <w:lvlJc w:val="left"/>
      <w:pPr>
        <w:ind w:left="2160" w:hanging="360"/>
      </w:pPr>
    </w:lvl>
    <w:lvl w:ilvl="3" w:tplc="83860FE0">
      <w:start w:val="1"/>
      <w:numFmt w:val="bullet"/>
      <w:lvlText w:val="●"/>
      <w:lvlJc w:val="left"/>
      <w:pPr>
        <w:ind w:left="2880" w:hanging="360"/>
      </w:pPr>
    </w:lvl>
    <w:lvl w:ilvl="4" w:tplc="77240FC6">
      <w:start w:val="1"/>
      <w:numFmt w:val="bullet"/>
      <w:lvlText w:val="○"/>
      <w:lvlJc w:val="left"/>
      <w:pPr>
        <w:ind w:left="3600" w:hanging="360"/>
      </w:pPr>
    </w:lvl>
    <w:lvl w:ilvl="5" w:tplc="9EF255F8">
      <w:start w:val="1"/>
      <w:numFmt w:val="bullet"/>
      <w:lvlText w:val="■"/>
      <w:lvlJc w:val="left"/>
      <w:pPr>
        <w:ind w:left="4320" w:hanging="360"/>
      </w:pPr>
    </w:lvl>
    <w:lvl w:ilvl="6" w:tplc="931AD47A">
      <w:start w:val="1"/>
      <w:numFmt w:val="bullet"/>
      <w:lvlText w:val="●"/>
      <w:lvlJc w:val="left"/>
      <w:pPr>
        <w:ind w:left="5040" w:hanging="360"/>
      </w:pPr>
    </w:lvl>
    <w:lvl w:ilvl="7" w:tplc="CA222C18">
      <w:start w:val="1"/>
      <w:numFmt w:val="bullet"/>
      <w:lvlText w:val="●"/>
      <w:lvlJc w:val="left"/>
      <w:pPr>
        <w:ind w:left="5760" w:hanging="360"/>
      </w:pPr>
    </w:lvl>
    <w:lvl w:ilvl="8" w:tplc="249CED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4816C6"/>
    <w:multiLevelType w:val="hybridMultilevel"/>
    <w:tmpl w:val="B64ABC30"/>
    <w:lvl w:ilvl="0" w:tplc="FF62D834">
      <w:start w:val="1"/>
      <w:numFmt w:val="bullet"/>
      <w:lvlText w:val="•"/>
      <w:lvlJc w:val="left"/>
      <w:pPr>
        <w:ind w:left="720" w:hanging="360"/>
      </w:pPr>
    </w:lvl>
    <w:lvl w:ilvl="1" w:tplc="CE4A637A">
      <w:numFmt w:val="decimal"/>
      <w:lvlText w:val=""/>
      <w:lvlJc w:val="left"/>
    </w:lvl>
    <w:lvl w:ilvl="2" w:tplc="AE9C052A">
      <w:numFmt w:val="decimal"/>
      <w:lvlText w:val=""/>
      <w:lvlJc w:val="left"/>
    </w:lvl>
    <w:lvl w:ilvl="3" w:tplc="6070436E">
      <w:numFmt w:val="decimal"/>
      <w:lvlText w:val=""/>
      <w:lvlJc w:val="left"/>
    </w:lvl>
    <w:lvl w:ilvl="4" w:tplc="54442386">
      <w:numFmt w:val="decimal"/>
      <w:lvlText w:val=""/>
      <w:lvlJc w:val="left"/>
    </w:lvl>
    <w:lvl w:ilvl="5" w:tplc="0DC0DAA2">
      <w:numFmt w:val="decimal"/>
      <w:lvlText w:val=""/>
      <w:lvlJc w:val="left"/>
    </w:lvl>
    <w:lvl w:ilvl="6" w:tplc="24F2C16C">
      <w:numFmt w:val="decimal"/>
      <w:lvlText w:val=""/>
      <w:lvlJc w:val="left"/>
    </w:lvl>
    <w:lvl w:ilvl="7" w:tplc="F55C5E96">
      <w:numFmt w:val="decimal"/>
      <w:lvlText w:val=""/>
      <w:lvlJc w:val="left"/>
    </w:lvl>
    <w:lvl w:ilvl="8" w:tplc="003C690A">
      <w:numFmt w:val="decimal"/>
      <w:lvlText w:val=""/>
      <w:lvlJc w:val="left"/>
    </w:lvl>
  </w:abstractNum>
  <w:num w:numId="1" w16cid:durableId="401635519">
    <w:abstractNumId w:val="0"/>
    <w:lvlOverride w:ilvl="0">
      <w:startOverride w:val="1"/>
    </w:lvlOverride>
  </w:num>
  <w:num w:numId="2" w16cid:durableId="5836844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59D"/>
    <w:rsid w:val="000607DE"/>
    <w:rsid w:val="002E028A"/>
    <w:rsid w:val="003E4B9A"/>
    <w:rsid w:val="008C0C44"/>
    <w:rsid w:val="00905CA3"/>
    <w:rsid w:val="00B20616"/>
    <w:rsid w:val="00B24ED0"/>
    <w:rsid w:val="00B63A28"/>
    <w:rsid w:val="00E6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8E945"/>
  <w15:docId w15:val="{8BA81C19-AFBC-4F70-93C2-F7B9D82AA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FFFFFF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FFFFFF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1389</Words>
  <Characters>7920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shivraj varma</cp:lastModifiedBy>
  <cp:revision>5</cp:revision>
  <dcterms:created xsi:type="dcterms:W3CDTF">2026-05-28T09:38:00Z</dcterms:created>
  <dcterms:modified xsi:type="dcterms:W3CDTF">2026-06-01T12:55:00Z</dcterms:modified>
</cp:coreProperties>
</file>