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6CB0"/>
          <w:sz w:val="60"/>
        </w:rPr>
        <w:t>QA Service</w:t>
      </w:r>
    </w:p>
    <w:p>
      <w:pPr>
        <w:jc w:val="center"/>
      </w:pPr>
      <w:r>
        <w:rPr>
          <w:color w:val="555F6B"/>
          <w:sz w:val="30"/>
        </w:rPr>
        <w:t>RAG Document Q&amp;A — Technical Documentation</w:t>
      </w:r>
    </w:p>
    <w:p>
      <w:pPr>
        <w:jc w:val="center"/>
      </w:pPr>
      <w:r>
        <w:rPr>
          <w:color w:val="555F6B"/>
          <w:sz w:val="20"/>
        </w:rPr>
        <w:t>Version 0.1.0  ·  FastAPI · ChromaDB · NVIDIA NIM · sentence-transformers</w:t>
      </w:r>
    </w:p>
    <w:p/>
    <w:p>
      <w:pPr>
        <w:pStyle w:val="Heading1"/>
      </w:pPr>
      <w:r>
        <w:rPr>
          <w:color w:val="2B6CB0"/>
        </w:rPr>
        <w:t>1. Overview</w:t>
      </w:r>
    </w:p>
    <w:p>
      <w:pPr>
        <w:spacing w:after="160"/>
      </w:pPr>
      <w:r>
        <w:t>QA Service is a containerized FastAPI application that ingests PDF documents, answers natural-language questions with citations using Retrieval-Augmented Generation (RAG), and evaluates answer quality with an LLM-as-judge. Each ingested PDF is stored in its own ChromaDB collection, so a single document behaves as an independently queryable vector database. Queries may target a specific document via doc_id or fan out across every indexed document.</w:t>
      </w:r>
    </w:p>
    <w:p>
      <w:pPr>
        <w:pStyle w:val="Heading2"/>
      </w:pPr>
      <w:r>
        <w:rPr>
          <w:color w:val="1F2A37"/>
        </w:rPr>
        <w:t>Key Capabilities</w:t>
      </w:r>
    </w:p>
    <w:p>
      <w:pPr>
        <w:pStyle w:val="ListBullet"/>
      </w:pPr>
      <w:r>
        <w:t>PDF ingestion with token-aware recursive chunking and local embeddings.</w:t>
      </w:r>
    </w:p>
    <w:p>
      <w:pPr>
        <w:pStyle w:val="ListBullet"/>
      </w:pPr>
      <w:r>
        <w:t>Grounded question answering with source citations (RAG).</w:t>
      </w:r>
    </w:p>
    <w:p>
      <w:pPr>
        <w:pStyle w:val="ListBullet"/>
      </w:pPr>
      <w:r>
        <w:t>Automated answer-quality scoring via an LLM-as-judge (/evaluate).</w:t>
      </w:r>
    </w:p>
    <w:p>
      <w:pPr>
        <w:pStyle w:val="ListBullet"/>
      </w:pPr>
      <w:r>
        <w:t>Provider-agnostic LLM access through any OpenAI-compatible endpoint.</w:t>
      </w:r>
    </w:p>
    <w:p>
      <w:pPr>
        <w:pStyle w:val="ListBullet"/>
      </w:pPr>
      <w:r>
        <w:t>Persistent on-disk vector storage (no external database container required).</w:t>
      </w:r>
    </w:p>
    <w:p>
      <w:pPr>
        <w:pStyle w:val="ListBullet"/>
      </w:pPr>
      <w:r>
        <w:t>Structured JSON logging (structlog) and Prometheus metrics.</w:t>
      </w:r>
    </w:p>
    <w:p>
      <w:pPr>
        <w:pStyle w:val="Heading1"/>
      </w:pPr>
      <w:r>
        <w:rPr>
          <w:color w:val="2B6CB0"/>
        </w:rPr>
        <w:t>2. Architecture</w:t>
      </w:r>
    </w:p>
    <w:p>
      <w:pPr>
        <w:spacing w:after="160"/>
      </w:pPr>
      <w:r>
        <w:t>The service is a single FastAPI process. Embeddings are computed locally on CPU with sentence-transformers; the chat model is reached over an OpenAI-compatible HTTP API (NVIDIA NIM by default); vectors are persisted to a local ChromaDB directory.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F2A37"/>
                <w:sz w:val="18"/>
              </w:rPr>
              <w:t>+--------------------------------------------------------------+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|  qa-service  (FastAPI :8000)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|   /ingest   /query   /documents   /evaluate   /metrics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|        |                        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|        +-- sentence-transformers  (local CPU embeddings)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|        +-- NVIDIA NIM             (LLM, OpenAI-compatible)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|        +-- ChromaDB               (persistent on-disk)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+--------------------------------------------------------------+</w:t>
            </w:r>
          </w:p>
        </w:tc>
      </w:tr>
    </w:tbl>
    <w:p/>
    <w:p>
      <w:pPr>
        <w:pStyle w:val="Heading2"/>
      </w:pPr>
      <w:r>
        <w:rPr>
          <w:color w:val="1F2A37"/>
        </w:rPr>
        <w:t>Per-Document Collections</w:t>
      </w:r>
    </w:p>
    <w:p>
      <w:pPr>
        <w:spacing w:after="160"/>
      </w:pPr>
      <w:r>
        <w:t>Each document is written to its own Chroma collection named doc_&lt;doc_id&gt; (hyphens removed). Collection metadata records the doc_id, title, ingest timestamp, and chunk count. Scoping a query to a doc_id reads a single collection; omitting it fans the query out across all collections and merges the top-ranked chunks.</w:t>
      </w:r>
    </w:p>
    <w:p>
      <w:pPr>
        <w:pStyle w:val="Heading1"/>
      </w:pPr>
      <w:r>
        <w:rPr>
          <w:color w:val="2B6CB0"/>
        </w:rP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API framework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FastAPI + Uvicorn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HTTP routing, OpenAPI docs, async I/O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Validation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Pydantic v2 / pydantic-settings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Request/response models and config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Embeddings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sentence-transformers (all-MiniLM-L6-v2)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Local CPU vectors (dim 384)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LLM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NVIDIA NIM via openai SDK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Chat completions (OpenAI-compatible)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Vector store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ChromaDB (PersistentClient/HttpClient)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Per-document vector collections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Chunking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tiktoken (cl100k_base)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Token-aware recursive splitting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PDF parsing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pypdf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Text extraction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Logging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structlog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Structured JSON logs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Metrics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prometheus-client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Counters exposed at /metrics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Runtime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Python 3.12+, Docker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Multi-stage slim image, non-root user</w:t>
            </w:r>
          </w:p>
        </w:tc>
      </w:tr>
    </w:tbl>
    <w:p/>
    <w:p>
      <w:pPr>
        <w:pStyle w:val="Heading1"/>
      </w:pPr>
      <w:r>
        <w:rPr>
          <w:color w:val="2B6CB0"/>
        </w:rPr>
        <w:t>4. API Reference</w:t>
      </w:r>
    </w:p>
    <w:p>
      <w:pPr>
        <w:spacing w:after="160"/>
      </w:pPr>
      <w:r>
        <w:t>The service listens on port 8000. Interactive OpenAPI docs are served at /docs.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/ingest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Multipart PDF upload, indexed into Chroma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POST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/query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Ask a question, get an answer plus citations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/documents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List indexed documents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POST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/evaluate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Score generated answers against expected answers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/metrics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Prometheus exposition of service counters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GET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/health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Liveness probe</w:t>
            </w:r>
          </w:p>
        </w:tc>
      </w:tr>
    </w:tbl>
    <w:p/>
    <w:p>
      <w:pPr>
        <w:pStyle w:val="Heading2"/>
      </w:pPr>
      <w:r>
        <w:rPr>
          <w:color w:val="1F2A37"/>
        </w:rPr>
        <w:t>4.1  POST /ingest</w:t>
      </w:r>
    </w:p>
    <w:p>
      <w:pPr>
        <w:spacing w:after="160"/>
      </w:pPr>
      <w:r>
        <w:t>Accepts a multipart upload (file plus optional title). The endpoint validates the content type / extension (415 on non-PDF), rejects empty uploads (400), enforces a 25 MB size cap (413), and returns 400 if the PDF yields no extractable text. On success it returns 201 Created with the new doc_id and chunk count.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F2A37"/>
                <w:sz w:val="18"/>
              </w:rPr>
              <w:t>curl -X POST http://localhost:8000/ingest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-F "file=@/path/to/handbook.pdf"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-F "title=Company Handbook"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# 201 Created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{ "doc_id": "5b3a...-uuid",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"title": "Company Handbook",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"chunks_indexed": 12,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"status": "success" }</w:t>
            </w:r>
          </w:p>
        </w:tc>
      </w:tr>
    </w:tbl>
    <w:p/>
    <w:p>
      <w:pPr>
        <w:pStyle w:val="Heading2"/>
      </w:pPr>
      <w:r>
        <w:rPr>
          <w:color w:val="1F2A37"/>
        </w:rPr>
        <w:t>4.2  POST /query</w:t>
      </w:r>
    </w:p>
    <w:p>
      <w:pPr>
        <w:spacing w:after="160"/>
      </w:pPr>
      <w:r>
        <w:t>Embeds the question, retrieves the top_k most similar chunks (default 4), and asks the LLM to answer using only the retrieved context. When no relevant chunks are found the service returns a safe 'I don't know based on the provided documents.' answer. Pass an optional doc_id to scope the query to a single document.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F2A37"/>
                <w:sz w:val="18"/>
              </w:rPr>
              <w:t>curl -X POST http://localhost:8000/query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-H "Content-Type: application/json"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-d '{"question":"What is the leave policy?"}'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{ "answer": "Employees are entitled to 18 days of paid leave...",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"sources": [ {"doc_id": "uuid", "title": "Company Handbook", "chunk": "..."} ] }</w:t>
            </w:r>
          </w:p>
        </w:tc>
      </w:tr>
    </w:tbl>
    <w:p/>
    <w:p>
      <w:pPr>
        <w:pStyle w:val="Heading2"/>
      </w:pPr>
      <w:r>
        <w:rPr>
          <w:color w:val="1F2A37"/>
        </w:rPr>
        <w:t>4.3  GET /documents</w:t>
      </w:r>
    </w:p>
    <w:p>
      <w:pPr>
        <w:spacing w:after="160"/>
      </w:pPr>
      <w:r>
        <w:t>Returns a summary of every indexed document (doc_id, title, chunk count, ingest time).</w:t>
      </w:r>
    </w:p>
    <w:p>
      <w:pPr>
        <w:pStyle w:val="Heading2"/>
      </w:pPr>
      <w:r>
        <w:rPr>
          <w:color w:val="1F2A37"/>
        </w:rPr>
        <w:t>4.4  POST /evaluate</w:t>
      </w:r>
    </w:p>
    <w:p>
      <w:pPr>
        <w:spacing w:after="160"/>
      </w:pPr>
      <w:r>
        <w:t>Runs each test case through the RAG pipeline and scores the generated answer against the expected answer using the LLM-as-judge. The judge returns a 0.0-1.0 score plus reasoning, and the response aggregates per-case results with an average score. The request is bounded to a maximum of 50 test cases (HTTP 422 above the cap) to prevent unbounded LLM cost / denial-of-service amplification, since each case triggers two upstream LLM calls.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F2A37"/>
                <w:sz w:val="18"/>
              </w:rPr>
              <w:t>curl -X POST http://localhost:8000/evaluate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-H "Content-Type: application/json"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-d '{ "test_cases":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      {"question":"What is the notice period?","expected_answer":"30 days"}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   ] }'</w:t>
            </w:r>
          </w:p>
        </w:tc>
      </w:tr>
    </w:tbl>
    <w:p/>
    <w:p>
      <w:pPr>
        <w:pStyle w:val="Heading2"/>
      </w:pPr>
      <w:r>
        <w:rPr>
          <w:color w:val="1F2A37"/>
        </w:rPr>
        <w:t>4.5  GET /metrics</w:t>
      </w:r>
    </w:p>
    <w:p>
      <w:pPr>
        <w:spacing w:after="160"/>
      </w:pPr>
      <w:r>
        <w:t>Prometheus exposition format exposing documents_ingested_total and queries_processed_total. The endpoint is documented in the OpenAPI schema under the 'observability' tag.</w:t>
      </w:r>
    </w:p>
    <w:p>
      <w:pPr>
        <w:pStyle w:val="Heading1"/>
      </w:pPr>
      <w:r>
        <w:rPr>
          <w:color w:val="2B6CB0"/>
        </w:rPr>
        <w:t>5. RAG Pipeline</w:t>
      </w:r>
    </w:p>
    <w:p>
      <w:pPr>
        <w:pStyle w:val="Heading2"/>
      </w:pPr>
      <w:r>
        <w:rPr>
          <w:color w:val="1F2A37"/>
        </w:rPr>
        <w:t>5.1  Ingestion Flow</w:t>
      </w:r>
    </w:p>
    <w:p>
      <w:pPr>
        <w:pStyle w:val="ListBullet"/>
      </w:pPr>
      <w:r>
        <w:t>Extract text from the PDF page-by-page (pypdf); skip pages with no extractable text.</w:t>
      </w:r>
    </w:p>
    <w:p>
      <w:pPr>
        <w:pStyle w:val="ListBullet"/>
      </w:pPr>
      <w:r>
        <w:t>Chunk the text with a token-aware recursive splitter (tiktoken cl100k_base).</w:t>
      </w:r>
    </w:p>
    <w:p>
      <w:pPr>
        <w:pStyle w:val="ListBullet"/>
      </w:pPr>
      <w:r>
        <w:t>Embed each chunk locally with sentence-transformers (all-MiniLM-L6-v2, dim 384).</w:t>
      </w:r>
    </w:p>
    <w:p>
      <w:pPr>
        <w:pStyle w:val="ListBullet"/>
      </w:pPr>
      <w:r>
        <w:t>Create a per-document Chroma collection and upsert chunks with metadata.</w:t>
      </w:r>
    </w:p>
    <w:p>
      <w:pPr>
        <w:pStyle w:val="ListBullet"/>
      </w:pPr>
      <w:r>
        <w:t>Increment documents_ingested_total.</w:t>
      </w:r>
    </w:p>
    <w:p>
      <w:pPr>
        <w:pStyle w:val="Heading2"/>
      </w:pPr>
      <w:r>
        <w:rPr>
          <w:color w:val="1F2A37"/>
        </w:rPr>
        <w:t>5.2  Query Flow</w:t>
      </w:r>
    </w:p>
    <w:p>
      <w:pPr>
        <w:pStyle w:val="ListBullet"/>
      </w:pPr>
      <w:r>
        <w:t>Embed the incoming question.</w:t>
      </w:r>
    </w:p>
    <w:p>
      <w:pPr>
        <w:pStyle w:val="ListBullet"/>
      </w:pPr>
      <w:r>
        <w:t>Retrieve the top_k nearest chunks (single collection if doc_id given, else fan-out).</w:t>
      </w:r>
    </w:p>
    <w:p>
      <w:pPr>
        <w:pStyle w:val="ListBullet"/>
      </w:pPr>
      <w:r>
        <w:t>Format the retrieved chunks as numbered, titled context.</w:t>
      </w:r>
    </w:p>
    <w:p>
      <w:pPr>
        <w:pStyle w:val="ListBullet"/>
      </w:pPr>
      <w:r>
        <w:t>Prompt the LLM (system + user templates from YAML) to answer using only that context.</w:t>
      </w:r>
    </w:p>
    <w:p>
      <w:pPr>
        <w:pStyle w:val="ListBullet"/>
      </w:pPr>
      <w:r>
        <w:t>Return the answer with source citations; increment queries_processed_total.</w:t>
      </w:r>
    </w:p>
    <w:p>
      <w:pPr>
        <w:pStyle w:val="Heading2"/>
      </w:pPr>
      <w:r>
        <w:rPr>
          <w:color w:val="1F2A37"/>
        </w:rPr>
        <w:t>5.3  Chunking Strategy</w:t>
      </w:r>
    </w:p>
    <w:p>
      <w:pPr>
        <w:spacing w:after="160"/>
      </w:pPr>
      <w:r>
        <w:t>The chunker splits recursively on a separator hierarchy (paragraphs, lines, sentence punctuation, clauses, words) so chunks respect natural boundaries while staying within the token budget. Any piece still over budget is hard-split on token IDs. Consecutive chunks carry a configurable token overlap (default 50) to preserve context across boundaries.</w:t>
      </w:r>
    </w:p>
    <w:p>
      <w:pPr>
        <w:pStyle w:val="Heading2"/>
      </w:pPr>
      <w:r>
        <w:rPr>
          <w:color w:val="1F2A37"/>
        </w:rPr>
        <w:t>5.4  LLM-as-Judge</w:t>
      </w:r>
    </w:p>
    <w:p>
      <w:pPr>
        <w:spacing w:after="160"/>
      </w:pPr>
      <w:r>
        <w:t>The judge prompts the model for a strict JSON verdict {score, reasoning}. Responses are parsed tolerantly (the first JSON object is extracted and the score clamped to [0, 1]). On a parse failure the judge is retried once at a higher temperature; if that also fails a deterministic fallback verdict (score 0.0) is returned so the batch can complete.</w:t>
      </w:r>
    </w:p>
    <w:p>
      <w:pPr>
        <w:pStyle w:val="Heading1"/>
      </w:pPr>
      <w:r>
        <w:rPr>
          <w:color w:val="2B6CB0"/>
        </w:rPr>
        <w:t>6. Configuration</w:t>
      </w:r>
    </w:p>
    <w:p>
      <w:pPr>
        <w:spacing w:after="160"/>
      </w:pPr>
      <w:r>
        <w:t>All settings are loaded from environment variables (or a local .env file in development) via pydantic-settings. The .env is resolved by absolute path so local runs work regardless of the working directory; inside Docker the variables are injected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880"/>
            <w:shd w:val="clear" w:color="auto" w:fill="2B6CB0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LLM_PROVIDER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nvidia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LLM provider selector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LLM_BASE_URL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https://integrate.api.nvidia.com/v1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OpenAI-compatible base URL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LLM_MODEL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meta/llama-3.3-70b-instruct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Chat model name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LLM_API_KEY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(required)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Provider API key (free NVIDIA tier)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LLM_TEMPERATURE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Sampling temperature (0.0-2.0)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LLM_MAX_TOKENS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512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Response token cap (1-8192)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EMBEDDING_MODEL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all-MiniLM-L6-v2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Local embedding model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VECTOR_STORE_URL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./.chroma (local)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Chroma dir or http:// endpoint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CHUNK_SIZE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512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Target tokens per chunk (64-4096)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CHUNK_OVERLAP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50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Token overlap between chunks (0-512)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TOP_K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Retrieved chunks per query (1-20)</w:t>
            </w:r>
          </w:p>
        </w:tc>
      </w:tr>
      <w:tr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LOG_LEVEL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INFO</w:t>
            </w:r>
          </w:p>
        </w:tc>
        <w:tc>
          <w:tcPr>
            <w:tcW w:type="dxa" w:w="2880"/>
            <w:shd w:val="clear" w:color="auto" w:fill="EEF3F9"/>
          </w:tcPr>
          <w:p>
            <w:r>
              <w:rPr>
                <w:color w:val="1F2A37"/>
                <w:sz w:val="19"/>
              </w:rPr>
              <w:t>structlog level</w:t>
            </w:r>
          </w:p>
        </w:tc>
      </w:tr>
      <w:tr>
        <w:tc>
          <w:tcPr>
            <w:tcW w:type="dxa" w:w="2880"/>
          </w:tcPr>
          <w:p>
            <w:r>
              <w:rPr>
                <w:color w:val="1F2A37"/>
                <w:sz w:val="19"/>
              </w:rPr>
              <w:t>APP_PORT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color w:val="1F2A37"/>
                <w:sz w:val="19"/>
              </w:rPr>
              <w:t>Server port</w:t>
            </w:r>
          </w:p>
        </w:tc>
      </w:tr>
    </w:tbl>
    <w:p/>
    <w:p>
      <w:pPr>
        <w:pStyle w:val="Heading2"/>
      </w:pPr>
      <w:r>
        <w:rPr>
          <w:color w:val="1F2A37"/>
        </w:rPr>
        <w:t>Swapping LLM Providers</w:t>
      </w:r>
    </w:p>
    <w:p>
      <w:pPr>
        <w:spacing w:after="160"/>
      </w:pPr>
      <w:r>
        <w:t>Because the LLM goes through any OpenAI-compatible endpoint, the provider is changed purely by configuration. NVIDIA NIM, OpenAI, and local Ollama (http://host.docker.internal:11434/v1, key 'not-needed') are all supported by setting LLM_BASE_URL, LLM_MODEL, and LLM_API_KEY.</w:t>
      </w:r>
    </w:p>
    <w:p>
      <w:pPr>
        <w:pStyle w:val="Heading1"/>
      </w:pPr>
      <w:r>
        <w:rPr>
          <w:color w:val="2B6CB0"/>
        </w:rPr>
        <w:t>7. Running the Service</w:t>
      </w:r>
    </w:p>
    <w:p>
      <w:pPr>
        <w:pStyle w:val="Heading2"/>
      </w:pPr>
      <w:r>
        <w:rPr>
          <w:color w:val="1F2A37"/>
        </w:rPr>
        <w:t>7.1  Docker Compose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F2A37"/>
                <w:sz w:val="18"/>
              </w:rPr>
              <w:t>cd assignments/qa-service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cp .env.example .env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# set LLM_API_KEY (free key at https://build.nvidia.com/)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docker compose up --build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# -&gt; http://localhost:8000  (docs at /docs)</w:t>
            </w:r>
          </w:p>
        </w:tc>
      </w:tr>
    </w:tbl>
    <w:p/>
    <w:p>
      <w:pPr>
        <w:spacing w:after="160"/>
      </w:pPr>
      <w:r>
        <w:t>Chroma is embedded and persistent: the compose file runs a single qa-service container with VECTOR_STORE_URL=/app/.chroma backed by a named volume, so no separate database container is required.</w:t>
      </w:r>
    </w:p>
    <w:p>
      <w:pPr>
        <w:pStyle w:val="Heading2"/>
      </w:pPr>
      <w:r>
        <w:rPr>
          <w:color w:val="1F2A37"/>
        </w:rPr>
        <w:t>7.2  Local Development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F2A37"/>
                <w:sz w:val="18"/>
              </w:rPr>
              <w:t>cd assignments/qa-service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python -m venv .venv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.venv\Scripts\activate          # Windows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pip install -e ".[dev]"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# point Chroma at a local directory and add your 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echo VECTOR_STORE_URL=./.chroma &gt;&gt; .env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echo LLM_API_KEY=&lt;your-nvidia-key&gt; &gt;&gt; .env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>uvicorn qa_service.main:app --reload --port 8000</w:t>
            </w:r>
          </w:p>
        </w:tc>
      </w:tr>
    </w:tbl>
    <w:p/>
    <w:p>
      <w:pPr>
        <w:pStyle w:val="Heading1"/>
      </w:pPr>
      <w:r>
        <w:rPr>
          <w:color w:val="2B6CB0"/>
        </w:rPr>
        <w:t>8. Project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7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F2A37"/>
                <w:sz w:val="18"/>
              </w:rPr>
              <w:t>qa-service/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Dockerfile                 # multi-stage slim runtime, non-root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docker-compose.yml         # single service, persistent on-disk Chroma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.env.example               # all env vars documented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pyproject.toml             # dependencies + tooling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src/qa_service/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main.py                  # FastAPI app + /metrics route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config.py                # pydantic-settings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dependencies.py          # DI singletons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models/                  # request/response models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routes/                  # API endpoints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services/                # rag, judge, chunker, pdf_parser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providers/               # embedding + LLM adapters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repository/              # Chroma vector store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observability/           # structlog + Prometheus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  prompts/                 # YAML prompt templates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F2A37"/>
                <w:sz w:val="18"/>
              </w:rPr>
              <w:t xml:space="preserve">  tests/                     # unit + integration tests</w:t>
            </w:r>
          </w:p>
        </w:tc>
      </w:tr>
    </w:tbl>
    <w:p/>
    <w:p>
      <w:pPr>
        <w:pStyle w:val="Heading1"/>
      </w:pPr>
      <w:r>
        <w:rPr>
          <w:color w:val="2B6CB0"/>
        </w:rPr>
        <w:t>9. Observability</w:t>
      </w:r>
    </w:p>
    <w:p>
      <w:pPr>
        <w:pStyle w:val="ListBullet"/>
      </w:pPr>
      <w:r>
        <w:t>Logging: structlog emits structured JSON logs (configurable level) with event names such as service_starting, ingest_complete, and evaluation_complete.</w:t>
      </w:r>
    </w:p>
    <w:p>
      <w:pPr>
        <w:pStyle w:val="ListBullet"/>
      </w:pPr>
      <w:r>
        <w:t>Metrics: prometheus-client exposes documents_ingested_total and queries_processed_total at /metrics; noisy *_created series are disabled.</w:t>
      </w:r>
    </w:p>
    <w:p>
      <w:pPr>
        <w:pStyle w:val="ListBullet"/>
      </w:pPr>
      <w:r>
        <w:t>Health: GET /health provides a liveness probe used by the Docker healthcheck.</w:t>
      </w:r>
    </w:p>
    <w:p>
      <w:pPr>
        <w:pStyle w:val="Heading1"/>
      </w:pPr>
      <w:r>
        <w:rPr>
          <w:color w:val="2B6CB0"/>
        </w:rPr>
        <w:t>10. Security Considerations</w:t>
      </w:r>
    </w:p>
    <w:p>
      <w:pPr>
        <w:pStyle w:val="ListBullet"/>
      </w:pPr>
      <w:r>
        <w:t>Upload hardening: content-type/extension validation, 25 MB size cap, empty-file and unparseable-PDF rejection.</w:t>
      </w:r>
    </w:p>
    <w:p>
      <w:pPr>
        <w:pStyle w:val="ListBullet"/>
      </w:pPr>
      <w:r>
        <w:t>Cost / DoS control: /evaluate caps test_cases at 50 (HTTP 422 above) since each case triggers two LLM calls.</w:t>
      </w:r>
    </w:p>
    <w:p>
      <w:pPr>
        <w:pStyle w:val="ListBullet"/>
      </w:pPr>
      <w:r>
        <w:t>Secrets: the API key is supplied via environment variables / .env (gitignored) and is never hardcoded or logged.</w:t>
      </w:r>
    </w:p>
    <w:p>
      <w:pPr>
        <w:pStyle w:val="ListBullet"/>
      </w:pPr>
      <w:r>
        <w:t>Container: runs as a non-root user on a slim multi-stage image.</w:t>
      </w:r>
    </w:p>
    <w:p>
      <w:pPr>
        <w:pStyle w:val="ListBullet"/>
      </w:pPr>
      <w:r>
        <w:t>Deployment notes: authentication and rate limiting are intentionally left to the deployment layer (gateway / reverse proxy) and are out of scope for this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