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A3709" w14:textId="0AEC7211" w:rsidR="00675D09" w:rsidRPr="0012298D" w:rsidRDefault="0012298D" w:rsidP="0012298D">
      <w:pPr>
        <w:pStyle w:val="Heading2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98D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Telco Customer Churn Analysis</w:t>
      </w:r>
    </w:p>
    <w:p w14:paraId="62C29565" w14:textId="794DBE25" w:rsidR="0012298D" w:rsidRDefault="0012298D" w:rsidP="0012298D"/>
    <w:p w14:paraId="2284D055" w14:textId="77777777" w:rsidR="0012298D" w:rsidRPr="0012298D" w:rsidRDefault="0012298D" w:rsidP="0012298D">
      <w:pPr>
        <w:rPr>
          <w:b/>
          <w:bCs/>
          <w:sz w:val="28"/>
          <w:szCs w:val="28"/>
          <w:u w:val="single"/>
        </w:rPr>
      </w:pPr>
      <w:r w:rsidRPr="0012298D">
        <w:rPr>
          <w:b/>
          <w:bCs/>
          <w:sz w:val="28"/>
          <w:szCs w:val="28"/>
          <w:u w:val="single"/>
        </w:rPr>
        <w:t>Executive Summary:</w:t>
      </w:r>
    </w:p>
    <w:p w14:paraId="5C3909CB" w14:textId="77777777" w:rsidR="0012298D" w:rsidRPr="0012298D" w:rsidRDefault="0012298D" w:rsidP="0012298D">
      <w:pPr>
        <w:numPr>
          <w:ilvl w:val="0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Churn Overview</w:t>
      </w:r>
      <w:r w:rsidRPr="0012298D">
        <w:rPr>
          <w:sz w:val="28"/>
          <w:szCs w:val="28"/>
        </w:rPr>
        <w:t>:</w:t>
      </w:r>
    </w:p>
    <w:p w14:paraId="1339A470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Approximately </w:t>
      </w:r>
      <w:r w:rsidRPr="0012298D">
        <w:rPr>
          <w:b/>
          <w:bCs/>
          <w:sz w:val="28"/>
          <w:szCs w:val="28"/>
        </w:rPr>
        <w:t>26.54%</w:t>
      </w:r>
      <w:r w:rsidRPr="0012298D">
        <w:rPr>
          <w:sz w:val="28"/>
          <w:szCs w:val="28"/>
        </w:rPr>
        <w:t xml:space="preserve"> of customers have churned, highlighting a significant retention challenge.</w:t>
      </w:r>
    </w:p>
    <w:p w14:paraId="2566218C" w14:textId="77777777" w:rsidR="0012298D" w:rsidRPr="0012298D" w:rsidRDefault="0012298D" w:rsidP="0012298D">
      <w:pPr>
        <w:numPr>
          <w:ilvl w:val="0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Key Insights on Customer Groups</w:t>
      </w:r>
      <w:r w:rsidRPr="0012298D">
        <w:rPr>
          <w:sz w:val="28"/>
          <w:szCs w:val="28"/>
        </w:rPr>
        <w:t>:</w:t>
      </w:r>
    </w:p>
    <w:p w14:paraId="5A21CEED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Senior Citizens</w:t>
      </w:r>
      <w:r w:rsidRPr="0012298D">
        <w:rPr>
          <w:sz w:val="28"/>
          <w:szCs w:val="28"/>
        </w:rPr>
        <w:t xml:space="preserve">: Churn rate is notably higher at </w:t>
      </w:r>
      <w:r w:rsidRPr="0012298D">
        <w:rPr>
          <w:b/>
          <w:bCs/>
          <w:sz w:val="28"/>
          <w:szCs w:val="28"/>
        </w:rPr>
        <w:t>41.7%</w:t>
      </w:r>
      <w:r w:rsidRPr="0012298D">
        <w:rPr>
          <w:sz w:val="28"/>
          <w:szCs w:val="28"/>
        </w:rPr>
        <w:t xml:space="preserve">, compared to </w:t>
      </w:r>
      <w:r w:rsidRPr="0012298D">
        <w:rPr>
          <w:b/>
          <w:bCs/>
          <w:sz w:val="28"/>
          <w:szCs w:val="28"/>
        </w:rPr>
        <w:t>23.6%</w:t>
      </w:r>
      <w:r w:rsidRPr="0012298D">
        <w:rPr>
          <w:sz w:val="28"/>
          <w:szCs w:val="28"/>
        </w:rPr>
        <w:t xml:space="preserve"> for non-senior citizens. This indicates senior citizens are more likely to leave, potentially due to dissatisfaction, technological barriers, or service-related issues.</w:t>
      </w:r>
    </w:p>
    <w:p w14:paraId="5E0C367C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Loyalty Trends</w:t>
      </w:r>
      <w:r w:rsidRPr="0012298D">
        <w:rPr>
          <w:sz w:val="28"/>
          <w:szCs w:val="28"/>
        </w:rPr>
        <w:t>: Customers who have stayed longer are less likely to churn, while newer customers exhibit higher churn rates.</w:t>
      </w:r>
    </w:p>
    <w:p w14:paraId="15930B77" w14:textId="77777777" w:rsidR="0012298D" w:rsidRPr="0012298D" w:rsidRDefault="0012298D" w:rsidP="0012298D">
      <w:pPr>
        <w:numPr>
          <w:ilvl w:val="0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Service-Specific Insights</w:t>
      </w:r>
      <w:r w:rsidRPr="0012298D">
        <w:rPr>
          <w:sz w:val="28"/>
          <w:szCs w:val="28"/>
        </w:rPr>
        <w:t>:</w:t>
      </w:r>
    </w:p>
    <w:p w14:paraId="452B9498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Services such as </w:t>
      </w:r>
      <w:r w:rsidRPr="0012298D">
        <w:rPr>
          <w:b/>
          <w:bCs/>
          <w:sz w:val="28"/>
          <w:szCs w:val="28"/>
        </w:rPr>
        <w:t>online security</w:t>
      </w:r>
      <w:r w:rsidRPr="0012298D">
        <w:rPr>
          <w:sz w:val="28"/>
          <w:szCs w:val="28"/>
        </w:rPr>
        <w:t xml:space="preserve">, </w:t>
      </w:r>
      <w:r w:rsidRPr="0012298D">
        <w:rPr>
          <w:b/>
          <w:bCs/>
          <w:sz w:val="28"/>
          <w:szCs w:val="28"/>
        </w:rPr>
        <w:t>online backup</w:t>
      </w:r>
      <w:r w:rsidRPr="0012298D">
        <w:rPr>
          <w:sz w:val="28"/>
          <w:szCs w:val="28"/>
        </w:rPr>
        <w:t xml:space="preserve">, and </w:t>
      </w:r>
      <w:r w:rsidRPr="0012298D">
        <w:rPr>
          <w:b/>
          <w:bCs/>
          <w:sz w:val="28"/>
          <w:szCs w:val="28"/>
        </w:rPr>
        <w:t>tech support</w:t>
      </w:r>
      <w:r w:rsidRPr="0012298D">
        <w:rPr>
          <w:sz w:val="28"/>
          <w:szCs w:val="28"/>
        </w:rPr>
        <w:t xml:space="preserve"> correlate with lower churn rates.</w:t>
      </w:r>
    </w:p>
    <w:p w14:paraId="33F0662F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In contrast, customers with </w:t>
      </w:r>
      <w:proofErr w:type="spellStart"/>
      <w:r w:rsidRPr="0012298D">
        <w:rPr>
          <w:b/>
          <w:bCs/>
          <w:sz w:val="28"/>
          <w:szCs w:val="28"/>
        </w:rPr>
        <w:t>fiber</w:t>
      </w:r>
      <w:proofErr w:type="spellEnd"/>
      <w:r w:rsidRPr="0012298D">
        <w:rPr>
          <w:b/>
          <w:bCs/>
          <w:sz w:val="28"/>
          <w:szCs w:val="28"/>
        </w:rPr>
        <w:t xml:space="preserve"> optic internet</w:t>
      </w:r>
      <w:r w:rsidRPr="0012298D">
        <w:rPr>
          <w:sz w:val="28"/>
          <w:szCs w:val="28"/>
        </w:rPr>
        <w:t xml:space="preserve">, </w:t>
      </w:r>
      <w:r w:rsidRPr="0012298D">
        <w:rPr>
          <w:b/>
          <w:bCs/>
          <w:sz w:val="28"/>
          <w:szCs w:val="28"/>
        </w:rPr>
        <w:t>streaming services</w:t>
      </w:r>
      <w:r w:rsidRPr="0012298D">
        <w:rPr>
          <w:sz w:val="28"/>
          <w:szCs w:val="28"/>
        </w:rPr>
        <w:t>, or without certain value-added services have higher churn rates.</w:t>
      </w:r>
    </w:p>
    <w:p w14:paraId="288CE02F" w14:textId="77777777" w:rsidR="0012298D" w:rsidRPr="0012298D" w:rsidRDefault="0012298D" w:rsidP="0012298D">
      <w:pPr>
        <w:numPr>
          <w:ilvl w:val="0"/>
          <w:numId w:val="1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Actions for Improvement</w:t>
      </w:r>
      <w:r w:rsidRPr="0012298D">
        <w:rPr>
          <w:sz w:val="28"/>
          <w:szCs w:val="28"/>
        </w:rPr>
        <w:t>:</w:t>
      </w:r>
    </w:p>
    <w:p w14:paraId="3F812D03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>Enhance engagement and support for senior citizens.</w:t>
      </w:r>
    </w:p>
    <w:p w14:paraId="59A89FEF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>Introduce loyalty incentives for newer customers to improve retention.</w:t>
      </w:r>
    </w:p>
    <w:p w14:paraId="350C777B" w14:textId="77777777" w:rsidR="0012298D" w:rsidRPr="0012298D" w:rsidRDefault="0012298D" w:rsidP="0012298D">
      <w:pPr>
        <w:numPr>
          <w:ilvl w:val="1"/>
          <w:numId w:val="1"/>
        </w:numPr>
        <w:rPr>
          <w:sz w:val="28"/>
          <w:szCs w:val="28"/>
        </w:rPr>
      </w:pPr>
      <w:r w:rsidRPr="0012298D">
        <w:rPr>
          <w:sz w:val="28"/>
          <w:szCs w:val="28"/>
        </w:rPr>
        <w:t>Promote value-added services like online security and tech support to reduce churn.</w:t>
      </w:r>
    </w:p>
    <w:p w14:paraId="15250C17" w14:textId="77777777" w:rsidR="0012298D" w:rsidRDefault="0012298D" w:rsidP="0012298D">
      <w:pPr>
        <w:rPr>
          <w:sz w:val="28"/>
          <w:szCs w:val="28"/>
        </w:rPr>
      </w:pPr>
    </w:p>
    <w:p w14:paraId="698E1586" w14:textId="77777777" w:rsidR="0012298D" w:rsidRDefault="0012298D" w:rsidP="0012298D">
      <w:pPr>
        <w:rPr>
          <w:sz w:val="28"/>
          <w:szCs w:val="28"/>
        </w:rPr>
      </w:pPr>
    </w:p>
    <w:p w14:paraId="4EADC29F" w14:textId="77777777" w:rsidR="0012298D" w:rsidRDefault="0012298D" w:rsidP="0012298D">
      <w:pPr>
        <w:rPr>
          <w:sz w:val="28"/>
          <w:szCs w:val="28"/>
        </w:rPr>
      </w:pPr>
    </w:p>
    <w:p w14:paraId="34B81D09" w14:textId="77777777" w:rsidR="0012298D" w:rsidRPr="0012298D" w:rsidRDefault="0012298D" w:rsidP="0012298D">
      <w:pPr>
        <w:rPr>
          <w:sz w:val="28"/>
          <w:szCs w:val="28"/>
        </w:rPr>
      </w:pPr>
    </w:p>
    <w:p w14:paraId="00151BC7" w14:textId="77777777" w:rsidR="0012298D" w:rsidRPr="0012298D" w:rsidRDefault="0012298D" w:rsidP="0012298D">
      <w:pPr>
        <w:rPr>
          <w:sz w:val="28"/>
          <w:szCs w:val="28"/>
        </w:rPr>
      </w:pPr>
    </w:p>
    <w:p w14:paraId="55389F84" w14:textId="77777777" w:rsidR="0012298D" w:rsidRPr="0012298D" w:rsidRDefault="0012298D" w:rsidP="0012298D">
      <w:pPr>
        <w:rPr>
          <w:b/>
          <w:bCs/>
          <w:sz w:val="28"/>
          <w:szCs w:val="28"/>
          <w:u w:val="single"/>
        </w:rPr>
      </w:pPr>
      <w:r w:rsidRPr="0012298D">
        <w:rPr>
          <w:b/>
          <w:bCs/>
          <w:sz w:val="28"/>
          <w:szCs w:val="28"/>
          <w:u w:val="single"/>
        </w:rPr>
        <w:t>Visualizations and Their Insights:</w:t>
      </w:r>
    </w:p>
    <w:p w14:paraId="0AFDD503" w14:textId="77777777" w:rsidR="0012298D" w:rsidRDefault="0012298D" w:rsidP="0012298D">
      <w:pPr>
        <w:rPr>
          <w:b/>
          <w:bCs/>
          <w:sz w:val="28"/>
          <w:szCs w:val="28"/>
        </w:rPr>
      </w:pPr>
    </w:p>
    <w:p w14:paraId="5534762F" w14:textId="77777777" w:rsidR="0012298D" w:rsidRPr="0012298D" w:rsidRDefault="0012298D" w:rsidP="0012298D">
      <w:pPr>
        <w:rPr>
          <w:b/>
          <w:bCs/>
          <w:sz w:val="28"/>
          <w:szCs w:val="28"/>
        </w:rPr>
      </w:pPr>
    </w:p>
    <w:p w14:paraId="784C7A12" w14:textId="77777777" w:rsidR="0012298D" w:rsidRDefault="0012298D" w:rsidP="0012298D">
      <w:pPr>
        <w:rPr>
          <w:sz w:val="28"/>
          <w:szCs w:val="28"/>
        </w:rPr>
      </w:pPr>
      <w:r w:rsidRPr="0012298D">
        <w:rPr>
          <w:sz w:val="28"/>
          <w:szCs w:val="28"/>
        </w:rPr>
        <w:t>The analysis in the notebook includes several impactful visualizations that provide detailed insights into customer churn patterns. Here’s an overview of the key charts and their interpretations:</w:t>
      </w:r>
    </w:p>
    <w:p w14:paraId="10AFFB43" w14:textId="77777777" w:rsidR="0012298D" w:rsidRPr="0012298D" w:rsidRDefault="0012298D" w:rsidP="0012298D">
      <w:pPr>
        <w:rPr>
          <w:sz w:val="28"/>
          <w:szCs w:val="28"/>
        </w:rPr>
      </w:pPr>
    </w:p>
    <w:p w14:paraId="28F3ECB1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Churn Distribution (Pie Chart)</w:t>
      </w:r>
      <w:r w:rsidRPr="0012298D">
        <w:rPr>
          <w:sz w:val="28"/>
          <w:szCs w:val="28"/>
        </w:rPr>
        <w:t>:</w:t>
      </w:r>
    </w:p>
    <w:p w14:paraId="30CC085C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This chart highlights that </w:t>
      </w:r>
      <w:r w:rsidRPr="0012298D">
        <w:rPr>
          <w:b/>
          <w:bCs/>
          <w:sz w:val="28"/>
          <w:szCs w:val="28"/>
        </w:rPr>
        <w:t>26.54%</w:t>
      </w:r>
      <w:r w:rsidRPr="0012298D">
        <w:rPr>
          <w:sz w:val="28"/>
          <w:szCs w:val="28"/>
        </w:rPr>
        <w:t xml:space="preserve"> of the customers have churned.</w:t>
      </w:r>
    </w:p>
    <w:p w14:paraId="1E6984E5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>The visual provides a quick overview of the proportion of churned versus retained customers, emphasizing the need to address churn.</w:t>
      </w:r>
    </w:p>
    <w:p w14:paraId="02C5F25D" w14:textId="77777777" w:rsidR="0012298D" w:rsidRPr="0012298D" w:rsidRDefault="0012298D" w:rsidP="0012298D">
      <w:pPr>
        <w:rPr>
          <w:sz w:val="28"/>
          <w:szCs w:val="28"/>
        </w:rPr>
      </w:pPr>
    </w:p>
    <w:p w14:paraId="4686DAF7" w14:textId="77777777" w:rsidR="0012298D" w:rsidRPr="0012298D" w:rsidRDefault="0012298D" w:rsidP="0012298D">
      <w:pPr>
        <w:rPr>
          <w:sz w:val="28"/>
          <w:szCs w:val="28"/>
        </w:rPr>
      </w:pPr>
    </w:p>
    <w:p w14:paraId="752F44BF" w14:textId="77777777" w:rsidR="0012298D" w:rsidRPr="0012298D" w:rsidRDefault="0012298D" w:rsidP="0012298D">
      <w:pPr>
        <w:rPr>
          <w:sz w:val="28"/>
          <w:szCs w:val="28"/>
        </w:rPr>
      </w:pPr>
    </w:p>
    <w:p w14:paraId="48D968DD" w14:textId="77777777" w:rsidR="0012298D" w:rsidRPr="0012298D" w:rsidRDefault="0012298D" w:rsidP="0012298D">
      <w:pPr>
        <w:rPr>
          <w:sz w:val="28"/>
          <w:szCs w:val="28"/>
        </w:rPr>
      </w:pPr>
    </w:p>
    <w:p w14:paraId="511C0601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Churn by Demographics (Bar Charts)</w:t>
      </w:r>
      <w:r w:rsidRPr="0012298D">
        <w:rPr>
          <w:sz w:val="28"/>
          <w:szCs w:val="28"/>
        </w:rPr>
        <w:t>:</w:t>
      </w:r>
    </w:p>
    <w:p w14:paraId="3B1F32C6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Senior Citizens</w:t>
      </w:r>
      <w:r w:rsidRPr="0012298D">
        <w:rPr>
          <w:sz w:val="28"/>
          <w:szCs w:val="28"/>
        </w:rPr>
        <w:t>:</w:t>
      </w:r>
    </w:p>
    <w:p w14:paraId="36EBAAAD" w14:textId="77777777" w:rsidR="0012298D" w:rsidRPr="0012298D" w:rsidRDefault="0012298D" w:rsidP="0012298D">
      <w:pPr>
        <w:numPr>
          <w:ilvl w:val="2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A bar chart shows that the churn rate among senior citizens is </w:t>
      </w:r>
      <w:r w:rsidRPr="0012298D">
        <w:rPr>
          <w:b/>
          <w:bCs/>
          <w:sz w:val="28"/>
          <w:szCs w:val="28"/>
        </w:rPr>
        <w:t>41.7%</w:t>
      </w:r>
      <w:r w:rsidRPr="0012298D">
        <w:rPr>
          <w:sz w:val="28"/>
          <w:szCs w:val="28"/>
        </w:rPr>
        <w:t xml:space="preserve">, while non-senior citizens churn at a much lower rate of </w:t>
      </w:r>
      <w:r w:rsidRPr="0012298D">
        <w:rPr>
          <w:b/>
          <w:bCs/>
          <w:sz w:val="28"/>
          <w:szCs w:val="28"/>
        </w:rPr>
        <w:t>23.6%</w:t>
      </w:r>
      <w:r w:rsidRPr="0012298D">
        <w:rPr>
          <w:sz w:val="28"/>
          <w:szCs w:val="28"/>
        </w:rPr>
        <w:t>.</w:t>
      </w:r>
    </w:p>
    <w:p w14:paraId="09FF7309" w14:textId="77777777" w:rsidR="0012298D" w:rsidRPr="0012298D" w:rsidRDefault="0012298D" w:rsidP="0012298D">
      <w:pPr>
        <w:numPr>
          <w:ilvl w:val="2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>The disparity is visually evident, underscoring the need for age-specific retention strategies.</w:t>
      </w:r>
    </w:p>
    <w:p w14:paraId="27ECDEFC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Gender</w:t>
      </w:r>
      <w:r w:rsidRPr="0012298D">
        <w:rPr>
          <w:sz w:val="28"/>
          <w:szCs w:val="28"/>
        </w:rPr>
        <w:t>:</w:t>
      </w:r>
    </w:p>
    <w:p w14:paraId="453344A9" w14:textId="77777777" w:rsidR="0012298D" w:rsidRDefault="0012298D" w:rsidP="0012298D">
      <w:pPr>
        <w:numPr>
          <w:ilvl w:val="2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There’s no significant difference in churn rates between male and female customers, suggesting gender does not play a crucial role in churn </w:t>
      </w:r>
      <w:proofErr w:type="spellStart"/>
      <w:r w:rsidRPr="0012298D">
        <w:rPr>
          <w:sz w:val="28"/>
          <w:szCs w:val="28"/>
        </w:rPr>
        <w:t>behavior</w:t>
      </w:r>
      <w:proofErr w:type="spellEnd"/>
      <w:r w:rsidRPr="0012298D">
        <w:rPr>
          <w:sz w:val="28"/>
          <w:szCs w:val="28"/>
        </w:rPr>
        <w:t>.</w:t>
      </w:r>
    </w:p>
    <w:p w14:paraId="37F6A9E9" w14:textId="77777777" w:rsidR="0012298D" w:rsidRDefault="0012298D" w:rsidP="0012298D">
      <w:pPr>
        <w:rPr>
          <w:sz w:val="28"/>
          <w:szCs w:val="28"/>
        </w:rPr>
      </w:pPr>
    </w:p>
    <w:p w14:paraId="36267E87" w14:textId="77777777" w:rsidR="0012298D" w:rsidRDefault="0012298D" w:rsidP="0012298D">
      <w:pPr>
        <w:rPr>
          <w:sz w:val="28"/>
          <w:szCs w:val="28"/>
        </w:rPr>
      </w:pPr>
    </w:p>
    <w:p w14:paraId="5097DFB4" w14:textId="77777777" w:rsidR="0012298D" w:rsidRDefault="0012298D" w:rsidP="0012298D">
      <w:pPr>
        <w:rPr>
          <w:sz w:val="28"/>
          <w:szCs w:val="28"/>
        </w:rPr>
      </w:pPr>
    </w:p>
    <w:p w14:paraId="2B52D500" w14:textId="77777777" w:rsidR="0012298D" w:rsidRDefault="0012298D" w:rsidP="0012298D">
      <w:pPr>
        <w:rPr>
          <w:sz w:val="28"/>
          <w:szCs w:val="28"/>
        </w:rPr>
      </w:pPr>
    </w:p>
    <w:p w14:paraId="6D131EE1" w14:textId="77777777" w:rsidR="0012298D" w:rsidRPr="0012298D" w:rsidRDefault="0012298D" w:rsidP="0012298D">
      <w:pPr>
        <w:rPr>
          <w:sz w:val="28"/>
          <w:szCs w:val="28"/>
        </w:rPr>
      </w:pPr>
    </w:p>
    <w:p w14:paraId="5ADDDC70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Tenure and Churn (Histogram)</w:t>
      </w:r>
      <w:r w:rsidRPr="0012298D">
        <w:rPr>
          <w:sz w:val="28"/>
          <w:szCs w:val="28"/>
        </w:rPr>
        <w:t>:</w:t>
      </w:r>
    </w:p>
    <w:p w14:paraId="0C5E94C0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A histogram of customer tenure shows that churn is concentrated among customers with shorter tenure, especially those within their first </w:t>
      </w:r>
      <w:r w:rsidRPr="0012298D">
        <w:rPr>
          <w:b/>
          <w:bCs/>
          <w:sz w:val="28"/>
          <w:szCs w:val="28"/>
        </w:rPr>
        <w:t>12 months</w:t>
      </w:r>
      <w:r w:rsidRPr="0012298D">
        <w:rPr>
          <w:sz w:val="28"/>
          <w:szCs w:val="28"/>
        </w:rPr>
        <w:t>.</w:t>
      </w:r>
    </w:p>
    <w:p w14:paraId="237D37FC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Customers with tenure exceeding </w:t>
      </w:r>
      <w:r w:rsidRPr="0012298D">
        <w:rPr>
          <w:b/>
          <w:bCs/>
          <w:sz w:val="28"/>
          <w:szCs w:val="28"/>
        </w:rPr>
        <w:t>24 months</w:t>
      </w:r>
      <w:r w:rsidRPr="0012298D">
        <w:rPr>
          <w:sz w:val="28"/>
          <w:szCs w:val="28"/>
        </w:rPr>
        <w:t xml:space="preserve"> have markedly lower churn rates, visually reinforcing the correlation between loyalty and retention.</w:t>
      </w:r>
    </w:p>
    <w:p w14:paraId="15D974CC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Churn by Internet Service Type (Stacked Bar Chart)</w:t>
      </w:r>
      <w:r w:rsidRPr="0012298D">
        <w:rPr>
          <w:sz w:val="28"/>
          <w:szCs w:val="28"/>
        </w:rPr>
        <w:t>:</w:t>
      </w:r>
    </w:p>
    <w:p w14:paraId="52627D11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This visualization reveals that customers with </w:t>
      </w:r>
      <w:proofErr w:type="spellStart"/>
      <w:r w:rsidRPr="0012298D">
        <w:rPr>
          <w:b/>
          <w:bCs/>
          <w:sz w:val="28"/>
          <w:szCs w:val="28"/>
        </w:rPr>
        <w:t>fiber</w:t>
      </w:r>
      <w:proofErr w:type="spellEnd"/>
      <w:r w:rsidRPr="0012298D">
        <w:rPr>
          <w:b/>
          <w:bCs/>
          <w:sz w:val="28"/>
          <w:szCs w:val="28"/>
        </w:rPr>
        <w:t xml:space="preserve"> optic internet</w:t>
      </w:r>
      <w:r w:rsidRPr="0012298D">
        <w:rPr>
          <w:sz w:val="28"/>
          <w:szCs w:val="28"/>
        </w:rPr>
        <w:t xml:space="preserve"> have significantly higher churn rates compared to those with DSL or no internet service.</w:t>
      </w:r>
    </w:p>
    <w:p w14:paraId="2764CF8B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The visual comparison highlights dissatisfaction with </w:t>
      </w:r>
      <w:proofErr w:type="spellStart"/>
      <w:r w:rsidRPr="0012298D">
        <w:rPr>
          <w:sz w:val="28"/>
          <w:szCs w:val="28"/>
        </w:rPr>
        <w:t>fiber</w:t>
      </w:r>
      <w:proofErr w:type="spellEnd"/>
      <w:r w:rsidRPr="0012298D">
        <w:rPr>
          <w:sz w:val="28"/>
          <w:szCs w:val="28"/>
        </w:rPr>
        <w:t xml:space="preserve"> optic services, possibly due to pricing or service quality.</w:t>
      </w:r>
    </w:p>
    <w:p w14:paraId="617ABD38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Impact of Value-Added Services (Grouped Bar Charts)</w:t>
      </w:r>
      <w:r w:rsidRPr="0012298D">
        <w:rPr>
          <w:sz w:val="28"/>
          <w:szCs w:val="28"/>
        </w:rPr>
        <w:t>:</w:t>
      </w:r>
    </w:p>
    <w:p w14:paraId="3CB9F040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Services such as </w:t>
      </w:r>
      <w:r w:rsidRPr="0012298D">
        <w:rPr>
          <w:b/>
          <w:bCs/>
          <w:sz w:val="28"/>
          <w:szCs w:val="28"/>
        </w:rPr>
        <w:t>online security</w:t>
      </w:r>
      <w:r w:rsidRPr="0012298D">
        <w:rPr>
          <w:sz w:val="28"/>
          <w:szCs w:val="28"/>
        </w:rPr>
        <w:t xml:space="preserve">, </w:t>
      </w:r>
      <w:r w:rsidRPr="0012298D">
        <w:rPr>
          <w:b/>
          <w:bCs/>
          <w:sz w:val="28"/>
          <w:szCs w:val="28"/>
        </w:rPr>
        <w:t>online backup</w:t>
      </w:r>
      <w:r w:rsidRPr="0012298D">
        <w:rPr>
          <w:sz w:val="28"/>
          <w:szCs w:val="28"/>
        </w:rPr>
        <w:t xml:space="preserve">, and </w:t>
      </w:r>
      <w:r w:rsidRPr="0012298D">
        <w:rPr>
          <w:b/>
          <w:bCs/>
          <w:sz w:val="28"/>
          <w:szCs w:val="28"/>
        </w:rPr>
        <w:t>tech support</w:t>
      </w:r>
      <w:r w:rsidRPr="0012298D">
        <w:rPr>
          <w:sz w:val="28"/>
          <w:szCs w:val="28"/>
        </w:rPr>
        <w:t xml:space="preserve"> are shown to reduce churn significantly.</w:t>
      </w:r>
    </w:p>
    <w:p w14:paraId="44429819" w14:textId="77777777" w:rsidR="0012298D" w:rsidRPr="0012298D" w:rsidRDefault="0012298D" w:rsidP="0012298D">
      <w:pPr>
        <w:numPr>
          <w:ilvl w:val="2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Example: Customers with </w:t>
      </w:r>
      <w:r w:rsidRPr="0012298D">
        <w:rPr>
          <w:b/>
          <w:bCs/>
          <w:sz w:val="28"/>
          <w:szCs w:val="28"/>
        </w:rPr>
        <w:t>tech support</w:t>
      </w:r>
      <w:r w:rsidRPr="0012298D">
        <w:rPr>
          <w:sz w:val="28"/>
          <w:szCs w:val="28"/>
        </w:rPr>
        <w:t xml:space="preserve"> have a lower churn rate by nearly </w:t>
      </w:r>
      <w:r w:rsidRPr="0012298D">
        <w:rPr>
          <w:b/>
          <w:bCs/>
          <w:sz w:val="28"/>
          <w:szCs w:val="28"/>
        </w:rPr>
        <w:t>15%-20%</w:t>
      </w:r>
      <w:r w:rsidRPr="0012298D">
        <w:rPr>
          <w:sz w:val="28"/>
          <w:szCs w:val="28"/>
        </w:rPr>
        <w:t xml:space="preserve"> compared to those without.</w:t>
      </w:r>
    </w:p>
    <w:p w14:paraId="49D1D08C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>The grouped bar chart provides a clear comparison of churn rates between customers who use these services and those who don’t.</w:t>
      </w:r>
    </w:p>
    <w:p w14:paraId="113A600E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Billing and Contract Type (Bar Charts)</w:t>
      </w:r>
      <w:r w:rsidRPr="0012298D">
        <w:rPr>
          <w:sz w:val="28"/>
          <w:szCs w:val="28"/>
        </w:rPr>
        <w:t>:</w:t>
      </w:r>
    </w:p>
    <w:p w14:paraId="0783C0B9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Customers on </w:t>
      </w:r>
      <w:r w:rsidRPr="0012298D">
        <w:rPr>
          <w:b/>
          <w:bCs/>
          <w:sz w:val="28"/>
          <w:szCs w:val="28"/>
        </w:rPr>
        <w:t>month-to-month contracts</w:t>
      </w:r>
      <w:r w:rsidRPr="0012298D">
        <w:rPr>
          <w:sz w:val="28"/>
          <w:szCs w:val="28"/>
        </w:rPr>
        <w:t xml:space="preserve"> have the highest churn rates, while those on </w:t>
      </w:r>
      <w:r w:rsidRPr="0012298D">
        <w:rPr>
          <w:b/>
          <w:bCs/>
          <w:sz w:val="28"/>
          <w:szCs w:val="28"/>
        </w:rPr>
        <w:t>one-year or two-year contracts</w:t>
      </w:r>
      <w:r w:rsidRPr="0012298D">
        <w:rPr>
          <w:sz w:val="28"/>
          <w:szCs w:val="28"/>
        </w:rPr>
        <w:t xml:space="preserve"> churn less.</w:t>
      </w:r>
    </w:p>
    <w:p w14:paraId="64851F32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>The visual makes it evident that longer contracts promote customer retention.</w:t>
      </w:r>
    </w:p>
    <w:p w14:paraId="620A9E86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lastRenderedPageBreak/>
        <w:t xml:space="preserve">A separate bar chart shows slightly higher churn rates for customers using </w:t>
      </w:r>
      <w:r w:rsidRPr="0012298D">
        <w:rPr>
          <w:b/>
          <w:bCs/>
          <w:sz w:val="28"/>
          <w:szCs w:val="28"/>
        </w:rPr>
        <w:t>paperless billing</w:t>
      </w:r>
      <w:r w:rsidRPr="0012298D">
        <w:rPr>
          <w:sz w:val="28"/>
          <w:szCs w:val="28"/>
        </w:rPr>
        <w:t>, possibly due to dissatisfaction with the digital experience.</w:t>
      </w:r>
    </w:p>
    <w:p w14:paraId="192C4784" w14:textId="77777777" w:rsidR="0012298D" w:rsidRPr="0012298D" w:rsidRDefault="0012298D" w:rsidP="0012298D">
      <w:pPr>
        <w:rPr>
          <w:sz w:val="28"/>
          <w:szCs w:val="28"/>
        </w:rPr>
      </w:pPr>
    </w:p>
    <w:p w14:paraId="38153C35" w14:textId="77777777" w:rsidR="0012298D" w:rsidRDefault="0012298D" w:rsidP="0012298D">
      <w:pPr>
        <w:rPr>
          <w:sz w:val="28"/>
          <w:szCs w:val="28"/>
        </w:rPr>
      </w:pPr>
    </w:p>
    <w:p w14:paraId="7BC3FDE1" w14:textId="77777777" w:rsidR="0012298D" w:rsidRDefault="0012298D" w:rsidP="0012298D">
      <w:pPr>
        <w:rPr>
          <w:sz w:val="28"/>
          <w:szCs w:val="28"/>
        </w:rPr>
      </w:pPr>
    </w:p>
    <w:p w14:paraId="0D51400A" w14:textId="77777777" w:rsidR="0012298D" w:rsidRDefault="0012298D" w:rsidP="0012298D">
      <w:pPr>
        <w:rPr>
          <w:sz w:val="28"/>
          <w:szCs w:val="28"/>
        </w:rPr>
      </w:pPr>
    </w:p>
    <w:p w14:paraId="3EAE0A20" w14:textId="77777777" w:rsidR="0012298D" w:rsidRPr="0012298D" w:rsidRDefault="0012298D" w:rsidP="0012298D">
      <w:pPr>
        <w:rPr>
          <w:sz w:val="28"/>
          <w:szCs w:val="28"/>
        </w:rPr>
      </w:pPr>
    </w:p>
    <w:p w14:paraId="010EAD06" w14:textId="77777777" w:rsidR="0012298D" w:rsidRPr="0012298D" w:rsidRDefault="0012298D" w:rsidP="0012298D">
      <w:pPr>
        <w:rPr>
          <w:sz w:val="28"/>
          <w:szCs w:val="28"/>
        </w:rPr>
      </w:pPr>
    </w:p>
    <w:p w14:paraId="4C7060F5" w14:textId="77777777" w:rsidR="0012298D" w:rsidRPr="0012298D" w:rsidRDefault="0012298D" w:rsidP="0012298D">
      <w:pPr>
        <w:numPr>
          <w:ilvl w:val="0"/>
          <w:numId w:val="2"/>
        </w:numPr>
        <w:rPr>
          <w:sz w:val="28"/>
          <w:szCs w:val="28"/>
        </w:rPr>
      </w:pPr>
      <w:r w:rsidRPr="0012298D">
        <w:rPr>
          <w:b/>
          <w:bCs/>
          <w:sz w:val="28"/>
          <w:szCs w:val="28"/>
        </w:rPr>
        <w:t>Streaming Services (Grouped Bar Charts)</w:t>
      </w:r>
      <w:r w:rsidRPr="0012298D">
        <w:rPr>
          <w:sz w:val="28"/>
          <w:szCs w:val="28"/>
        </w:rPr>
        <w:t>:</w:t>
      </w:r>
    </w:p>
    <w:p w14:paraId="0E446E86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 xml:space="preserve">Charts for </w:t>
      </w:r>
      <w:r w:rsidRPr="0012298D">
        <w:rPr>
          <w:b/>
          <w:bCs/>
          <w:sz w:val="28"/>
          <w:szCs w:val="28"/>
        </w:rPr>
        <w:t>Streaming TV</w:t>
      </w:r>
      <w:r w:rsidRPr="0012298D">
        <w:rPr>
          <w:sz w:val="28"/>
          <w:szCs w:val="28"/>
        </w:rPr>
        <w:t xml:space="preserve"> and </w:t>
      </w:r>
      <w:r w:rsidRPr="0012298D">
        <w:rPr>
          <w:b/>
          <w:bCs/>
          <w:sz w:val="28"/>
          <w:szCs w:val="28"/>
        </w:rPr>
        <w:t>Streaming Movies</w:t>
      </w:r>
      <w:r w:rsidRPr="0012298D">
        <w:rPr>
          <w:sz w:val="28"/>
          <w:szCs w:val="28"/>
        </w:rPr>
        <w:t xml:space="preserve"> highlight that subscribers of these services have higher churn rates compared to non-subscribers.</w:t>
      </w:r>
    </w:p>
    <w:p w14:paraId="7250C426" w14:textId="77777777" w:rsidR="0012298D" w:rsidRPr="0012298D" w:rsidRDefault="0012298D" w:rsidP="0012298D">
      <w:pPr>
        <w:numPr>
          <w:ilvl w:val="1"/>
          <w:numId w:val="2"/>
        </w:numPr>
        <w:rPr>
          <w:sz w:val="28"/>
          <w:szCs w:val="28"/>
        </w:rPr>
      </w:pPr>
      <w:r w:rsidRPr="0012298D">
        <w:rPr>
          <w:sz w:val="28"/>
          <w:szCs w:val="28"/>
        </w:rPr>
        <w:t>This suggests that streaming services may not provide sufficient perceived value to retain customers.</w:t>
      </w:r>
    </w:p>
    <w:p w14:paraId="12D36724" w14:textId="77777777" w:rsidR="0012298D" w:rsidRPr="0012298D" w:rsidRDefault="0012298D" w:rsidP="0012298D">
      <w:pPr>
        <w:rPr>
          <w:sz w:val="28"/>
          <w:szCs w:val="28"/>
        </w:rPr>
      </w:pPr>
    </w:p>
    <w:sectPr w:rsidR="0012298D" w:rsidRPr="00122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CD5B8E"/>
    <w:multiLevelType w:val="multilevel"/>
    <w:tmpl w:val="30F0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0092D"/>
    <w:multiLevelType w:val="multilevel"/>
    <w:tmpl w:val="7DCE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995895">
    <w:abstractNumId w:val="1"/>
  </w:num>
  <w:num w:numId="2" w16cid:durableId="141134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8D"/>
    <w:rsid w:val="0012298D"/>
    <w:rsid w:val="003421DD"/>
    <w:rsid w:val="00675D09"/>
    <w:rsid w:val="00B1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6D30"/>
  <w15:chartTrackingRefBased/>
  <w15:docId w15:val="{F371EE82-2E27-4562-B003-E538012E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29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4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ugale</dc:creator>
  <cp:keywords/>
  <dc:description/>
  <cp:lastModifiedBy>shivraj ugale</cp:lastModifiedBy>
  <cp:revision>1</cp:revision>
  <dcterms:created xsi:type="dcterms:W3CDTF">2024-12-20T21:10:00Z</dcterms:created>
  <dcterms:modified xsi:type="dcterms:W3CDTF">2024-12-20T21:37:00Z</dcterms:modified>
</cp:coreProperties>
</file>