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SHIVA CHANDRA T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Hyderabad, India  |  +91 9959041832  |  shivachandra9490@gmail.com  |  LinkedIn  |  GitHub  |  Portfolio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SUMMARY</w:t>
      </w:r>
    </w:p>
    <w:p>
      <w:pPr>
        <w:spacing w:after="40"/>
      </w:pPr>
      <w:r>
        <w:rPr>
          <w:sz w:val="20"/>
          <w:szCs w:val="20"/>
        </w:rPr>
        <w:t xml:space="preserve">Detail-oriented engineer with hands-on experience validating, structuring, and correcting data across large, structured datasets — including a vehicle specification and cost-comparison platform (DriveScope) and a 430K+ record clinical dataset. Strong SQL and database background, comfortable auditing records for accuracy, sourcing and reconciling data from multiple third-party providers, documenting SOPs, and escalating discrepancies to the right stakeholders. Brings an automation-first mindset from building CI/CD pipelines and API-driven data workflows, plus current cloud, Linux, and networking fundamentals training (AWS, Azure, GCP) at Cognizant.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Data &amp; Databases: </w:t>
      </w:r>
      <w:r>
        <w:rPr>
          <w:sz w:val="20"/>
          <w:szCs w:val="20"/>
        </w:rPr>
        <w:t xml:space="preserve">SQL (advanced), PostgreSQL, MySQL, SQLite, data validation &amp; auditing, data cleaning (Pandas, NumPy), Excel, Power BI, Tableau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Java (Core), JavaScript,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S3), Azure &amp; GCP fundamentals (Cognizant training), Docker, Git/GitHub,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Web &amp; Tooling: </w:t>
      </w:r>
      <w:r>
        <w:rPr>
          <w:sz w:val="20"/>
          <w:szCs w:val="20"/>
        </w:rPr>
        <w:t xml:space="preserve">React.js, Next.js, Node.js/Express, REST APIs, admin/CMS tooling, Prisma 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Systems &amp; Networking: </w:t>
      </w:r>
      <w:r>
        <w:rPr>
          <w:sz w:val="20"/>
          <w:szCs w:val="20"/>
        </w:rPr>
        <w:t xml:space="preserve">Linux administration, computer networking fundamentals, shell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Process: </w:t>
      </w:r>
      <w:r>
        <w:rPr>
          <w:sz w:val="20"/>
          <w:szCs w:val="20"/>
        </w:rPr>
        <w:t xml:space="preserve">SDLC, Agile/Scrum, QA testing, SOP &amp; process documentation, cross-team stakeholder communication, automation-first mindset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Multicloud Engineer Associate — Cognizant</w:t>
      </w:r>
      <w:r>
        <w:rPr>
          <w:i/>
          <w:iCs/>
          <w:sz w:val="20"/>
          <w:szCs w:val="20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Completing structured, hands-on training across AWS, Azure, and GCP, covering cloud architecture, storage, Linux administration, and computer networking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Working with structured datasets in guided cloud projects, applying data validation and quality-check practices before handoff.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Documenting SOPs and process notes for completed training modules to support consistent handover and repeatability.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Collaborating with peer engineers in an Agile format — reviewing deliverables and escalating discrepancies to appropriate stakeholders to maintain consistency across environments.</w:t>
      </w:r>
    </w:p>
    <w:p>
      <w:pPr>
        <w:spacing w:after="60"/>
        <w:ind w:left="360"/>
      </w:pPr>
      <w:r>
        <w:rPr>
          <w:i/>
          <w:iCs/>
          <w:color w:val="555555"/>
          <w:sz w:val="18"/>
          <w:szCs w:val="18"/>
        </w:rPr>
        <w:t xml:space="preserve">Technologies: AWS, Microsoft Azure, Google Cloud Platform (GCP), Linux, networking fundamentals.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Freelance Full-Stack Developer — Self-Employed</w:t>
      </w:r>
      <w:r>
        <w:rPr>
          <w:i/>
          <w:iCs/>
          <w:sz w:val="20"/>
          <w:szCs w:val="20"/>
        </w:rPr>
        <w:t xml:space="preserve">	Dec 2025 – Feb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three production platforms for cybersecurity clients end-to-end, designing modular, role-based backend architecture and REST APIs shared across multiple frontend apps.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data-integrity safeguards into CyberSecurityTrain (cybersecuritytrain.com), including a certificate engine with public serial-number verification and a multi-role admin ERP (CMS, CRM, order management) for keeping records accurate across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TheCyberSeal (thecyberseal.com): gated resource center, lead-capture pipeline, real-time threat-alerts dashboard, and admin content-management system.</w:t>
      </w:r>
    </w:p>
    <w:p>
      <w:pPr>
        <w:spacing w:after="60"/>
        <w:ind w:left="360"/>
      </w:pPr>
      <w:r>
        <w:rPr>
          <w:i/>
          <w:iCs/>
          <w:color w:val="555555"/>
          <w:sz w:val="18"/>
          <w:szCs w:val="18"/>
        </w:rPr>
        <w:t xml:space="preserve">Technologies: React 18, Next.js 15, Node.js, Firebase, Supabase, Razorpay, Tailwind CSS, Cloudinary.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AI / Full-Stack Automation Intern — Callus</w:t>
      </w:r>
      <w:r>
        <w:rPr>
          <w:i/>
          <w:iCs/>
          <w:sz w:val="20"/>
          <w:szCs w:val="20"/>
        </w:rPr>
        <w:t xml:space="preserve">	Oct 2025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Converted no-code SEO research workflows into a documented REST API application, re-implementing them with FastAPI for reliable, repeatable data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AI-driven keyword analysis, competitor data scraping, and RAG-based document querying, with deduplicated cloud file storage to keep datasets clean.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Debugged and validated integrations across multiple third-party data sources (OpenAI, Gemini, Pinecone, Cloudflare R2, BrightData, DataForSEO) in an Agile, cross-functional team.</w:t>
      </w:r>
    </w:p>
    <w:p>
      <w:pPr>
        <w:spacing w:after="60"/>
        <w:ind w:left="360"/>
      </w:pPr>
      <w:r>
        <w:rPr>
          <w:i/>
          <w:iCs/>
          <w:color w:val="555555"/>
          <w:sz w:val="18"/>
          <w:szCs w:val="18"/>
        </w:rPr>
        <w:t xml:space="preserve">Technologies: FastAPI, Python, React.js (Vite), SQL (SQLite/PostgreSQL), JWT, n8n, OpenAI API, Google Gemini, Pinecone, Cloudflare R2.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Technical Intern — Getto</w:t>
      </w:r>
      <w:r>
        <w:rPr>
          <w:i/>
          <w:iCs/>
          <w:sz w:val="20"/>
          <w:szCs w:val="20"/>
        </w:rPr>
        <w:t xml:space="preserve">	Jul 2025 – Oct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vendor onboarding workflows and UI filters for the Getto Vendor Panel, working directly with vendor-submitted data to keep records accurate and current.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Optimized PostgreSQL interactions to improve data query speed and reliability in an Agile full-stack environment.</w:t>
      </w:r>
    </w:p>
    <w:p>
      <w:pPr>
        <w:spacing w:after="60"/>
        <w:ind w:left="360"/>
      </w:pPr>
      <w:r>
        <w:rPr>
          <w:i/>
          <w:iCs/>
          <w:color w:val="555555"/>
          <w:sz w:val="18"/>
          <w:szCs w:val="18"/>
        </w:rPr>
        <w:t xml:space="preserve">Technologies: React.js, Express.js, Node.js, PostgreSQL, Docker.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Machine Learning Intern — Tuzen Tech Solutions</w:t>
      </w:r>
      <w:r>
        <w:rPr>
          <w:i/>
          <w:iCs/>
          <w:sz w:val="20"/>
          <w:szCs w:val="20"/>
        </w:rPr>
        <w:t xml:space="preserve">	May 2024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counterfeit-currency detection and denomination-identification tool for visually impaired users; trained models to 95%+ accuracy through a rigorous data-preprocessing pipeline.</w:t>
      </w:r>
    </w:p>
    <w:p>
      <w:pPr>
        <w:spacing w:after="60"/>
        <w:ind w:left="360"/>
      </w:pPr>
      <w:r>
        <w:rPr>
          <w:i/>
          <w:iCs/>
          <w:color w:val="555555"/>
          <w:sz w:val="18"/>
          <w:szCs w:val="18"/>
        </w:rPr>
        <w:t xml:space="preserve">Technologies: Python, TensorFlow, NumPy, Pandas, Scikit-learn.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DriveScope — Vehicle Decision &amp; Data Comparison Platform — </w:t>
      </w:r>
      <w:r>
        <w:rPr>
          <w:i/>
          <w:iCs/>
          <w:sz w:val="20"/>
          <w:szCs w:val="20"/>
        </w:rPr>
        <w:t xml:space="preserve">	React · TypeScript · 3D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Solo-built a data-driven decision engine that compares vehicle specifications and cost data across models, simulating 5-year total ownership cost and surfacing side-by-side accuracy of vehicle attributes.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Medical Impact Predictor — Clinical Data Accuracy &amp; Prediction — </w:t>
      </w:r>
      <w:r>
        <w:rPr>
          <w:i/>
          <w:iCs/>
          <w:sz w:val="20"/>
          <w:szCs w:val="20"/>
        </w:rPr>
        <w:t xml:space="preserve">	Python · XGBoost · Flask ·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quantile regression models on 430K+ MIMIC-IV patient records, applying data-cleaning and validation steps to predict hospital length of stay and cost (MAE ≈ 2.1 days).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NotifyMe — Multi-Tenant Notification API — </w:t>
      </w:r>
      <w:r>
        <w:rPr>
          <w:i/>
          <w:iCs/>
          <w:sz w:val="20"/>
          <w:szCs w:val="20"/>
        </w:rPr>
        <w:t xml:space="preserve">	Fastify · React · Firebase · FCM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multi-tenant push-notification service with AES-256-GCM encrypted credential storage and a CI/CD pipeline that auto-deploys on every push.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Resumit — AI Resume Intelligence Platform — </w:t>
      </w:r>
      <w:r>
        <w:rPr>
          <w:i/>
          <w:iCs/>
          <w:sz w:val="20"/>
          <w:szCs w:val="20"/>
        </w:rPr>
        <w:t xml:space="preserve">	React · Python · OpenAI API ·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LLM-based resume analysis and template-matching platform; 200+ resumes analyzed since launch.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Chrome Extensions — Instant Tab Screenshot &amp; Cinema Aspect Controller — </w:t>
      </w:r>
      <w:r>
        <w:rPr>
          <w:i/>
          <w:iCs/>
          <w:sz w:val="20"/>
          <w:szCs w:val="20"/>
        </w:rPr>
        <w:t xml:space="preserve">	JavaScript · Manifest V3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Published two Chrome Web Store extensions, both processing data fully client-side with zero data collection; both live with 5.0 ratings.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Certified AI Practitioner — Amazon Web Services (AWS)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0"/>
          <w:szCs w:val="20"/>
        </w:rPr>
        <w:t xml:space="preserve">Bachelor of Engineering, Computer Science and Engineering — Gandhi Institute of Technology and Management, Hyderabad</w:t>
      </w:r>
      <w:r>
        <w:rPr>
          <w:i/>
          <w:iCs/>
          <w:sz w:val="20"/>
          <w:szCs w:val="20"/>
        </w:rPr>
        <w:t xml:space="preserve">	Sep 2021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CGPA: 7.64 / 10.0</w:t>
      </w:r>
    </w:p>
    <w:p>
      <w:pPr>
        <w:pBdr>
          <w:bottom w:val="single" w:color="444444" w:sz="6" w:space="2"/>
        </w:pBdr>
        <w:spacing w:after="80" w:before="200"/>
      </w:pPr>
      <w:r>
        <w:rPr>
          <w:b/>
          <w:bCs/>
          <w:color w:val="1F1F1F"/>
          <w:sz w:val="20"/>
          <w:szCs w:val="20"/>
        </w:rPr>
        <w:t xml:space="preserve">VOLUNTEER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Academic Support Volunteer, Make A Difference (MAD) — ongoing academic mentoring for underprivileged students since Mar 2025.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2026-08-14T12:29:37.698Z</dcterms:created>
  <dcterms:modified xsi:type="dcterms:W3CDTF">2026-08-14T12:29:37.703Z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