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  <w:shd w:fill="f9cb9c" w:val="clear"/>
        </w:rPr>
      </w:pPr>
      <w:r w:rsidDel="00000000" w:rsidR="00000000" w:rsidRPr="00000000">
        <w:rPr>
          <w:b w:val="1"/>
          <w:sz w:val="46"/>
          <w:szCs w:val="46"/>
          <w:shd w:fill="f9cb9c" w:val="clear"/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  <w:shd w:fill="f9cb9c" w:val="clear"/>
          <w:rtl w:val="0"/>
        </w:rPr>
        <w:t xml:space="preserve">SUMMARY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Test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Summary report is used to clarify the testing activities that happened for the Web Application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TutorialsNinja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 the period from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(16-07-2024) to (21-07-2024).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report are to show the following: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Status of test cases executed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Deflects found &amp; their status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Suggestions for the next period of testing and how to improve the website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EXECUTION STATUS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status of all the test cases that are run on the Web Application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Blocked / Skipped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STATUS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based on their priority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based on their type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Suggestion and Feedback:-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Make it easy to find:</w:t>
      </w:r>
      <w:r w:rsidDel="00000000" w:rsidR="00000000" w:rsidRPr="00000000">
        <w:rPr>
          <w:rtl w:val="0"/>
        </w:rPr>
        <w:t xml:space="preserve"> Ensure the "Change Password" option is visible and accessible from the account dashboard or profile settings. Consider using a consistent menu or link placement across the website.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Terminology:</w:t>
      </w:r>
      <w:r w:rsidDel="00000000" w:rsidR="00000000" w:rsidRPr="00000000">
        <w:rPr>
          <w:rtl w:val="0"/>
        </w:rPr>
        <w:t xml:space="preserve"> Use clear and universally understood terms like "Change Password" or "Update Password" instead of less common options.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Password Masking:</w:t>
      </w:r>
      <w:r w:rsidDel="00000000" w:rsidR="00000000" w:rsidRPr="00000000">
        <w:rPr>
          <w:rtl w:val="0"/>
        </w:rPr>
        <w:t xml:space="preserve"> Implement password masking with dots or  (*)  to hide characters as users type, ensuring security while allowing for confirmation.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Real-time Feedback:</w:t>
      </w:r>
      <w:r w:rsidDel="00000000" w:rsidR="00000000" w:rsidRPr="00000000">
        <w:rPr>
          <w:rtl w:val="0"/>
        </w:rPr>
        <w:t xml:space="preserve"> Consider real-time feedback as users type their new password, indicating if it meets the password requirements.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Messages:</w:t>
      </w:r>
      <w:r w:rsidDel="00000000" w:rsidR="00000000" w:rsidRPr="00000000">
        <w:rPr>
          <w:rtl w:val="0"/>
        </w:rPr>
        <w:t xml:space="preserve"> Use clear error messages that define the issue (e.g., "Password too short," "Passwords do not match").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