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0B7285"/>
          <w:sz w:val="60"/>
        </w:rPr>
        <w:t>MAUSAM 2.0</w:t>
      </w:r>
    </w:p>
    <w:p>
      <w:pPr>
        <w:widowControl/>
        <w:jc w:val="center"/>
      </w:pPr>
      <w:r>
        <w:rPr>
          <w:b/>
          <w:color w:val="123B5D"/>
          <w:sz w:val="34"/>
        </w:rPr>
        <w:t>Problem Statement + App Flow Presentation Script</w:t>
      </w:r>
    </w:p>
    <w:p>
      <w:pPr>
        <w:widowControl/>
        <w:jc w:val="center"/>
      </w:pPr>
      <w:r>
        <w:rPr>
          <w:color w:val="6B7280"/>
          <w:sz w:val="21"/>
        </w:rPr>
        <w:t>SIH 2026  |  PS 26076  |  Approx. speaking time: 7–8 minutes</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0B7285"/>
            <w:vAlign w:val="center"/>
          </w:tcPr>
          <w:p>
            <w:pPr>
              <w:spacing w:after="0"/>
            </w:pPr>
            <w:r/>
            <w:r>
              <w:rPr>
                <w:rFonts w:ascii="Aptos" w:hAnsi="Aptos"/>
                <w:b/>
                <w:color w:val="FFFFFF"/>
                <w:sz w:val="19"/>
              </w:rPr>
              <w:t>Part</w:t>
            </w:r>
          </w:p>
        </w:tc>
        <w:tc>
          <w:tcPr>
            <w:tcW w:type="dxa" w:w="3312"/>
            <w:shd w:fill="0B7285"/>
            <w:vAlign w:val="center"/>
          </w:tcPr>
          <w:p>
            <w:pPr>
              <w:spacing w:after="0"/>
            </w:pPr>
            <w:r/>
            <w:r>
              <w:rPr>
                <w:rFonts w:ascii="Aptos" w:hAnsi="Aptos"/>
                <w:b/>
                <w:color w:val="FFFFFF"/>
                <w:sz w:val="19"/>
              </w:rPr>
              <w:t>Time</w:t>
            </w:r>
          </w:p>
        </w:tc>
        <w:tc>
          <w:tcPr>
            <w:tcW w:type="dxa" w:w="3312"/>
            <w:shd w:fill="0B7285"/>
            <w:vAlign w:val="center"/>
          </w:tcPr>
          <w:p>
            <w:pPr>
              <w:spacing w:after="0"/>
            </w:pPr>
            <w:r/>
            <w:r>
              <w:rPr>
                <w:rFonts w:ascii="Aptos" w:hAnsi="Aptos"/>
                <w:b/>
                <w:color w:val="FFFFFF"/>
                <w:sz w:val="19"/>
              </w:rPr>
              <w:t>Purpose</w:t>
            </w:r>
          </w:p>
        </w:tc>
      </w:tr>
      <w:tr>
        <w:tc>
          <w:tcPr>
            <w:tcW w:type="dxa" w:w="3312"/>
            <w:vAlign w:val="center"/>
            <w:shd w:fill="F0F7F8"/>
          </w:tcPr>
          <w:p>
            <w:pPr>
              <w:spacing w:after="0"/>
            </w:pPr>
            <w:r/>
            <w:r>
              <w:rPr>
                <w:rFonts w:ascii="Aptos" w:hAnsi="Aptos"/>
                <w:b w:val="0"/>
                <w:color w:val="1F2937"/>
                <w:sz w:val="19"/>
              </w:rPr>
              <w:t>Opening + PS</w:t>
            </w:r>
          </w:p>
        </w:tc>
        <w:tc>
          <w:tcPr>
            <w:tcW w:type="dxa" w:w="3312"/>
            <w:vAlign w:val="center"/>
            <w:shd w:fill="F0F7F8"/>
          </w:tcPr>
          <w:p>
            <w:pPr>
              <w:spacing w:after="0"/>
            </w:pPr>
            <w:r/>
            <w:r>
              <w:rPr>
                <w:rFonts w:ascii="Aptos" w:hAnsi="Aptos"/>
                <w:b w:val="0"/>
                <w:color w:val="1F2937"/>
                <w:sz w:val="19"/>
              </w:rPr>
              <w:t>1:15</w:t>
            </w:r>
          </w:p>
        </w:tc>
        <w:tc>
          <w:tcPr>
            <w:tcW w:type="dxa" w:w="3312"/>
            <w:vAlign w:val="center"/>
            <w:shd w:fill="F0F7F8"/>
          </w:tcPr>
          <w:p>
            <w:pPr>
              <w:spacing w:after="0"/>
            </w:pPr>
            <w:r/>
            <w:r>
              <w:rPr>
                <w:rFonts w:ascii="Aptos" w:hAnsi="Aptos"/>
                <w:b w:val="0"/>
                <w:color w:val="1F2937"/>
                <w:sz w:val="19"/>
              </w:rPr>
              <w:t>Define the real problem</w:t>
            </w:r>
          </w:p>
        </w:tc>
      </w:tr>
      <w:tr>
        <w:tc>
          <w:tcPr>
            <w:tcW w:type="dxa" w:w="3312"/>
            <w:vAlign w:val="center"/>
          </w:tcPr>
          <w:p>
            <w:pPr>
              <w:spacing w:after="0"/>
            </w:pPr>
            <w:r/>
            <w:r>
              <w:rPr>
                <w:rFonts w:ascii="Aptos" w:hAnsi="Aptos"/>
                <w:b w:val="0"/>
                <w:color w:val="1F2937"/>
                <w:sz w:val="19"/>
              </w:rPr>
              <w:t>Solution + differentiation</w:t>
            </w:r>
          </w:p>
        </w:tc>
        <w:tc>
          <w:tcPr>
            <w:tcW w:type="dxa" w:w="3312"/>
            <w:vAlign w:val="center"/>
          </w:tcPr>
          <w:p>
            <w:pPr>
              <w:spacing w:after="0"/>
            </w:pPr>
            <w:r/>
            <w:r>
              <w:rPr>
                <w:rFonts w:ascii="Aptos" w:hAnsi="Aptos"/>
                <w:b w:val="0"/>
                <w:color w:val="1F2937"/>
                <w:sz w:val="19"/>
              </w:rPr>
              <w:t>1:00</w:t>
            </w:r>
          </w:p>
        </w:tc>
        <w:tc>
          <w:tcPr>
            <w:tcW w:type="dxa" w:w="3312"/>
            <w:vAlign w:val="center"/>
          </w:tcPr>
          <w:p>
            <w:pPr>
              <w:spacing w:after="0"/>
            </w:pPr>
            <w:r/>
            <w:r>
              <w:rPr>
                <w:rFonts w:ascii="Aptos" w:hAnsi="Aptos"/>
                <w:b w:val="0"/>
                <w:color w:val="1F2937"/>
                <w:sz w:val="19"/>
              </w:rPr>
              <w:t>Explain what Mausam changes</w:t>
            </w:r>
          </w:p>
        </w:tc>
      </w:tr>
      <w:tr>
        <w:tc>
          <w:tcPr>
            <w:tcW w:type="dxa" w:w="3312"/>
            <w:vAlign w:val="center"/>
            <w:shd w:fill="F0F7F8"/>
          </w:tcPr>
          <w:p>
            <w:pPr>
              <w:spacing w:after="0"/>
            </w:pPr>
            <w:r/>
            <w:r>
              <w:rPr>
                <w:rFonts w:ascii="Aptos" w:hAnsi="Aptos"/>
                <w:b w:val="0"/>
                <w:color w:val="1F2937"/>
                <w:sz w:val="19"/>
              </w:rPr>
              <w:t>App flow demo</w:t>
            </w:r>
          </w:p>
        </w:tc>
        <w:tc>
          <w:tcPr>
            <w:tcW w:type="dxa" w:w="3312"/>
            <w:vAlign w:val="center"/>
            <w:shd w:fill="F0F7F8"/>
          </w:tcPr>
          <w:p>
            <w:pPr>
              <w:spacing w:after="0"/>
            </w:pPr>
            <w:r/>
            <w:r>
              <w:rPr>
                <w:rFonts w:ascii="Aptos" w:hAnsi="Aptos"/>
                <w:b w:val="0"/>
                <w:color w:val="1F2937"/>
                <w:sz w:val="19"/>
              </w:rPr>
              <w:t>3:30</w:t>
            </w:r>
          </w:p>
        </w:tc>
        <w:tc>
          <w:tcPr>
            <w:tcW w:type="dxa" w:w="3312"/>
            <w:vAlign w:val="center"/>
            <w:shd w:fill="F0F7F8"/>
          </w:tcPr>
          <w:p>
            <w:pPr>
              <w:spacing w:after="0"/>
            </w:pPr>
            <w:r/>
            <w:r>
              <w:rPr>
                <w:rFonts w:ascii="Aptos" w:hAnsi="Aptos"/>
                <w:b w:val="0"/>
                <w:color w:val="1F2937"/>
                <w:sz w:val="19"/>
              </w:rPr>
              <w:t>Show the user journey</w:t>
            </w:r>
          </w:p>
        </w:tc>
      </w:tr>
      <w:tr>
        <w:tc>
          <w:tcPr>
            <w:tcW w:type="dxa" w:w="3312"/>
            <w:vAlign w:val="center"/>
          </w:tcPr>
          <w:p>
            <w:pPr>
              <w:spacing w:after="0"/>
            </w:pPr>
            <w:r/>
            <w:r>
              <w:rPr>
                <w:rFonts w:ascii="Aptos" w:hAnsi="Aptos"/>
                <w:b w:val="0"/>
                <w:color w:val="1F2937"/>
                <w:sz w:val="19"/>
              </w:rPr>
              <w:t>Technology + impact</w:t>
            </w:r>
          </w:p>
        </w:tc>
        <w:tc>
          <w:tcPr>
            <w:tcW w:type="dxa" w:w="3312"/>
            <w:vAlign w:val="center"/>
          </w:tcPr>
          <w:p>
            <w:pPr>
              <w:spacing w:after="0"/>
            </w:pPr>
            <w:r/>
            <w:r>
              <w:rPr>
                <w:rFonts w:ascii="Aptos" w:hAnsi="Aptos"/>
                <w:b w:val="0"/>
                <w:color w:val="1F2937"/>
                <w:sz w:val="19"/>
              </w:rPr>
              <w:t>1:15</w:t>
            </w:r>
          </w:p>
        </w:tc>
        <w:tc>
          <w:tcPr>
            <w:tcW w:type="dxa" w:w="3312"/>
            <w:vAlign w:val="center"/>
          </w:tcPr>
          <w:p>
            <w:pPr>
              <w:spacing w:after="0"/>
            </w:pPr>
            <w:r/>
            <w:r>
              <w:rPr>
                <w:rFonts w:ascii="Aptos" w:hAnsi="Aptos"/>
                <w:b w:val="0"/>
                <w:color w:val="1F2937"/>
                <w:sz w:val="19"/>
              </w:rPr>
              <w:t>Prove feasibility and value</w:t>
            </w:r>
          </w:p>
        </w:tc>
      </w:tr>
      <w:tr>
        <w:tc>
          <w:tcPr>
            <w:tcW w:type="dxa" w:w="3312"/>
            <w:vAlign w:val="center"/>
            <w:shd w:fill="F0F7F8"/>
          </w:tcPr>
          <w:p>
            <w:pPr>
              <w:spacing w:after="0"/>
            </w:pPr>
            <w:r/>
            <w:r>
              <w:rPr>
                <w:rFonts w:ascii="Aptos" w:hAnsi="Aptos"/>
                <w:b w:val="0"/>
                <w:color w:val="1F2937"/>
                <w:sz w:val="19"/>
              </w:rPr>
              <w:t>Closing</w:t>
            </w:r>
          </w:p>
        </w:tc>
        <w:tc>
          <w:tcPr>
            <w:tcW w:type="dxa" w:w="3312"/>
            <w:vAlign w:val="center"/>
            <w:shd w:fill="F0F7F8"/>
          </w:tcPr>
          <w:p>
            <w:pPr>
              <w:spacing w:after="0"/>
            </w:pPr>
            <w:r/>
            <w:r>
              <w:rPr>
                <w:rFonts w:ascii="Aptos" w:hAnsi="Aptos"/>
                <w:b w:val="0"/>
                <w:color w:val="1F2937"/>
                <w:sz w:val="19"/>
              </w:rPr>
              <w:t>0:30</w:t>
            </w:r>
          </w:p>
        </w:tc>
        <w:tc>
          <w:tcPr>
            <w:tcW w:type="dxa" w:w="3312"/>
            <w:vAlign w:val="center"/>
            <w:shd w:fill="F0F7F8"/>
          </w:tcPr>
          <w:p>
            <w:pPr>
              <w:spacing w:after="0"/>
            </w:pPr>
            <w:r/>
            <w:r>
              <w:rPr>
                <w:rFonts w:ascii="Aptos" w:hAnsi="Aptos"/>
                <w:b w:val="0"/>
                <w:color w:val="1F2937"/>
                <w:sz w:val="19"/>
              </w:rPr>
              <w:t>Land the message</w:t>
            </w:r>
          </w:p>
        </w:tc>
      </w:tr>
    </w:tbl>
    <w:p>
      <w:pPr>
        <w:widowControl/>
      </w:pPr>
    </w:p>
    <w:p>
      <w:pPr>
        <w:pStyle w:val="Heading1"/>
        <w:widowControl/>
      </w:pPr>
      <w:r>
        <w:t>Before You Start</w:t>
      </w:r>
    </w:p>
    <w:p>
      <w:pPr>
        <w:pStyle w:val="DemoCue"/>
        <w:widowControl/>
      </w:pPr>
      <w:r>
        <w:t>DEMO CUE  |  Keep the app open on the welcome/auth screen. Speak conversationally; do not read the headings aloud. The bracketed cues are actions, not spoken lines.</w:t>
      </w:r>
    </w:p>
    <w:p>
      <w:pPr>
        <w:pStyle w:val="DemoCue"/>
        <w:widowControl/>
      </w:pPr>
      <w:r>
        <w:t>DEMO CUE  |  If live location permission is unavailable during the demo, choose a supported city manually and say that the same flow supports automatic detection when permission is granted.</w:t>
      </w:r>
    </w:p>
    <w:p>
      <w:pPr>
        <w:pStyle w:val="Heading1"/>
        <w:widowControl/>
      </w:pPr>
      <w:r>
        <w:t>1. Opening and Problem Statement  |  0:00–1:15</w:t>
      </w:r>
    </w:p>
    <w:p>
      <w:pPr>
        <w:widowControl/>
        <w:spacing w:after="140"/>
      </w:pPr>
      <w:r>
        <w:t>Good morning everyone. We are Team BugNotFound, and our solution is Mausam 2.0, a personalized weather intelligence platform for India.</w:t>
      </w:r>
    </w:p>
    <w:p>
      <w:pPr>
        <w:widowControl/>
        <w:spacing w:after="140"/>
      </w:pPr>
      <w:r>
        <w:t>Our problem statement is PS 26076: to build a personalized homepage for the Mausam application. The important word here is personalized. Weather information is available everywhere, but useful weather decisions are still difficult for people to make.</w:t>
      </w:r>
    </w:p>
    <w:p>
      <w:pPr>
        <w:widowControl/>
        <w:spacing w:after="140"/>
      </w:pPr>
      <w:r>
        <w:t>A health-conscious person wants to know about air quality, pollen, UV exposure, and heat stress. A commuter needs rain, fog, and route conditions. A parent cares about the school journey. A farmer needs field-work and irrigation guidance. A beach visitor looks for tides, waves, and water safety.</w:t>
      </w:r>
    </w:p>
    <w:p>
      <w:pPr>
        <w:widowControl/>
        <w:spacing w:after="140"/>
      </w:pPr>
      <w:r>
        <w:t>Most existing weather apps show almost the same information to everyone. They provide data, but they do not sufficiently answer the practical question: “What does this weather mean for me, today, in my situation?”</w:t>
      </w:r>
    </w:p>
    <w:p>
      <w:pPr>
        <w:widowControl/>
        <w:spacing w:after="140"/>
      </w:pPr>
      <w:r>
        <w:t>This becomes more important in India because weather conditions vary sharply across locations, official information can be fragmented, and many users need a lightweight experience that works reliably on affordable devices and even with intermittent connectivity.</w:t>
      </w:r>
    </w:p>
    <w:p>
      <w:pPr>
        <w:pStyle w:val="Heading1"/>
        <w:widowControl/>
      </w:pPr>
      <w:r>
        <w:t>2. Our Solution  |  1:15–2:15</w:t>
      </w:r>
    </w:p>
    <w:p>
      <w:pPr>
        <w:widowControl/>
        <w:spacing w:after="140"/>
      </w:pPr>
      <w:r>
        <w:t>Mausam changes weather from a generic dashboard into a decision-support experience. We combine authoritative sources such as IMD, CPCB, INCOIS, ISRO, and Open-Meteo through a provider layer. Then we rank and explain the information using the user’s persona, health context, activities, location, time, and behavior.</w:t>
      </w:r>
    </w:p>
    <w:p>
      <w:pPr>
        <w:widowControl/>
        <w:spacing w:after="140"/>
      </w:pPr>
      <w:r>
        <w:t>We support eight personas: Health, Fitness, Beach and Surf, Travel, Parent and Family, Farming, Commuter, and Events. The same underlying weather can produce different priorities for each person. That is our core differentiation: one weather system, personalized impact.</w:t>
      </w:r>
    </w:p>
    <w:p>
      <w:pPr>
        <w:widowControl/>
        <w:spacing w:after="140"/>
      </w:pPr>
      <w:r>
        <w:t>The app is also designed to be explainable. Instead of only showing a score or warning, it tells the user why a card matters, what source supports it, how urgent it is, and what action is sensible.</w:t>
      </w:r>
    </w:p>
    <w:p>
      <w:pPr>
        <w:pStyle w:val="Heading1"/>
        <w:widowControl/>
      </w:pPr>
      <w:r>
        <w:t>3. App Flow Demonstration  |  2:15–5:45</w:t>
      </w:r>
    </w:p>
    <w:p>
      <w:pPr>
        <w:pStyle w:val="Heading2"/>
        <w:widowControl/>
      </w:pPr>
      <w:r>
        <w:t>A. Account and privacy-first entry  |  2:15–2:45</w:t>
      </w:r>
    </w:p>
    <w:p>
      <w:pPr>
        <w:pStyle w:val="DemoCue"/>
        <w:widowControl/>
      </w:pPr>
      <w:r>
        <w:t>DEMO CUE  |  Show the sign-in screen. Switch to Create account if needed.</w:t>
      </w:r>
    </w:p>
    <w:p>
      <w:pPr>
        <w:widowControl/>
        <w:spacing w:after="140"/>
      </w:pPr>
      <w:r>
        <w:t>The journey begins with a cloud account option. A user can sign in to restore settings or create an account to back up their profile across devices. The server configuration is handled by the application environment, so the user is not asked to manage a technical sync URL.</w:t>
      </w:r>
    </w:p>
    <w:p>
      <w:pPr>
        <w:widowControl/>
        <w:spacing w:after="140"/>
      </w:pPr>
      <w:r>
        <w:t>The account form accepts a user ID, optional display name, recovery email or phone, and a password. Authentication tokens are stored securely on supported devices, and password recovery is available when a recovery contact is provided.</w:t>
      </w:r>
    </w:p>
    <w:p>
      <w:pPr>
        <w:pStyle w:val="Heading2"/>
        <w:widowControl/>
      </w:pPr>
      <w:r>
        <w:t>B. Location and onboarding  |  2:45–3:35</w:t>
      </w:r>
    </w:p>
    <w:p>
      <w:pPr>
        <w:pStyle w:val="DemoCue"/>
        <w:widowControl/>
      </w:pPr>
      <w:r>
        <w:t>DEMO CUE  |  Continue into onboarding. When prompted, allow location access.</w:t>
      </w:r>
    </w:p>
    <w:p>
      <w:pPr>
        <w:widowControl/>
        <w:spacing w:after="140"/>
      </w:pPr>
      <w:r>
        <w:t>After authentication, onboarding requests location permission so the app can identify the nearest supported city. Location is used to personalize the weather experience; it is not treated as a continuous tracking feature. If the user denies permission, they can select a supported city manually instead of silently receiving an unrelated default.</w:t>
      </w:r>
    </w:p>
    <w:p>
      <w:pPr>
        <w:widowControl/>
        <w:spacing w:after="140"/>
      </w:pPr>
      <w:r>
        <w:t>The user then selects up to three personas. The first selection becomes the primary context for ranking. They can add their name, choose relevant health conditions, and review the privacy and notification consent choices before continuing.</w:t>
      </w:r>
    </w:p>
    <w:p>
      <w:pPr>
        <w:pStyle w:val="Heading2"/>
        <w:widowControl/>
      </w:pPr>
      <w:r>
        <w:t>C. Personalized homepage  |  3:35–4:20</w:t>
      </w:r>
    </w:p>
    <w:p>
      <w:pPr>
        <w:pStyle w:val="DemoCue"/>
        <w:widowControl/>
      </w:pPr>
      <w:r>
        <w:t>DEMO CUE  |  Complete onboarding and show the Home tab.</w:t>
      </w:r>
    </w:p>
    <w:p>
      <w:pPr>
        <w:widowControl/>
        <w:spacing w:after="140"/>
      </w:pPr>
      <w:r>
        <w:t>This is the main result of the flow. The homepage starts with the user’s location and current conditions, then presents the most relevant cards first. A fitness user may see the best running window. A health user may see AQI, pollen, UV, and heat stress. A commuter may see rain or fog risk during travel hours.</w:t>
      </w:r>
    </w:p>
    <w:p>
      <w:pPr>
        <w:widowControl/>
        <w:spacing w:after="140"/>
      </w:pPr>
      <w:r>
        <w:t>Each card is ranked using interest, context, urgency, time, location, and behavior. The interface is not just a list of measurements; it is a prioritized explanation of what deserves attention now.</w:t>
      </w:r>
    </w:p>
    <w:p>
      <w:pPr>
        <w:pStyle w:val="Heading2"/>
        <w:widowControl/>
      </w:pPr>
      <w:r>
        <w:t>D. My Day and Ask  |  4:20–4:55</w:t>
      </w:r>
    </w:p>
    <w:p>
      <w:pPr>
        <w:pStyle w:val="DemoCue"/>
        <w:widowControl/>
      </w:pPr>
      <w:r>
        <w:t>DEMO CUE  |  Open My Day, then Ask.</w:t>
      </w:r>
    </w:p>
    <w:p>
      <w:pPr>
        <w:widowControl/>
        <w:spacing w:after="140"/>
      </w:pPr>
      <w:r>
        <w:t>My Day turns weather into a schedule. Activities such as commuting, running, school drop-off, farming, or an outdoor event are evaluated against the forecast. The user gets practical guidance such as go, shift, or avoid, along with a reason.</w:t>
      </w:r>
    </w:p>
    <w:p>
      <w:pPr>
        <w:widowControl/>
        <w:spacing w:after="140"/>
      </w:pPr>
      <w:r>
        <w:t>The Ask experience provides a simpler way to query the system in natural language. This is useful when the user does not want to interpret multiple cards and just wants an answer connected to their own context.</w:t>
      </w:r>
    </w:p>
    <w:p>
      <w:pPr>
        <w:pStyle w:val="Heading2"/>
        <w:widowControl/>
      </w:pPr>
      <w:r>
        <w:t>E. Alerts, map, and cloud sync  |  4:55–5:45</w:t>
      </w:r>
    </w:p>
    <w:p>
      <w:pPr>
        <w:pStyle w:val="DemoCue"/>
        <w:widowControl/>
      </w:pPr>
      <w:r>
        <w:t>DEMO CUE  |  Show Alerts or Map, then briefly show Me/settings.</w:t>
      </w:r>
    </w:p>
    <w:p>
      <w:pPr>
        <w:widowControl/>
        <w:spacing w:after="140"/>
      </w:pPr>
      <w:r>
        <w:t>Alerts separate official warnings from derived guidance and informational updates. Severity, location, activity, time, and user preferences influence notification priority. The map gives a geographic view of relevant conditions and warnings.</w:t>
      </w:r>
    </w:p>
    <w:p>
      <w:pPr>
        <w:widowControl/>
        <w:spacing w:after="140"/>
      </w:pPr>
      <w:r>
        <w:t>In the Me section, users can manage language, privacy, notifications, and cloud backup. Profile data can be pushed to the server and restored on another device. The app also keeps an offline snapshot so the last useful view remains available when connectivity is weak.</w:t>
      </w:r>
    </w:p>
    <w:p>
      <w:pPr>
        <w:pStyle w:val="Heading1"/>
        <w:widowControl/>
      </w:pPr>
      <w:r>
        <w:t>4. Technology and Feasibility  |  5:45–7:00</w:t>
      </w:r>
    </w:p>
    <w:p>
      <w:pPr>
        <w:widowControl/>
        <w:spacing w:after="140"/>
      </w:pPr>
      <w:r>
        <w:t>Technically, the mobile application is built with React Native, TypeScript, and Expo. The backend is a FastAPI modular monolith. PostgreSQL with PostGIS supports durable user and geospatial data, while the architecture leaves room for Redis and Celery for caching and background fan-out.</w:t>
      </w:r>
    </w:p>
    <w:p>
      <w:pPr>
        <w:widowControl/>
        <w:spacing w:after="140"/>
      </w:pPr>
      <w:r>
        <w:t>The backend separates data providers, personalization and ranking, impact models, alerts, profile sync, and administration. This means a provider can fail without making the entire demo unusable; the provider abstraction supports fallback and mock data for deterministic testing.</w:t>
      </w:r>
    </w:p>
    <w:p>
      <w:pPr>
        <w:widowControl/>
        <w:spacing w:after="140"/>
      </w:pPr>
      <w:r>
        <w:t>The app uses a local SQLite-based data layer for offline-first behavior and secure device storage for authentication tokens. The API applies authentication, rate limiting, OTP flows, session revocation, and migration-managed database schemas. Our CI validates backend tests, database migrations, mobile typechecking, Expo configuration, web bundling, and Android end-to-end flows.</w:t>
      </w:r>
    </w:p>
    <w:p>
      <w:pPr>
        <w:widowControl/>
        <w:spacing w:after="140"/>
      </w:pPr>
      <w:r>
        <w:t>Our target is a fast cold start, a responsive homepage, low crash rate, and a compact app suitable for budget devices. The design is bilingual in English and Hindi, and the system is structured to scale from a working prototype toward a production platform.</w:t>
      </w:r>
    </w:p>
    <w:p>
      <w:pPr>
        <w:pStyle w:val="Heading1"/>
        <w:widowControl/>
      </w:pPr>
      <w:r>
        <w:t>5. Closing  |  7:00–7:30</w:t>
      </w:r>
    </w:p>
    <w:p>
      <w:pPr>
        <w:widowControl/>
        <w:spacing w:after="140"/>
      </w:pPr>
      <w:r>
        <w:t>To summarize, the problem is not the absence of weather data. The problem is that raw weather data does not automatically become a useful decision for a specific person.</w:t>
      </w:r>
    </w:p>
    <w:p>
      <w:pPr>
        <w:widowControl/>
        <w:spacing w:after="140"/>
      </w:pPr>
      <w:r>
        <w:t>Mausam solves that by understanding who the user is, where they are, what they are doing, and what matters to them. It combines trusted data, explainable personalization, timely alerts, cloud backup, and offline resilience in one mobile experience.</w:t>
      </w:r>
    </w:p>
    <w:p>
      <w:pPr>
        <w:widowControl/>
        <w:spacing w:after="140"/>
      </w:pPr>
      <w:r>
        <w:t>Mausam is weather that understands you, where you are, and what you are planning. Thank you.</w:t>
      </w:r>
    </w:p>
    <w:p>
      <w:pPr>
        <w:pStyle w:val="Heading1"/>
        <w:widowControl/>
      </w:pPr>
      <w:r>
        <w:t>Quick Presenter Notes</w:t>
      </w:r>
    </w:p>
    <w:p>
      <w:pPr>
        <w:pStyle w:val="ListBullet"/>
        <w:widowControl/>
      </w:pPr>
      <w:r>
        <w:t>Speak at approximately 125–135 words per minute. This script is designed for roughly 7–8 minutes with the demo pauses included.</w:t>
      </w:r>
    </w:p>
    <w:p>
      <w:pPr>
        <w:pStyle w:val="ListBullet"/>
        <w:widowControl/>
      </w:pPr>
      <w:r>
        <w:t>Do not spend too long on account creation. The strongest story is the transition from user context to personalized homepage.</w:t>
      </w:r>
    </w:p>
    <w:p>
      <w:pPr>
        <w:pStyle w:val="ListBullet"/>
        <w:widowControl/>
      </w:pPr>
      <w:r>
        <w:t>When showing a card, explain one example of why it is relevant instead of reading every metric.</w:t>
      </w:r>
    </w:p>
    <w:p>
      <w:pPr>
        <w:pStyle w:val="ListBullet"/>
        <w:widowControl/>
      </w:pPr>
      <w:r>
        <w:t>Keep the distinction clear: official data is the source; Mausam adds context, ranking, explanation, and action.</w:t>
      </w:r>
    </w:p>
    <w:p>
      <w:pPr>
        <w:pStyle w:val="ListBullet"/>
        <w:widowControl/>
      </w:pPr>
      <w:r>
        <w:t>End on the user benefit, not the technology stack.</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Team BugNotFound  •  Speaker 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MAUSAM 2.0  |  SIH 2026  |  PS 26076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728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23B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B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Cue">
    <w:name w:val="Demo Cue"/>
    <w:pPr>
      <w:spacing w:after="100"/>
      <w:ind w:left="288"/>
    </w:pPr>
    <w:rPr>
      <w:rFonts w:ascii="Aptos" w:hAnsi="Aptos" w:eastAsia="Aptos"/>
      <w:i/>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Mausam PS 26076 7 to 8 Minute Presentation Script</dc:title>
  <dc:subject>Structured SIH presentation script for Mausam 2.0</dc:subject>
  <dc:creator>Team BugNotFound</dc:creator>
  <cp:keywords>Mausam, PS 26076, SIH 2026, weather intelligence, presentation script</cp:keywords>
  <dc:description>generated by python-docx</dc:description>
  <cp:lastModifiedBy/>
  <cp:revision>1</cp:revision>
  <dcterms:created xsi:type="dcterms:W3CDTF">2013-12-23T23:15:00Z</dcterms:created>
  <dcterms:modified xsi:type="dcterms:W3CDTF">2013-12-23T23:15:00Z</dcterms:modified>
  <cp:category/>
</cp:coreProperties>
</file>