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Noto Sans CJK SC" w:hAnsi="Noto Sans CJK SC" w:eastAsia="Noto Sans CJK SC"/>
          <w:b/>
          <w:i w:val="0"/>
          <w:color w:val="1F4E5F"/>
          <w:sz w:val="52"/>
        </w:rPr>
        <w:t>学伴精灵</w:t>
        <w:br/>
      </w:r>
      <w:r>
        <w:rPr>
          <w:rFonts w:ascii="Noto Sans CJK SC" w:hAnsi="Noto Sans CJK SC" w:eastAsia="Noto Sans CJK SC"/>
          <w:b/>
          <w:i w:val="0"/>
          <w:color w:val="1F4E5F"/>
          <w:sz w:val="44"/>
        </w:rPr>
        <w:t>登录页视觉优化文档</w:t>
      </w:r>
    </w:p>
    <w:p>
      <w:pPr>
        <w:spacing w:before="80" w:after="160" w:line="300" w:lineRule="auto"/>
      </w:pPr>
      <w:r>
        <w:rPr>
          <w:rFonts w:ascii="Noto Sans CJK SC" w:hAnsi="Noto Sans CJK SC" w:eastAsia="Noto Sans CJK SC"/>
          <w:b w:val="0"/>
          <w:i w:val="0"/>
          <w:color w:val="516670"/>
          <w:sz w:val="23"/>
        </w:rPr>
        <w:t>适用范围：移动端情感陪伴 / 教育陪伴类 App 首屏登录与注册入口重构</w:t>
        <w:br/>
      </w:r>
      <w:r>
        <w:rPr>
          <w:rFonts w:ascii="Noto Sans CJK SC" w:hAnsi="Noto Sans CJK SC" w:eastAsia="Noto Sans CJK SC"/>
          <w:b w:val="0"/>
          <w:i w:val="0"/>
          <w:color w:val="516670"/>
          <w:sz w:val="23"/>
        </w:rPr>
        <w:t>文档目标：梳理原版页面问题，给出更简洁、更具品牌感、也更符合真实使用习惯的登录流程与视觉方案。</w:t>
      </w:r>
    </w:p>
    <w:p>
      <w:pPr>
        <w:spacing w:before="0" w:after="200" w:line="240" w:lineRule="auto"/>
      </w:pPr>
      <w:r>
        <w:rPr>
          <w:rFonts w:ascii="Noto Sans CJK SC" w:hAnsi="Noto Sans CJK SC" w:eastAsia="Noto Sans CJK SC"/>
          <w:b w:val="0"/>
          <w:i w:val="0"/>
          <w:color w:val="B7C6CB"/>
          <w:sz w:val="24"/>
        </w:rPr>
        <w:t>────────────────────────────────────────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5F7"/>
            <w:tcBorders>
              <w:left w:val="single" w:sz="12" w:color="1F4E5F"/>
              <w:top w:val="single" w:sz="12" w:color="1F4E5F"/>
              <w:right w:val="single" w:sz="12" w:color="1F4E5F"/>
              <w:bottom w:val="single" w:sz="12" w:color="1F4E5F"/>
            </w:tcBorders>
          </w:tcPr>
          <w:p>
            <w:pPr>
              <w:spacing w:before="4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5"/>
              </w:rPr>
              <w:t>核心结论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21"/>
              </w:rPr>
              <w:t>不建议继续保留“账号输入 + 密码输入 + 登录 + 学生注册 + 家长注册”同页并列的结构。推荐改为“品牌入口页 → 身份选择 → 注册 / 登录页”的分层方案：首屏只保留大 Logo、背景与一个主按钮“开始使用”；若本机存在有效登录态则直接进入主流程，若无登录态则先做身份判断，再分别进入学生或家长的注册 / 登录页。这样既能保留产品的世界观和陪伴感，也能明显降低首屏认知负担。</w:t>
            </w:r>
          </w:p>
        </w:tc>
      </w:tr>
    </w:tbl>
    <w:p/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/>
          <w:color w:val="6E7D83"/>
          <w:sz w:val="19"/>
        </w:rPr>
        <w:t>输出视角：偏产品化 / 游戏化的美术总监视角，强调品牌气质、信息层级与真实用户路径的统一。</w:t>
      </w:r>
    </w:p>
    <w:p>
      <w:r>
        <w:br w:type="page"/>
      </w:r>
    </w:p>
    <w:p>
      <w:pPr>
        <w:pStyle w:val="Heading1"/>
        <w:spacing w:before="0" w:after="120" w:line="264" w:lineRule="auto"/>
      </w:pPr>
      <w:r>
        <w:t>一、原版页面问题诊断</w:t>
      </w:r>
    </w:p>
    <w:p>
      <w:pPr>
        <w:spacing w:before="0" w:after="160" w:line="324" w:lineRule="auto"/>
      </w:pPr>
      <w:r>
        <w:rPr>
          <w:rFonts w:ascii="Noto Sans CJK SC" w:hAnsi="Noto Sans CJK SC" w:eastAsia="Noto Sans CJK SC"/>
          <w:b/>
          <w:i w:val="0"/>
          <w:color w:val="24323A"/>
          <w:sz w:val="21"/>
        </w:rPr>
        <w:t>当前页面的主要问题不是“画面不美”，而是“氛围做得比结构重，装饰做得比交互先”。</w:t>
      </w:r>
      <w:r>
        <w:rPr>
          <w:rFonts w:ascii="Noto Sans CJK SC" w:hAnsi="Noto Sans CJK SC" w:eastAsia="Noto Sans CJK SC"/>
          <w:b w:val="0"/>
          <w:i w:val="0"/>
          <w:color w:val="24323A"/>
          <w:sz w:val="21"/>
        </w:rPr>
        <w:t xml:space="preserve"> 首屏在同一时间要求用户完成身份判断、账号行为判断和表单操作，导致页面看起来热闹，但主任务不够明确。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left w:val="single" w:sz="6" w:color="DCE5E8"/>
              <w:top w:val="single" w:sz="6" w:color="DCE5E8"/>
              <w:right w:val="single" w:sz="6" w:color="DCE5E8"/>
              <w:bottom w:val="single" w:sz="6" w:color="DCE5E8"/>
            </w:tcBorders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28000" cy="427968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_annotat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42796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left w:val="single" w:sz="6" w:color="DCE5E8"/>
              <w:top w:val="single" w:sz="6" w:color="DCE5E8"/>
              <w:right w:val="single" w:sz="6" w:color="DCE5E8"/>
              <w:bottom w:val="single" w:sz="6" w:color="DCE5E8"/>
            </w:tcBorders>
            <w:vAlign w:val="top"/>
          </w:tcPr>
          <w:p>
            <w:pPr>
              <w:spacing w:before="40" w:after="40" w:line="29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4"/>
              </w:rPr>
              <w:t>标注图快速观察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• ① 顶部 Logo 本应是品牌焦点，但与登录区关系偏远，视觉上像“挂在背景上”。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• ② 大面积圆形光斑层叠较多，装饰信息过强，干扰功能区聚焦。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• ③ 中部深色半透明大弧形覆盖面积过大，形成压迫感，也让舞台区显得闷。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• ④ 登录框本体层级不够清晰，像一块厚重浮层，质感偏旧。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• ⑤ “登录 / 学生注册 / 家长注册”三按钮并列，主次关系模糊。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• ⑥ 底部提示“请输入账号密码”离表单较远，信息位置与语义都偏弱。</w:t>
              <w:br/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EAF3F5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编号</w:t>
            </w:r>
          </w:p>
        </w:tc>
        <w:tc>
          <w:tcPr>
            <w:tcW w:type="dxa" w:w="1973"/>
            <w:shd w:fill="EAF3F5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问题</w:t>
            </w:r>
          </w:p>
        </w:tc>
        <w:tc>
          <w:tcPr>
            <w:tcW w:type="dxa" w:w="1973"/>
            <w:shd w:fill="EAF3F5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页面表现</w:t>
            </w:r>
          </w:p>
        </w:tc>
        <w:tc>
          <w:tcPr>
            <w:tcW w:type="dxa" w:w="1973"/>
            <w:shd w:fill="EAF3F5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影响</w:t>
            </w:r>
          </w:p>
        </w:tc>
        <w:tc>
          <w:tcPr>
            <w:tcW w:type="dxa" w:w="1973"/>
            <w:shd w:fill="EAF3F5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优先级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1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首屏任务过多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进入页面后同时出现登录、学生注册、家长注册和表单输入。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用户要先理解“我是谁”和“我要做什么”，决策负担高。</w:t>
            </w:r>
          </w:p>
        </w:tc>
        <w:tc>
          <w:tcPr>
            <w:tcW w:type="dxa" w:w="1973"/>
            <w:vAlign w:val="center"/>
            <w:shd w:fill="F7FBFC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高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2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主按钮缺失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三个按钮同层级排布，登录不具备绝对视觉优先级。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用户难以一眼识别当前页面的核心动作。</w:t>
            </w:r>
          </w:p>
        </w:tc>
        <w:tc>
          <w:tcPr>
            <w:tcW w:type="dxa" w:w="1973"/>
            <w:vAlign w:val="center"/>
            <w:shd w:fill="F7FBFC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高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3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背景抢功能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背景氛围、光斑、弧形蒙版都较强，表单区反而不够稳。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视觉焦点漂移，产品显得更像展示页而不是入口页。</w:t>
            </w:r>
          </w:p>
        </w:tc>
        <w:tc>
          <w:tcPr>
            <w:tcW w:type="dxa" w:w="1973"/>
            <w:vAlign w:val="center"/>
            <w:shd w:fill="F7FBFC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高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4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身份区分过轻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学生端和家长端只靠按钮文案区分。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业务最重要的分叉没有被设计成明确入口。</w:t>
            </w:r>
          </w:p>
        </w:tc>
        <w:tc>
          <w:tcPr>
            <w:tcW w:type="dxa" w:w="1973"/>
            <w:vAlign w:val="center"/>
            <w:shd w:fill="F7FBFC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中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5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材质语言不统一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背景梦幻、Logo 卡通，但登录框偏厚重、偏旧式浮层。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整体气质不够精致，世界观和功能面板脱节。</w:t>
            </w:r>
          </w:p>
        </w:tc>
        <w:tc>
          <w:tcPr>
            <w:tcW w:type="dxa" w:w="1973"/>
            <w:vAlign w:val="center"/>
            <w:shd w:fill="F7FBFC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中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6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状态提示不准确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底部提示文案位置偏远，缺乏和输入行为的直接关联。</w:t>
            </w:r>
          </w:p>
        </w:tc>
        <w:tc>
          <w:tcPr>
            <w:tcW w:type="dxa" w:w="1973"/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错误和引导反馈效率低，不利于首次使用。</w:t>
            </w:r>
          </w:p>
        </w:tc>
        <w:tc>
          <w:tcPr>
            <w:tcW w:type="dxa" w:w="1973"/>
            <w:vAlign w:val="center"/>
            <w:shd w:fill="F7FBFC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中</w:t>
            </w:r>
          </w:p>
        </w:tc>
      </w:tr>
    </w:tbl>
    <w:p>
      <w:pPr>
        <w:pStyle w:val="Heading1"/>
        <w:spacing w:before="160" w:after="120" w:line="264" w:lineRule="auto"/>
      </w:pPr>
      <w:r>
        <w:t>二、优化目标与原则</w:t>
      </w:r>
    </w:p>
    <w:p>
      <w:pPr>
        <w:spacing w:before="0" w:after="80" w:line="324" w:lineRule="auto"/>
        <w:ind w:left="340" w:hanging="198"/>
      </w:pPr>
      <w:r>
        <w:rPr>
          <w:rFonts w:ascii="Noto Sans CJK SC" w:hAnsi="Noto Sans CJK SC" w:eastAsia="Noto Sans CJK SC"/>
          <w:b w:val="0"/>
          <w:i w:val="0"/>
          <w:color w:val="24323A"/>
          <w:sz w:val="21"/>
        </w:rPr>
        <w:t>• 让首屏从“表单堆叠页”升级为“品牌入口页”，先建立情绪与世界观，再进入账号流程。</w:t>
      </w:r>
    </w:p>
    <w:p>
      <w:pPr>
        <w:spacing w:before="0" w:after="80" w:line="324" w:lineRule="auto"/>
        <w:ind w:left="340" w:hanging="198"/>
      </w:pPr>
      <w:r>
        <w:rPr>
          <w:rFonts w:ascii="Noto Sans CJK SC" w:hAnsi="Noto Sans CJK SC" w:eastAsia="Noto Sans CJK SC"/>
          <w:b w:val="0"/>
          <w:i w:val="0"/>
          <w:color w:val="24323A"/>
          <w:sz w:val="21"/>
        </w:rPr>
        <w:t>• 让老用户优先直达主流程，减少重复输入账号密码；让首次用户再做身份判断和注册。</w:t>
      </w:r>
    </w:p>
    <w:p>
      <w:pPr>
        <w:spacing w:before="0" w:after="80" w:line="324" w:lineRule="auto"/>
        <w:ind w:left="340" w:hanging="198"/>
      </w:pPr>
      <w:r>
        <w:rPr>
          <w:rFonts w:ascii="Noto Sans CJK SC" w:hAnsi="Noto Sans CJK SC" w:eastAsia="Noto Sans CJK SC"/>
          <w:b w:val="0"/>
          <w:i w:val="0"/>
          <w:color w:val="24323A"/>
          <w:sz w:val="21"/>
        </w:rPr>
        <w:t>• 把“身份选择”与“注册 / 登录”拆开，不让两个决策在同一层并列。</w:t>
      </w:r>
    </w:p>
    <w:p>
      <w:pPr>
        <w:spacing w:before="0" w:after="80" w:line="324" w:lineRule="auto"/>
        <w:ind w:left="340" w:hanging="198"/>
      </w:pPr>
      <w:r>
        <w:rPr>
          <w:rFonts w:ascii="Noto Sans CJK SC" w:hAnsi="Noto Sans CJK SC" w:eastAsia="Noto Sans CJK SC"/>
          <w:b w:val="0"/>
          <w:i w:val="0"/>
          <w:color w:val="24323A"/>
          <w:sz w:val="21"/>
        </w:rPr>
        <w:t>• 让学生端与家长端共享同一品牌世界，但在语气和入口层级上有轻微区分。</w:t>
      </w:r>
    </w:p>
    <w:p>
      <w:pPr>
        <w:spacing w:before="0" w:after="80" w:line="324" w:lineRule="auto"/>
        <w:ind w:left="340" w:hanging="198"/>
      </w:pPr>
      <w:r>
        <w:rPr>
          <w:rFonts w:ascii="Noto Sans CJK SC" w:hAnsi="Noto Sans CJK SC" w:eastAsia="Noto Sans CJK SC"/>
          <w:b w:val="0"/>
          <w:i w:val="0"/>
          <w:color w:val="24323A"/>
          <w:sz w:val="21"/>
        </w:rPr>
        <w:t>• 削弱背景装饰，强化主按钮、Logo 与卡片的秩序感，建立更明确的视觉中心。</w:t>
      </w:r>
    </w:p>
    <w:p>
      <w:pPr>
        <w:pStyle w:val="Heading1"/>
        <w:spacing w:before="200" w:after="120" w:line="264" w:lineRule="auto"/>
      </w:pPr>
      <w:r>
        <w:t>三、推荐流程方案</w:t>
      </w:r>
    </w:p>
    <w:p>
      <w:pPr>
        <w:spacing w:before="0" w:after="160" w:line="324" w:lineRule="auto"/>
      </w:pPr>
      <w:r>
        <w:rPr>
          <w:rFonts w:ascii="Noto Sans CJK SC" w:hAnsi="Noto Sans CJK SC" w:eastAsia="Noto Sans CJK SC"/>
          <w:b/>
          <w:i w:val="0"/>
          <w:color w:val="24323A"/>
          <w:sz w:val="21"/>
        </w:rPr>
        <w:t>推荐把“登录”改写为“开始使用”的品牌入口逻辑。</w:t>
      </w:r>
      <w:r>
        <w:rPr>
          <w:rFonts w:ascii="Noto Sans CJK SC" w:hAnsi="Noto Sans CJK SC" w:eastAsia="Noto Sans CJK SC"/>
          <w:b w:val="0"/>
          <w:i w:val="0"/>
          <w:color w:val="24323A"/>
          <w:sz w:val="21"/>
        </w:rPr>
        <w:t xml:space="preserve"> 这个按钮不只是“登录”，而是进入学伴精灵世界的统一入口；点击后，再根据本机状态决定是否需要身份选择和账号流程。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0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flow_recommend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F1F6F8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第 1 层</w:t>
            </w:r>
          </w:p>
        </w:tc>
        <w:tc>
          <w:tcPr>
            <w:tcW w:type="dxa" w:w="4933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20"/>
              </w:rPr>
              <w:t>品牌入口页：大 Logo + 背景 + 单主按钮“开始使用”；右上角仅在有本机账号记录时显示弱入口“账号管理”。</w:t>
            </w:r>
          </w:p>
        </w:tc>
      </w:tr>
      <w:tr>
        <w:tc>
          <w:tcPr>
            <w:tcW w:type="dxa" w:w="4933"/>
            <w:shd w:fill="F1F6F8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第 2 层</w:t>
            </w:r>
          </w:p>
        </w:tc>
        <w:tc>
          <w:tcPr>
            <w:tcW w:type="dxa" w:w="4933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20"/>
              </w:rPr>
              <w:t>若本机存在有效登录态，则直接进入主流程，无需再次输入账号密码。</w:t>
            </w:r>
          </w:p>
        </w:tc>
      </w:tr>
      <w:tr>
        <w:tc>
          <w:tcPr>
            <w:tcW w:type="dxa" w:w="4933"/>
            <w:shd w:fill="F1F6F8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第 3 层</w:t>
            </w:r>
          </w:p>
        </w:tc>
        <w:tc>
          <w:tcPr>
            <w:tcW w:type="dxa" w:w="4933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20"/>
              </w:rPr>
              <w:t>若本机无登录态，则先弹出或跳转到身份选择：“我是学生 / 我是家长”。</w:t>
            </w:r>
          </w:p>
        </w:tc>
      </w:tr>
      <w:tr>
        <w:tc>
          <w:tcPr>
            <w:tcW w:type="dxa" w:w="4933"/>
            <w:shd w:fill="F1F6F8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第 4 层</w:t>
            </w:r>
          </w:p>
        </w:tc>
        <w:tc>
          <w:tcPr>
            <w:tcW w:type="dxa" w:w="4933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20"/>
              </w:rPr>
              <w:t>身份确认后进入对应欢迎页，再分流到“注册新账号”或“已有账号，去登录”。注册页底部放协议勾选，注册成功后自动登录并进入下一级。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5F7"/>
            <w:tcBorders>
              <w:left w:val="single" w:sz="12" w:color="1F4E5F"/>
              <w:top w:val="single" w:sz="12" w:color="1F4E5F"/>
              <w:right w:val="single" w:sz="12" w:color="1F4E5F"/>
              <w:bottom w:val="single" w:sz="12" w:color="1F4E5F"/>
            </w:tcBorders>
          </w:tcPr>
          <w:p>
            <w:pPr>
              <w:spacing w:before="4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5"/>
              </w:rPr>
              <w:t>为什么不建议继续保留原来的三按钮结构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21"/>
              </w:rPr>
              <w:t>因为它把“身份判断”和“账号行为”强行放在同一层：用户既要想我是学生还是家长，又要想我要登录还是注册。对于情感陪伴类产品，这种入口方式缺乏节奏，也不利于建立品牌气质。</w:t>
            </w:r>
          </w:p>
        </w:tc>
      </w:tr>
    </w:tbl>
    <w:p>
      <w:pPr>
        <w:pStyle w:val="Heading1"/>
        <w:spacing w:before="200" w:after="120" w:line="264" w:lineRule="auto"/>
      </w:pPr>
      <w:r>
        <w:t>四、页面级视觉方案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AF3F5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页面</w:t>
            </w:r>
          </w:p>
        </w:tc>
        <w:tc>
          <w:tcPr>
            <w:tcW w:type="dxa" w:w="2466"/>
            <w:shd w:fill="EAF3F5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视觉重点</w:t>
            </w:r>
          </w:p>
        </w:tc>
        <w:tc>
          <w:tcPr>
            <w:tcW w:type="dxa" w:w="2466"/>
            <w:shd w:fill="EAF3F5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交互重点</w:t>
            </w:r>
          </w:p>
        </w:tc>
        <w:tc>
          <w:tcPr>
            <w:tcW w:type="dxa" w:w="2466"/>
            <w:shd w:fill="EAF3F5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不应出现</w:t>
            </w:r>
          </w:p>
        </w:tc>
      </w:tr>
      <w:tr>
        <w:tc>
          <w:tcPr>
            <w:tcW w:type="dxa" w:w="2466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品牌入口页</w:t>
            </w:r>
          </w:p>
        </w:tc>
        <w:tc>
          <w:tcPr>
            <w:tcW w:type="dxa" w:w="2466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大 Logo 居中或略上，背景保留梦幻森林氛围，但降低光斑和蒙版存在感；全页视觉重心集中在 Logo 与主按钮。</w:t>
            </w:r>
          </w:p>
        </w:tc>
        <w:tc>
          <w:tcPr>
            <w:tcW w:type="dxa" w:w="2466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主按钮名称建议改为“开始使用”；若已有登录态，可直接进入主流程或做极短暂自动跳转。</w:t>
            </w:r>
          </w:p>
        </w:tc>
        <w:tc>
          <w:tcPr>
            <w:tcW w:type="dxa" w:w="2466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不要出现账号、密码输入框；不要同时出现多个同级按钮。</w:t>
            </w:r>
          </w:p>
        </w:tc>
      </w:tr>
      <w:tr>
        <w:tc>
          <w:tcPr>
            <w:tcW w:type="dxa" w:w="2466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身份选择页 / 弹层</w:t>
            </w:r>
          </w:p>
        </w:tc>
        <w:tc>
          <w:tcPr>
            <w:tcW w:type="dxa" w:w="2466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采用轻卡片或半屏弹层，两个入口“我是学生 / 我是家长”需要明显可点，文案自然，插画可以轻微差异化。</w:t>
            </w:r>
          </w:p>
        </w:tc>
        <w:tc>
          <w:tcPr>
            <w:tcW w:type="dxa" w:w="2466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这一步只做身份判断，不做输入，不做复杂说明。</w:t>
            </w:r>
          </w:p>
        </w:tc>
        <w:tc>
          <w:tcPr>
            <w:tcW w:type="dxa" w:w="2466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不要继续叠加注册字段；不要把协议或错误提示塞进这里。</w:t>
            </w:r>
          </w:p>
        </w:tc>
      </w:tr>
      <w:tr>
        <w:tc>
          <w:tcPr>
            <w:tcW w:type="dxa" w:w="2466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注册 / 登录页</w:t>
            </w:r>
          </w:p>
        </w:tc>
        <w:tc>
          <w:tcPr>
            <w:tcW w:type="dxa" w:w="2466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表单卡片更轻、更整洁，圆角、间距、边框统一；主按钮明确，辅助入口收敛。</w:t>
            </w:r>
          </w:p>
        </w:tc>
        <w:tc>
          <w:tcPr>
            <w:tcW w:type="dxa" w:w="2466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主按钮优先“注册新账号”或“登录”；次级文字入口提供“已有账号，去登录”或“没有账号，去注册”。协议勾选放底部。</w:t>
            </w:r>
          </w:p>
        </w:tc>
        <w:tc>
          <w:tcPr>
            <w:tcW w:type="dxa" w:w="2466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不要再把学生、家长、登录、注册四类动作并列在一行。</w:t>
            </w:r>
          </w:p>
        </w:tc>
      </w:tr>
    </w:tbl>
    <w:p/>
    <w:p>
      <w:pPr>
        <w:pStyle w:val="Heading2"/>
        <w:spacing w:before="0" w:after="80" w:line="264" w:lineRule="auto"/>
      </w:pPr>
      <w:r>
        <w:t>4.1 组件级修改建议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F1F6F8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组件</w:t>
            </w:r>
          </w:p>
        </w:tc>
        <w:tc>
          <w:tcPr>
            <w:tcW w:type="dxa" w:w="3289"/>
            <w:shd w:fill="F1F6F8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原问题</w:t>
            </w:r>
          </w:p>
        </w:tc>
        <w:tc>
          <w:tcPr>
            <w:tcW w:type="dxa" w:w="3289"/>
            <w:shd w:fill="F1F6F8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修改建议</w:t>
            </w:r>
          </w:p>
        </w:tc>
      </w:tr>
      <w:tr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Logo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位置偏高，和登录区关系较弱。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在品牌入口页放大至视觉中心，和主按钮形成一条稳定的纵向轴线。</w:t>
            </w:r>
          </w:p>
        </w:tc>
      </w:tr>
      <w:tr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背景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装饰圈层过多，干扰功能区。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保留森林、瀑布、萤火虫，但降低高亮和大面积半透明圆形叠层。</w:t>
            </w:r>
          </w:p>
        </w:tc>
      </w:tr>
      <w:tr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主按钮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登录按钮不突出。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改为唯一主动作“开始使用”，使用更清晰的高亮色与更强的点击反馈。</w:t>
            </w:r>
          </w:p>
        </w:tc>
      </w:tr>
      <w:tr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表单卡片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深色块厚重，质感偏旧。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改为更轻的卡片：弱阴影、清晰内边距、统一圆角，避免“大黑盒子”感。</w:t>
            </w:r>
          </w:p>
        </w:tc>
      </w:tr>
      <w:tr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账号管理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原页面缺少切换入口。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只在存在本机账号记录时显示于右上角，做成极弱图标，不抢 Logo。</w:t>
            </w:r>
          </w:p>
        </w:tc>
      </w:tr>
      <w:tr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协议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容易被做成挡路页。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不建议单独成页；放在注册页底部勾选，保障流程顺滑。</w:t>
            </w:r>
          </w:p>
        </w:tc>
      </w:tr>
    </w:tbl>
    <w:p/>
    <w:p>
      <w:pPr>
        <w:pStyle w:val="Heading2"/>
        <w:spacing w:before="0" w:after="80" w:line="264" w:lineRule="auto"/>
      </w:pPr>
      <w:r>
        <w:t>4.2 文案与按钮命名建议</w:t>
      </w:r>
    </w:p>
    <w:p>
      <w:pPr>
        <w:spacing w:before="0" w:after="80" w:line="324" w:lineRule="auto"/>
        <w:ind w:left="340" w:hanging="198"/>
      </w:pPr>
      <w:r>
        <w:rPr>
          <w:rFonts w:ascii="Noto Sans CJK SC" w:hAnsi="Noto Sans CJK SC" w:eastAsia="Noto Sans CJK SC"/>
          <w:b w:val="0"/>
          <w:i w:val="0"/>
          <w:color w:val="24323A"/>
          <w:sz w:val="21"/>
        </w:rPr>
        <w:t>• 首屏主按钮建议使用“开始使用”而不是“登录”。因为点击后的结果并不总是账号登录，也可能是身份选择或注册流程。</w:t>
      </w:r>
    </w:p>
    <w:p>
      <w:pPr>
        <w:spacing w:before="0" w:after="80" w:line="324" w:lineRule="auto"/>
        <w:ind w:left="340" w:hanging="198"/>
      </w:pPr>
      <w:r>
        <w:rPr>
          <w:rFonts w:ascii="Noto Sans CJK SC" w:hAnsi="Noto Sans CJK SC" w:eastAsia="Noto Sans CJK SC"/>
          <w:b w:val="0"/>
          <w:i w:val="0"/>
          <w:color w:val="24323A"/>
          <w:sz w:val="21"/>
        </w:rPr>
        <w:t>• 身份判断建议使用“我是学生 / 我是家长”，而不是冷冰冰的“学生端 / 家长端”。</w:t>
      </w:r>
    </w:p>
    <w:p>
      <w:pPr>
        <w:spacing w:before="0" w:after="80" w:line="324" w:lineRule="auto"/>
        <w:ind w:left="340" w:hanging="198"/>
      </w:pPr>
      <w:r>
        <w:rPr>
          <w:rFonts w:ascii="Noto Sans CJK SC" w:hAnsi="Noto Sans CJK SC" w:eastAsia="Noto Sans CJK SC"/>
          <w:b w:val="0"/>
          <w:i w:val="0"/>
          <w:color w:val="24323A"/>
          <w:sz w:val="21"/>
        </w:rPr>
        <w:t>• 注册页主按钮可用“注册并进入”，登录页主按钮可用“登录并进入”，统一结果感。</w:t>
      </w:r>
    </w:p>
    <w:p>
      <w:pPr>
        <w:spacing w:before="0" w:after="80" w:line="324" w:lineRule="auto"/>
        <w:ind w:left="340" w:hanging="198"/>
      </w:pPr>
      <w:r>
        <w:rPr>
          <w:rFonts w:ascii="Noto Sans CJK SC" w:hAnsi="Noto Sans CJK SC" w:eastAsia="Noto Sans CJK SC"/>
          <w:b w:val="0"/>
          <w:i w:val="0"/>
          <w:color w:val="24323A"/>
          <w:sz w:val="21"/>
        </w:rPr>
        <w:t>• 错误提示要就近显示在输入框下方，不要放在页面最底部。</w:t>
      </w:r>
    </w:p>
    <w:p>
      <w:pPr>
        <w:pStyle w:val="Heading1"/>
        <w:spacing w:before="200" w:after="120" w:line="264" w:lineRule="auto"/>
      </w:pPr>
      <w:r>
        <w:t>五、原方案与新方案对比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EAF3F5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对比项</w:t>
            </w:r>
          </w:p>
        </w:tc>
        <w:tc>
          <w:tcPr>
            <w:tcW w:type="dxa" w:w="3289"/>
            <w:shd w:fill="EAF3F5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原版页面</w:t>
            </w:r>
          </w:p>
        </w:tc>
        <w:tc>
          <w:tcPr>
            <w:tcW w:type="dxa" w:w="3289"/>
            <w:shd w:fill="EAF3F5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优化后方案</w:t>
            </w:r>
          </w:p>
        </w:tc>
      </w:tr>
      <w:tr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D6374"/>
                <w:sz w:val="18"/>
              </w:rPr>
              <w:t>首屏任务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登录、注册、身份判断、表单输入同时出现。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首屏只承担品牌展示与单一主动作。</w:t>
            </w:r>
          </w:p>
        </w:tc>
      </w:tr>
      <w:tr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D6374"/>
                <w:sz w:val="18"/>
              </w:rPr>
              <w:t>决策复杂度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用户要一次性做两个判断：身份 + 行为。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先进入，再判断身份，再决定注册或登录。</w:t>
            </w:r>
          </w:p>
        </w:tc>
      </w:tr>
      <w:tr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D6374"/>
                <w:sz w:val="18"/>
              </w:rPr>
              <w:t>视觉中心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背景与表单抢焦点，按钮层级不明确。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Logo 与主按钮构成稳定中心，层级更清楚。</w:t>
            </w:r>
          </w:p>
        </w:tc>
      </w:tr>
      <w:tr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D6374"/>
                <w:sz w:val="18"/>
              </w:rPr>
              <w:t>老用户效率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理论上仍要面对输入框和多个入口。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优先识别登录态，尽量无感进入。</w:t>
            </w:r>
          </w:p>
        </w:tc>
      </w:tr>
      <w:tr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D6374"/>
                <w:sz w:val="18"/>
              </w:rPr>
              <w:t>品牌气质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更像功能堆叠页。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更像产品世界入口，情绪更完整。</w:t>
            </w:r>
          </w:p>
        </w:tc>
      </w:tr>
      <w:tr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D6374"/>
                <w:sz w:val="18"/>
              </w:rPr>
              <w:t>业务表达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家长与学生差异只体现在两个按钮上。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通过身份选择和后续欢迎页建立更清晰分支。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5F7"/>
            <w:tcBorders>
              <w:left w:val="single" w:sz="12" w:color="1F4E5F"/>
              <w:top w:val="single" w:sz="12" w:color="1F4E5F"/>
              <w:right w:val="single" w:sz="12" w:color="1F4E5F"/>
              <w:bottom w:val="single" w:sz="12" w:color="1F4E5F"/>
            </w:tcBorders>
          </w:tcPr>
          <w:p>
            <w:pPr>
              <w:spacing w:before="40" w:after="4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5"/>
              </w:rPr>
              <w:t>最终建议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21"/>
              </w:rPr>
              <w:t>这次优化不应只理解为“把登录页拆成两页”，而应理解为对入口逻辑的重排：先建立品牌入口，再完成身份判断，最后再做账号行为。对于学伴精灵这类带陪伴感和角色感的产品，首屏更需要“邀请进入”，而不是“立刻填表”。</w:t>
            </w:r>
          </w:p>
        </w:tc>
      </w:tr>
    </w:tbl>
    <w:p/>
    <w:p>
      <w:pPr>
        <w:pStyle w:val="Heading1"/>
        <w:spacing w:before="0" w:after="120" w:line="264" w:lineRule="auto"/>
      </w:pPr>
      <w:r>
        <w:t>六、落地优先级与验收标准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F1F6F8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阶段</w:t>
            </w:r>
          </w:p>
        </w:tc>
        <w:tc>
          <w:tcPr>
            <w:tcW w:type="dxa" w:w="3289"/>
            <w:shd w:fill="F1F6F8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建议处理项</w:t>
            </w:r>
          </w:p>
        </w:tc>
        <w:tc>
          <w:tcPr>
            <w:tcW w:type="dxa" w:w="3289"/>
            <w:shd w:fill="F1F6F8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5F"/>
                <w:sz w:val="20"/>
              </w:rPr>
              <w:t>验收标准</w:t>
            </w:r>
          </w:p>
        </w:tc>
      </w:tr>
      <w:tr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D6374"/>
                <w:sz w:val="18"/>
              </w:rPr>
              <w:t>P1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删除首屏三按钮并列结构；改为品牌入口页；增加登录态直达逻辑。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打开 App 后，用户能在 1 秒内理解唯一主动作是什么。</w:t>
            </w:r>
          </w:p>
        </w:tc>
      </w:tr>
      <w:tr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D6374"/>
                <w:sz w:val="18"/>
              </w:rPr>
              <w:t>P2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加入身份选择页 / 弹层；为学生和家长建立清晰分流。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首次用户不会在首屏同时面对身份和账号两个决策。</w:t>
            </w:r>
          </w:p>
        </w:tc>
      </w:tr>
      <w:tr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D6374"/>
                <w:sz w:val="18"/>
              </w:rPr>
              <w:t>P3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重做注册 / 登录页卡片、输入框、按钮层级与协议位置。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表单区层级清晰，错误提示就近出现，主次按钮明确。</w:t>
            </w:r>
          </w:p>
        </w:tc>
      </w:tr>
      <w:tr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D6374"/>
                <w:sz w:val="18"/>
              </w:rPr>
              <w:t>P4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补充账号管理入口与轻量切换能力。</w:t>
            </w:r>
          </w:p>
        </w:tc>
        <w:tc>
          <w:tcPr>
            <w:tcW w:type="dxa" w:w="3289"/>
            <w:vAlign w:val="center"/>
            <w:tcBorders>
              <w:left w:val="single" w:sz="8" w:color="D6E0E3"/>
              <w:top w:val="single" w:sz="8" w:color="D6E0E3"/>
              <w:right w:val="single" w:sz="8" w:color="D6E0E3"/>
              <w:bottom w:val="single" w:sz="8" w:color="D6E0E3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23A"/>
                <w:sz w:val="18"/>
              </w:rPr>
              <w:t>多账号用户可切换，但首屏主视觉不被打断。</w:t>
            </w:r>
          </w:p>
        </w:tc>
      </w:tr>
    </w:tbl>
    <w:p/>
    <w:p>
      <w:pPr>
        <w:spacing w:before="80" w:after="0" w:line="324" w:lineRule="auto"/>
      </w:pPr>
      <w:r>
        <w:rPr>
          <w:rFonts w:ascii="Noto Sans CJK SC" w:hAnsi="Noto Sans CJK SC" w:eastAsia="Noto Sans CJK SC"/>
          <w:b/>
          <w:i w:val="0"/>
          <w:color w:val="1F4E5F"/>
          <w:sz w:val="22"/>
        </w:rPr>
        <w:t>建议下一步：</w:t>
      </w:r>
      <w:r>
        <w:rPr>
          <w:rFonts w:ascii="Noto Sans CJK SC" w:hAnsi="Noto Sans CJK SC" w:eastAsia="Noto Sans CJK SC"/>
          <w:b w:val="0"/>
          <w:i w:val="0"/>
          <w:color w:val="24323A"/>
          <w:sz w:val="22"/>
        </w:rPr>
        <w:t xml:space="preserve"> 在此文档基础上继续输出一份“登录页低保真线框图 + 页面文案清单 + 交互动效说明”，便于直接交给 UI / 客户端开发落地。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i w:val="0"/>
        <w:color w:val="7B8B92"/>
        <w:sz w:val="17"/>
      </w:rPr>
      <w:t>学伴精灵｜登录页视觉优化文档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637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637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