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E61" w:rsidRPr="00C32E61" w:rsidRDefault="00C32E61" w:rsidP="00C32E61">
      <w:pPr>
        <w:widowControl/>
        <w:snapToGrid w:val="0"/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b/>
          <w:bCs/>
          <w:color w:val="FF6600"/>
          <w:kern w:val="0"/>
          <w:sz w:val="36"/>
          <w:szCs w:val="36"/>
        </w:rPr>
        <w:t>“红谷旅行箱半价享 分期购买一年使用权”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业务负责人：</w:t>
      </w:r>
      <w:r w:rsidRPr="00C32E61">
        <w:rPr>
          <w:rFonts w:ascii="宋体" w:eastAsia="宋体" w:hAnsi="宋体" w:cs="Times New Roman" w:hint="eastAsia"/>
          <w:kern w:val="0"/>
          <w:szCs w:val="21"/>
        </w:rPr>
        <w:t>中间业务中心，冯正，2071，15999698809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供应商信息：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雅棉客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服，(020)86902868-8622，400-327-328 （服务时间：周一至周五上午9:00-下午18:00）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紧急联系人，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黄龙平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18688867687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开始时间：</w:t>
      </w:r>
      <w:r w:rsidRPr="00C32E61">
        <w:rPr>
          <w:rFonts w:ascii="宋体" w:eastAsia="宋体" w:hAnsi="宋体" w:cs="Times New Roman" w:hint="eastAsia"/>
          <w:kern w:val="0"/>
          <w:szCs w:val="21"/>
        </w:rPr>
        <w:t>2017年11月16日—--长期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购买方式：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1、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动卡空间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-友鱼商城-乐享平台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2、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友鱼微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信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3、2017年11月16日起可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至微信推送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活动页面</w:t>
      </w:r>
      <w:bookmarkStart w:id="0" w:name="_GoBack"/>
      <w:bookmarkEnd w:id="0"/>
      <w:r w:rsidRPr="00C32E61">
        <w:rPr>
          <w:rFonts w:ascii="宋体" w:eastAsia="宋体" w:hAnsi="宋体" w:cs="Times New Roman" w:hint="eastAsia"/>
          <w:kern w:val="0"/>
          <w:szCs w:val="21"/>
        </w:rPr>
        <w:t>点击购买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参与对象：</w:t>
      </w:r>
      <w:r w:rsidRPr="00C32E61">
        <w:rPr>
          <w:rFonts w:ascii="宋体" w:eastAsia="宋体" w:hAnsi="宋体" w:cs="Times New Roman" w:hint="eastAsia"/>
          <w:kern w:val="0"/>
          <w:szCs w:val="21"/>
        </w:rPr>
        <w:t>中信信用卡持卡人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业务内容：</w:t>
      </w:r>
      <w:r w:rsidRPr="00C32E61">
        <w:rPr>
          <w:rFonts w:ascii="宋体" w:eastAsia="宋体" w:hAnsi="宋体" w:cs="Times New Roman" w:hint="eastAsia"/>
          <w:kern w:val="0"/>
          <w:szCs w:val="21"/>
        </w:rPr>
        <w:t>客户用接近半价的价格分期</w:t>
      </w:r>
      <w:proofErr w:type="gramStart"/>
      <w:r w:rsidRPr="00C32E61">
        <w:rPr>
          <w:rFonts w:ascii="宋体" w:eastAsia="宋体" w:hAnsi="宋体" w:cs="Times New Roman" w:hint="eastAsia"/>
          <w:color w:val="FF0000"/>
          <w:kern w:val="0"/>
          <w:szCs w:val="21"/>
        </w:rPr>
        <w:t>购买红谷旅行</w:t>
      </w:r>
      <w:proofErr w:type="gramEnd"/>
      <w:r w:rsidRPr="00C32E61">
        <w:rPr>
          <w:rFonts w:ascii="宋体" w:eastAsia="宋体" w:hAnsi="宋体" w:cs="Times New Roman" w:hint="eastAsia"/>
          <w:color w:val="FF0000"/>
          <w:kern w:val="0"/>
          <w:szCs w:val="21"/>
        </w:rPr>
        <w:t>箱</w:t>
      </w:r>
      <w:r w:rsidRPr="00C32E61">
        <w:rPr>
          <w:rFonts w:ascii="宋体" w:eastAsia="宋体" w:hAnsi="宋体" w:cs="Times New Roman" w:hint="eastAsia"/>
          <w:kern w:val="0"/>
          <w:szCs w:val="21"/>
        </w:rPr>
        <w:t>，中途</w:t>
      </w:r>
      <w:r w:rsidRPr="00C32E61">
        <w:rPr>
          <w:rFonts w:ascii="宋体" w:eastAsia="宋体" w:hAnsi="宋体" w:cs="Times New Roman" w:hint="eastAsia"/>
          <w:color w:val="FF0000"/>
          <w:kern w:val="0"/>
          <w:szCs w:val="21"/>
        </w:rPr>
        <w:t>不可提前还款或者退货。</w:t>
      </w:r>
      <w:r w:rsidRPr="00C32E61">
        <w:rPr>
          <w:rFonts w:ascii="宋体" w:eastAsia="宋体" w:hAnsi="宋体" w:cs="Times New Roman" w:hint="eastAsia"/>
          <w:kern w:val="0"/>
          <w:szCs w:val="21"/>
        </w:rPr>
        <w:t>持卡人需在订单到期前15天至到期后15天内，在中信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卡中心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平台中选择订单状态退货、升级或续租。（详见下方活动细则。）</w:t>
      </w:r>
    </w:p>
    <w:tbl>
      <w:tblPr>
        <w:tblpPr w:leftFromText="180" w:rightFromText="180" w:vertAnchor="text" w:horzAnchor="margin" w:tblpXSpec="center" w:tblpY="264"/>
        <w:tblW w:w="107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900"/>
        <w:gridCol w:w="1440"/>
        <w:gridCol w:w="1440"/>
        <w:gridCol w:w="1848"/>
        <w:gridCol w:w="1848"/>
        <w:gridCol w:w="1848"/>
      </w:tblGrid>
      <w:tr w:rsidR="00C32E61" w:rsidRPr="00C32E61" w:rsidTr="00C32E61">
        <w:trPr>
          <w:trHeight w:val="538"/>
        </w:trPr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尺寸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C32E61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红谷官方</w:t>
            </w:r>
            <w:proofErr w:type="gramEnd"/>
            <w:r w:rsidRPr="00C32E61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价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本活动一年</w:t>
            </w:r>
          </w:p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使用权价格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12个月</w:t>
            </w:r>
          </w:p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分期月租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1年期满后买断价格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13~18个月</w:t>
            </w:r>
          </w:p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 w:val="18"/>
                <w:szCs w:val="18"/>
              </w:rPr>
              <w:t>分期月租</w:t>
            </w:r>
          </w:p>
        </w:tc>
      </w:tr>
      <w:tr w:rsidR="00C32E61" w:rsidRPr="00C32E61" w:rsidTr="00C32E61">
        <w:trPr>
          <w:trHeight w:val="1134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红谷</w:t>
            </w:r>
          </w:p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PC旅行箱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1699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552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46</w:t>
            </w:r>
          </w:p>
        </w:tc>
      </w:tr>
      <w:tr w:rsidR="00C32E61" w:rsidRPr="00C32E61" w:rsidTr="00C32E61">
        <w:trPr>
          <w:trHeight w:val="1134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红谷</w:t>
            </w:r>
          </w:p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铝镁旅行箱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6000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1200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</w:t>
            </w:r>
          </w:p>
        </w:tc>
      </w:tr>
      <w:tr w:rsidR="00C32E61" w:rsidRPr="00C32E61" w:rsidTr="00C32E61">
        <w:trPr>
          <w:trHeight w:val="1134"/>
        </w:trPr>
        <w:tc>
          <w:tcPr>
            <w:tcW w:w="1079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2E61" w:rsidRPr="00C32E61" w:rsidRDefault="00C32E61" w:rsidP="00C32E61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  <w:t>注：</w:t>
            </w:r>
          </w:p>
          <w:p w:rsidR="00C32E61" w:rsidRPr="00C32E61" w:rsidRDefault="00C32E61" w:rsidP="00C32E61">
            <w:pPr>
              <w:widowControl/>
              <w:ind w:left="360" w:hanging="36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  <w:t>1、</w:t>
            </w:r>
            <w:r w:rsidRPr="00C32E61">
              <w:rPr>
                <w:rFonts w:ascii="Times New Roman" w:eastAsia="宋体" w:hAnsi="Times New Roman" w:cs="Times New Roman"/>
                <w:color w:val="FF0000"/>
                <w:kern w:val="0"/>
                <w:sz w:val="14"/>
                <w:szCs w:val="14"/>
              </w:rPr>
              <w:t xml:space="preserve"> </w:t>
            </w:r>
            <w:r w:rsidRPr="00C32E61"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  <w:t>客户购买1年使用权后，可在第12个月到期时，直接支付买断价格100或200，即可直接拥有产品。</w:t>
            </w:r>
          </w:p>
          <w:p w:rsidR="00C32E61" w:rsidRPr="00C32E61" w:rsidRDefault="00C32E61" w:rsidP="00C32E61">
            <w:pPr>
              <w:widowControl/>
              <w:ind w:left="360" w:hanging="36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32E61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2、</w:t>
            </w:r>
            <w:r w:rsidRPr="00C32E61">
              <w:rPr>
                <w:rFonts w:ascii="Times New Roman" w:eastAsia="宋体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C32E61"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  <w:t>如1年期满后，客户未作操作，则默认续订半年（对应上表：13~18个月），每月支付表内款项，到期后产品属于客户。</w:t>
            </w:r>
          </w:p>
        </w:tc>
      </w:tr>
    </w:tbl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产品列表：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订单查询：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color w:val="0000FF"/>
          <w:kern w:val="0"/>
          <w:szCs w:val="21"/>
        </w:rPr>
        <w:t>1、坐席端：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自动平台——中收商城平台——租赁商城——合约管理，可支持订单信息查询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color w:val="0000FF"/>
          <w:kern w:val="0"/>
          <w:szCs w:val="21"/>
        </w:rPr>
        <w:t>2、客户自助端：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动卡空间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——友鱼商城——乐享——我的订单，可支持订单信息查询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发货及快递方式：自订单成功日起，7-15个工作日内发货，韵达，ems等</w:t>
      </w:r>
      <w:r w:rsidRPr="00C32E61">
        <w:rPr>
          <w:rFonts w:ascii="宋体" w:eastAsia="宋体" w:hAnsi="宋体" w:cs="Times New Roman" w:hint="eastAsia"/>
          <w:color w:val="FF0000"/>
          <w:kern w:val="0"/>
          <w:szCs w:val="21"/>
        </w:rPr>
        <w:t>（具体快递信息查询可引导客户联系供应商确认）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业务规则：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lastRenderedPageBreak/>
        <w:t>1、 中信信用卡持卡客户可按照产品一半的价格购买产品一年使用权，共分12期付款，不允许提前还款。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2、 持卡人需在订单到期前15天到后15天，在中信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卡中心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平台中选择订单状态退货、</w:t>
      </w:r>
      <w:r w:rsidRPr="00C32E61">
        <w:rPr>
          <w:rFonts w:ascii="宋体" w:eastAsia="宋体" w:hAnsi="宋体" w:cs="Times New Roman" w:hint="eastAsia"/>
          <w:color w:val="FF0000"/>
          <w:kern w:val="0"/>
          <w:szCs w:val="21"/>
        </w:rPr>
        <w:t>买断</w:t>
      </w:r>
      <w:r w:rsidRPr="00C32E61">
        <w:rPr>
          <w:rFonts w:ascii="宋体" w:eastAsia="宋体" w:hAnsi="宋体" w:cs="Times New Roman" w:hint="eastAsia"/>
          <w:kern w:val="0"/>
          <w:szCs w:val="21"/>
        </w:rPr>
        <w:t>或续租。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（1） 如果持卡人选择【退货】，则需将产品按照品牌商提供的地址寄回分期使用权产品，品牌商收到产品并检测无误后结束订单。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（2） 如果持卡人选择【续租】，中信信用卡中心生出6个月的续租订单。 续租期满后，订单结束，产品归持卡人所有。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（3） 如果持卡人选择【买断】，立即缴纳相应金额即可立即获得在租商品，无需额外费用和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续费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（4） 如在订单12个月期满后不做订单确认且15天内未能将原订单商品如期寄回的，默认为选择【续租】服务。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color w:val="FF0000"/>
          <w:kern w:val="0"/>
          <w:szCs w:val="21"/>
        </w:rPr>
        <w:t>注：乐享平台已经上线，11月正式对外，客户可在动</w:t>
      </w:r>
      <w:proofErr w:type="gramStart"/>
      <w:r w:rsidRPr="00C32E61">
        <w:rPr>
          <w:rFonts w:ascii="宋体" w:eastAsia="宋体" w:hAnsi="宋体" w:cs="Times New Roman" w:hint="eastAsia"/>
          <w:color w:val="FF0000"/>
          <w:kern w:val="0"/>
          <w:szCs w:val="21"/>
        </w:rPr>
        <w:t>卡空间</w:t>
      </w:r>
      <w:proofErr w:type="gramEnd"/>
      <w:r w:rsidRPr="00C32E61">
        <w:rPr>
          <w:rFonts w:ascii="宋体" w:eastAsia="宋体" w:hAnsi="宋体" w:cs="Times New Roman" w:hint="eastAsia"/>
          <w:color w:val="FF0000"/>
          <w:kern w:val="0"/>
          <w:szCs w:val="21"/>
        </w:rPr>
        <w:t>-友鱼商城-乐享商城-订单详情中选择下一阶段操作（退租、升级、续费）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3、 持卡人在12个月的使用权期间享受品牌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商所有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的售后服务。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4、 持卡人购买产品使用权时，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必须勾选【我同意红谷旅行箱分期使用权服务协议】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，具体条款详见协议内容。下单即视已阅读并接受协议内容，协议内容即时生效。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5、 退验货标准：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退货指定地址：广州花都区新华镇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新雅街朝胜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 xml:space="preserve">路15号 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红谷创意园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售后服务部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如需协助请致电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雅棉客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服热线：(020)86902868-8622 客服时间：周一至周五（上午9:00-下午18:00）节假日除外</w:t>
      </w:r>
    </w:p>
    <w:p w:rsidR="00C32E61" w:rsidRPr="00C32E61" w:rsidRDefault="00C32E61" w:rsidP="00C32E61">
      <w:pPr>
        <w:widowControl/>
        <w:snapToGrid w:val="0"/>
        <w:spacing w:after="24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6、退货及撤销：客户来电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称办理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退货撤销时，统一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转供应商服务客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服办理。</w:t>
      </w:r>
    </w:p>
    <w:p w:rsidR="00C32E61" w:rsidRPr="00C32E61" w:rsidRDefault="00C32E61" w:rsidP="00C32E61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其他业务说明：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1、合约订单查询功能（适用所有乐享商城即半价享活动）：通过：</w:t>
      </w:r>
      <w:proofErr w:type="gramStart"/>
      <w:r w:rsidRPr="00C32E61">
        <w:rPr>
          <w:rFonts w:ascii="宋体" w:eastAsia="宋体" w:hAnsi="宋体" w:cs="Times New Roman" w:hint="eastAsia"/>
          <w:color w:val="FF0000"/>
          <w:kern w:val="0"/>
          <w:szCs w:val="21"/>
        </w:rPr>
        <w:t>动卡空间</w:t>
      </w:r>
      <w:proofErr w:type="gramEnd"/>
      <w:r w:rsidRPr="00C32E61">
        <w:rPr>
          <w:rFonts w:ascii="宋体" w:eastAsia="宋体" w:hAnsi="宋体" w:cs="Times New Roman" w:hint="eastAsia"/>
          <w:color w:val="FF0000"/>
          <w:kern w:val="0"/>
          <w:szCs w:val="21"/>
        </w:rPr>
        <w:t>-友鱼商城-乐享商城</w:t>
      </w:r>
      <w:r w:rsidRPr="00C32E61">
        <w:rPr>
          <w:rFonts w:ascii="宋体" w:eastAsia="宋体" w:hAnsi="宋体" w:cs="Times New Roman" w:hint="eastAsia"/>
          <w:kern w:val="0"/>
          <w:szCs w:val="21"/>
        </w:rPr>
        <w:t>输入身份证号或者交易卡号可查询合约。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2、撤销退货功能上线（其中退货预计2018年1月31日前上线）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3、投诉处理流程：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用卡投诉：参照一般投诉处理规则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产品投诉：未发货，撤销退货未及时办理，</w:t>
      </w:r>
      <w:proofErr w:type="gramStart"/>
      <w:r w:rsidRPr="00C32E61">
        <w:rPr>
          <w:rFonts w:ascii="宋体" w:eastAsia="宋体" w:hAnsi="宋体" w:cs="Times New Roman" w:hint="eastAsia"/>
          <w:kern w:val="0"/>
          <w:szCs w:val="21"/>
        </w:rPr>
        <w:t>转供应商处理</w:t>
      </w:r>
      <w:proofErr w:type="gramEnd"/>
      <w:r w:rsidRPr="00C32E61">
        <w:rPr>
          <w:rFonts w:ascii="宋体" w:eastAsia="宋体" w:hAnsi="宋体" w:cs="Times New Roman" w:hint="eastAsia"/>
          <w:kern w:val="0"/>
          <w:szCs w:val="21"/>
        </w:rPr>
        <w:t>的同时，提交CM部门间联系函至中间业务中心冯正。</w:t>
      </w:r>
    </w:p>
    <w:p w:rsidR="00C32E61" w:rsidRPr="00C32E61" w:rsidRDefault="00C32E61" w:rsidP="00C32E61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32E61">
        <w:rPr>
          <w:rFonts w:ascii="宋体" w:eastAsia="宋体" w:hAnsi="宋体" w:cs="Times New Roman" w:hint="eastAsia"/>
          <w:kern w:val="0"/>
          <w:szCs w:val="21"/>
        </w:rPr>
        <w:t>4、产品质量投诉：直接联系供应商</w:t>
      </w:r>
    </w:p>
    <w:p w:rsidR="003C5A05" w:rsidRPr="00C32E61" w:rsidRDefault="00C32E61"/>
    <w:sectPr w:rsidR="003C5A05" w:rsidRPr="00C32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4B8"/>
    <w:rsid w:val="004824B8"/>
    <w:rsid w:val="00B209B7"/>
    <w:rsid w:val="00B92B98"/>
    <w:rsid w:val="00C3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0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2</cp:revision>
  <dcterms:created xsi:type="dcterms:W3CDTF">2018-04-27T01:51:00Z</dcterms:created>
  <dcterms:modified xsi:type="dcterms:W3CDTF">2018-04-27T01:52:00Z</dcterms:modified>
</cp:coreProperties>
</file>