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A05" w:rsidRDefault="00EC1E76">
      <w:pPr>
        <w:rPr>
          <w:rFonts w:ascii="宋体" w:hAnsi="宋体"/>
          <w:b/>
          <w:bCs/>
          <w:color w:val="FF6600"/>
          <w:sz w:val="36"/>
          <w:szCs w:val="36"/>
        </w:rPr>
      </w:pPr>
      <w:r>
        <w:rPr>
          <w:rFonts w:ascii="宋体" w:hAnsi="宋体" w:hint="eastAsia"/>
          <w:b/>
          <w:bCs/>
          <w:color w:val="FF6600"/>
          <w:sz w:val="36"/>
          <w:szCs w:val="36"/>
        </w:rPr>
        <w:t>【喜闻乐荐】全民推荐办卡活动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活动负责人：</w:t>
      </w:r>
      <w:r w:rsidRPr="00EC1E76">
        <w:rPr>
          <w:rFonts w:ascii="宋体" w:eastAsia="宋体" w:hAnsi="宋体" w:cs="Times New Roman" w:hint="eastAsia"/>
          <w:kern w:val="0"/>
          <w:szCs w:val="21"/>
        </w:rPr>
        <w:t>（网络银行部）刘鑫懿 6564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活动时间：</w:t>
      </w:r>
      <w:r w:rsidRPr="00EC1E76">
        <w:rPr>
          <w:rFonts w:ascii="宋体" w:eastAsia="宋体" w:hAnsi="宋体" w:cs="Times New Roman" w:hint="eastAsia"/>
          <w:kern w:val="0"/>
          <w:szCs w:val="21"/>
        </w:rPr>
        <w:t>2018年1月18日——2018年6月30日（以我</w:t>
      </w:r>
      <w:proofErr w:type="gramStart"/>
      <w:r w:rsidRPr="00EC1E76">
        <w:rPr>
          <w:rFonts w:ascii="宋体" w:eastAsia="宋体" w:hAnsi="宋体" w:cs="Times New Roman" w:hint="eastAsia"/>
          <w:kern w:val="0"/>
          <w:szCs w:val="21"/>
        </w:rPr>
        <w:t>行记录</w:t>
      </w:r>
      <w:proofErr w:type="gramEnd"/>
      <w:r w:rsidRPr="00EC1E76">
        <w:rPr>
          <w:rFonts w:ascii="宋体" w:eastAsia="宋体" w:hAnsi="宋体" w:cs="Times New Roman" w:hint="eastAsia"/>
          <w:kern w:val="0"/>
          <w:szCs w:val="21"/>
        </w:rPr>
        <w:t>的申请资料递交时间）</w:t>
      </w:r>
      <w:r w:rsidRPr="00EC1E76">
        <w:rPr>
          <w:rFonts w:ascii="宋体" w:eastAsia="宋体" w:hAnsi="宋体" w:cs="Times New Roman" w:hint="eastAsia"/>
          <w:color w:val="C0C0C0"/>
          <w:kern w:val="0"/>
          <w:szCs w:val="21"/>
        </w:rPr>
        <w:t>（</w:t>
      </w:r>
      <w:proofErr w:type="gramStart"/>
      <w:r w:rsidRPr="00EC1E76">
        <w:rPr>
          <w:rFonts w:ascii="宋体" w:eastAsia="宋体" w:hAnsi="宋体" w:cs="Times New Roman" w:hint="eastAsia"/>
          <w:color w:val="C0C0C0"/>
          <w:kern w:val="0"/>
          <w:szCs w:val="21"/>
        </w:rPr>
        <w:t>原至2018年3月31日</w:t>
      </w:r>
      <w:proofErr w:type="gramEnd"/>
      <w:r w:rsidRPr="00EC1E76">
        <w:rPr>
          <w:rFonts w:ascii="宋体" w:eastAsia="宋体" w:hAnsi="宋体" w:cs="Times New Roman" w:hint="eastAsia"/>
          <w:color w:val="C0C0C0"/>
          <w:kern w:val="0"/>
          <w:szCs w:val="21"/>
        </w:rPr>
        <w:t>）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宣传渠道：</w:t>
      </w:r>
      <w:r w:rsidRPr="00EC1E76">
        <w:rPr>
          <w:rFonts w:ascii="宋体" w:eastAsia="宋体" w:hAnsi="宋体" w:cs="Times New Roman" w:hint="eastAsia"/>
          <w:kern w:val="0"/>
          <w:szCs w:val="21"/>
        </w:rPr>
        <w:t>微信、支付宝和手Q的</w:t>
      </w:r>
      <w:proofErr w:type="gramStart"/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非绑卡客群栏</w:t>
      </w:r>
      <w:proofErr w:type="gramEnd"/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位</w:t>
      </w:r>
      <w:r w:rsidRPr="00EC1E76">
        <w:rPr>
          <w:rFonts w:ascii="宋体" w:eastAsia="宋体" w:hAnsi="宋体" w:cs="Times New Roman" w:hint="eastAsia"/>
          <w:kern w:val="0"/>
          <w:szCs w:val="21"/>
        </w:rPr>
        <w:t>，具体活动入口见附件；后期不定期调整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活动对象：</w:t>
      </w:r>
      <w:r w:rsidRPr="00EC1E76">
        <w:rPr>
          <w:rFonts w:ascii="宋体" w:eastAsia="宋体" w:hAnsi="宋体" w:cs="Times New Roman" w:hint="eastAsia"/>
          <w:kern w:val="0"/>
          <w:szCs w:val="21"/>
        </w:rPr>
        <w:t>中信银行信用卡非持卡客户参加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注：不与【推咖】活动冲突，实际上持卡人非持卡人均可参加，但对外活动细则宣传引导为非持卡客户专享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 xml:space="preserve">活动内容: </w:t>
      </w:r>
    </w:p>
    <w:p w:rsidR="00EC1E76" w:rsidRPr="00EC1E76" w:rsidRDefault="00EC1E76" w:rsidP="00EC1E76">
      <w:pPr>
        <w:widowControl/>
        <w:snapToGrid w:val="0"/>
        <w:spacing w:line="360" w:lineRule="auto"/>
        <w:ind w:left="360" w:hanging="360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1、</w:t>
      </w:r>
      <w:r w:rsidRPr="00EC1E76">
        <w:rPr>
          <w:rFonts w:ascii="Times New Roman" w:eastAsia="宋体" w:hAnsi="Times New Roman" w:cs="Times New Roman"/>
          <w:b/>
          <w:bCs/>
          <w:color w:val="0000FF"/>
          <w:kern w:val="0"/>
          <w:sz w:val="14"/>
          <w:szCs w:val="14"/>
        </w:rPr>
        <w:t xml:space="preserve"> </w:t>
      </w: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礼品奖励：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数量不限</w:t>
      </w:r>
      <w:r w:rsidRPr="00EC1E76">
        <w:rPr>
          <w:rFonts w:ascii="宋体" w:eastAsia="宋体" w:hAnsi="宋体" w:cs="Times New Roman" w:hint="eastAsia"/>
          <w:kern w:val="0"/>
          <w:szCs w:val="21"/>
        </w:rPr>
        <w:t>，6档奖励，每位推荐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人</w:t>
      </w:r>
      <w:proofErr w:type="gramStart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每</w:t>
      </w: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自然月</w:t>
      </w:r>
      <w:proofErr w:type="gramEnd"/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（活动期内每月都可以参与）</w:t>
      </w:r>
      <w:r w:rsidRPr="00EC1E76">
        <w:rPr>
          <w:rFonts w:ascii="宋体" w:eastAsia="宋体" w:hAnsi="宋体" w:cs="Times New Roman" w:hint="eastAsia"/>
          <w:kern w:val="0"/>
          <w:szCs w:val="21"/>
        </w:rPr>
        <w:t>只能获得1次礼品，以可获得的最高奖励为准：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成功推荐</w:t>
      </w: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50</w:t>
      </w:r>
      <w:r w:rsidRPr="00EC1E76">
        <w:rPr>
          <w:rFonts w:ascii="宋体" w:eastAsia="宋体" w:hAnsi="宋体" w:cs="Times New Roman" w:hint="eastAsia"/>
          <w:kern w:val="0"/>
          <w:szCs w:val="21"/>
        </w:rPr>
        <w:t>人：苹果笔记本电脑MacBook Pro一台（13.3英寸、深空灰）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成功推荐30人：</w:t>
      </w:r>
      <w:proofErr w:type="spellStart"/>
      <w:r w:rsidRPr="00EC1E76">
        <w:rPr>
          <w:rFonts w:ascii="宋体" w:eastAsia="宋体" w:hAnsi="宋体" w:cs="Times New Roman" w:hint="eastAsia"/>
          <w:kern w:val="0"/>
          <w:szCs w:val="21"/>
        </w:rPr>
        <w:t>iPhoneX</w:t>
      </w:r>
      <w:proofErr w:type="spellEnd"/>
      <w:r w:rsidRPr="00EC1E76">
        <w:rPr>
          <w:rFonts w:ascii="宋体" w:eastAsia="宋体" w:hAnsi="宋体" w:cs="Times New Roman" w:hint="eastAsia"/>
          <w:kern w:val="0"/>
          <w:szCs w:val="21"/>
        </w:rPr>
        <w:t>（64G、颜色随机）手机一台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成功推荐10人：飞利浦50寸全高清液晶平板电视机一台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成功推荐5人：</w:t>
      </w:r>
      <w:proofErr w:type="gramStart"/>
      <w:r w:rsidRPr="00EC1E76">
        <w:rPr>
          <w:rFonts w:ascii="宋体" w:eastAsia="宋体" w:hAnsi="宋体" w:cs="Times New Roman" w:hint="eastAsia"/>
          <w:kern w:val="0"/>
          <w:szCs w:val="21"/>
        </w:rPr>
        <w:t>20寸美旅拉杆</w:t>
      </w:r>
      <w:proofErr w:type="gramEnd"/>
      <w:r w:rsidRPr="00EC1E76">
        <w:rPr>
          <w:rFonts w:ascii="宋体" w:eastAsia="宋体" w:hAnsi="宋体" w:cs="Times New Roman" w:hint="eastAsia"/>
          <w:kern w:val="0"/>
          <w:szCs w:val="21"/>
        </w:rPr>
        <w:t>箱一个1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成功推荐2人：新秀丽双肩电脑包一个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成功推荐1人：JBL耳机一个</w:t>
      </w:r>
    </w:p>
    <w:p w:rsidR="00EC1E76" w:rsidRPr="00EC1E76" w:rsidRDefault="00EC1E76" w:rsidP="00EC1E76">
      <w:pPr>
        <w:widowControl/>
        <w:snapToGrid w:val="0"/>
        <w:spacing w:line="360" w:lineRule="auto"/>
        <w:ind w:left="360" w:hanging="360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2、</w:t>
      </w:r>
      <w:r w:rsidRPr="00EC1E76">
        <w:rPr>
          <w:rFonts w:ascii="Times New Roman" w:eastAsia="宋体" w:hAnsi="Times New Roman" w:cs="Times New Roman"/>
          <w:b/>
          <w:bCs/>
          <w:color w:val="0000FF"/>
          <w:kern w:val="0"/>
          <w:sz w:val="14"/>
          <w:szCs w:val="14"/>
        </w:rPr>
        <w:t xml:space="preserve"> </w:t>
      </w: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达标要求：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（1）活动期间</w:t>
      </w:r>
      <w:r w:rsidRPr="00EC1E7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推荐人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进入活动页面, 点击 “我要推荐”→登记信息（手机号+短信验证码/</w:t>
      </w:r>
      <w:proofErr w:type="gramStart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动卡登陆</w:t>
      </w:r>
      <w:proofErr w:type="gramEnd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状态）→分享到好友/朋友圈/生成二维码。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注：登录时的“手机号”不做持卡人和非持卡人的身份校验。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2156460" cy="3830320"/>
            <wp:effectExtent l="0" t="0" r="0" b="0"/>
            <wp:docPr id="13" name="图片 13" descr="http://21.106.1.5/kbNew/loreServlet?FileType=Img&amp;picFolder=2017-12012035160337JRZ.files&amp;picName=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1.106.1.5/kbNew/loreServlet?FileType=Img&amp;picFolder=2017-12012035160337JRZ.files&amp;picName=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color w:val="000000"/>
          <w:kern w:val="0"/>
          <w:szCs w:val="21"/>
        </w:rPr>
        <w:drawing>
          <wp:inline distT="0" distB="0" distL="0" distR="0">
            <wp:extent cx="2105025" cy="3735070"/>
            <wp:effectExtent l="0" t="0" r="9525" b="0"/>
            <wp:docPr id="12" name="图片 12" descr="http://21.106.1.5/kbNew/loreServlet?FileType=Img&amp;picFolder=2017-12012035160337JRZ.files&amp;picName=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1.106.1.5/kbNew/loreServlet?FileType=Img&amp;picFolder=2017-12012035160337JRZ.files&amp;picName=image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（2）</w:t>
      </w:r>
      <w:r w:rsidRPr="00EC1E7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被推荐人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须为</w:t>
      </w: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首次申请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我行信用卡，</w:t>
      </w:r>
      <w:r w:rsidRPr="00EC1E76">
        <w:rPr>
          <w:rFonts w:ascii="宋体" w:eastAsia="宋体" w:hAnsi="宋体" w:cs="Times New Roman" w:hint="eastAsia"/>
          <w:kern w:val="0"/>
          <w:szCs w:val="21"/>
        </w:rPr>
        <w:t>即名下未曾持有任何中信信用卡的新客户（测试卡、蓝卡、公务卡客户除外）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或销卡365天（含）以上的客户，通过邀请链接申请且批核成功。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① 附属卡持卡人不算新客户。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② 申请页面不显示“推荐码”，推荐码手动输入无效；推荐链接转发有效，均计入原始推荐人数量。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③ 通过多渠道进件查询，识别是否通过活动页面参与，符合条件的网站代码如下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SJFSWXCDL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SJFSWXMLZ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SJFSWXHZ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SJFSWXTS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SJFSZFBTS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SJFSZFBMLZ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SJFSSQ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SJFSSQTS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SJFSDXYX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SJFSZHZY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SJFSZHTS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SJFSGW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SJFSDKAPP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SJFSDKBN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SJFSDKTS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SJFSERCIYX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ECCFSMGMGW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ECCFSMGMED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SJFSMGMGW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SJFSMGMDX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SJFSMGMBK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SJFSMGMXX1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SJFSMGMXX2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SJFSMGMXX3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SJFSMGMXX4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SJFSMGMXX5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SJFSMGMXX6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SJFSMGMXX7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SJFSMGMXX8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SJFSMGMXX9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SJXCXFT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SJXCXFT1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SJQQFSTW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SJQQFSCD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SJZFBFSTW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SJZFBFSCD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SJWXFSTW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SJWXFSCD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SJFSXMTKF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SJERYX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SJERYX1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SJERYX2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SJERYX3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SJERYX4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SJERYX5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  <w:r w:rsidRPr="00EC1E7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SJERYX6</w:t>
      </w:r>
      <w:r w:rsidRPr="00EC1E76"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、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（3）</w:t>
      </w:r>
      <w:r w:rsidRPr="00EC1E7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被推荐人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申请后</w:t>
      </w: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次月月底前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完成首次任意金额消费：刷卡、网络交易、取现均可。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① 如2018年1月申请，须在2018年2月28日前完成首刷，以此类推。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② </w:t>
      </w:r>
      <w:proofErr w:type="gramStart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首刷时间</w:t>
      </w:r>
      <w:proofErr w:type="gramEnd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以实际交易时间为准。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lastRenderedPageBreak/>
        <w:t>③ 推荐结果以</w:t>
      </w: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自然月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统计，</w:t>
      </w:r>
      <w:proofErr w:type="gramStart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当月被</w:t>
      </w:r>
      <w:proofErr w:type="gramEnd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推荐人申请时间以我行系统记录为准。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④ </w:t>
      </w:r>
      <w:proofErr w:type="gramStart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首刷后销卡影响</w:t>
      </w:r>
      <w:proofErr w:type="gramEnd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礼品赠送。</w:t>
      </w:r>
    </w:p>
    <w:p w:rsidR="00EC1E76" w:rsidRPr="00EC1E76" w:rsidRDefault="00EC1E76" w:rsidP="00EC1E76">
      <w:pPr>
        <w:widowControl/>
        <w:snapToGrid w:val="0"/>
        <w:spacing w:line="360" w:lineRule="auto"/>
        <w:ind w:left="360" w:hanging="360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3、</w:t>
      </w:r>
      <w:r w:rsidRPr="00EC1E76">
        <w:rPr>
          <w:rFonts w:ascii="Times New Roman" w:eastAsia="宋体" w:hAnsi="Times New Roman" w:cs="Times New Roman"/>
          <w:b/>
          <w:bCs/>
          <w:color w:val="0000FF"/>
          <w:kern w:val="0"/>
          <w:sz w:val="14"/>
          <w:szCs w:val="14"/>
        </w:rPr>
        <w:t xml:space="preserve"> </w:t>
      </w: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参与渠道：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（1）</w:t>
      </w:r>
      <w:r w:rsidRPr="00EC1E76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中信银行信用卡</w:t>
      </w:r>
      <w:r w:rsidRPr="00EC1E76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proofErr w:type="gramStart"/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微信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公众号</w:t>
      </w:r>
      <w:proofErr w:type="gramEnd"/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路径：</w:t>
      </w:r>
      <w:proofErr w:type="gramStart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非绑卡菜单</w:t>
      </w:r>
      <w:proofErr w:type="gramEnd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栏（会不定期调整位置及文案）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（</w:t>
      </w:r>
      <w:r w:rsidRPr="00EC1E76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）新版</w:t>
      </w:r>
      <w:proofErr w:type="gramStart"/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动卡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空间</w:t>
      </w:r>
      <w:proofErr w:type="gramEnd"/>
      <w:r w:rsidRPr="00EC1E76">
        <w:rPr>
          <w:rFonts w:ascii="Times New Roman" w:eastAsia="宋体" w:hAnsi="Times New Roman" w:cs="Times New Roman"/>
          <w:color w:val="000000"/>
          <w:kern w:val="0"/>
          <w:szCs w:val="21"/>
        </w:rPr>
        <w:t>4.0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路径：首页</w:t>
      </w:r>
      <w:r w:rsidRPr="00EC1E76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热门</w:t>
      </w:r>
      <w:r w:rsidRPr="00EC1E76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或</w:t>
      </w:r>
      <w:r w:rsidRPr="00EC1E76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办卡礼</w:t>
      </w:r>
      <w:r w:rsidRPr="00EC1E76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—推荐办卡（具体视广告位排期而定）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（</w:t>
      </w:r>
      <w:r w:rsidRPr="00EC1E76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）中信银行信用卡</w:t>
      </w: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官网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路径：</w:t>
      </w:r>
      <w:proofErr w:type="gramStart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轮播图</w:t>
      </w:r>
      <w:proofErr w:type="gramEnd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、申请信用卡栏目头图（视具体广告位排期而定），</w:t>
      </w:r>
      <w:r w:rsidRPr="00EC1E76">
        <w:rPr>
          <w:rFonts w:ascii="Times New Roman" w:eastAsia="宋体" w:hAnsi="Times New Roman" w:cs="Times New Roman"/>
          <w:color w:val="000000"/>
          <w:kern w:val="0"/>
          <w:szCs w:val="21"/>
        </w:rPr>
        <w:t>PC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页面需用户</w:t>
      </w:r>
      <w:proofErr w:type="gramStart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通过微信扫描</w:t>
      </w:r>
      <w:proofErr w:type="gramEnd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二</w:t>
      </w:r>
      <w:proofErr w:type="gramStart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维码进入</w:t>
      </w:r>
      <w:proofErr w:type="gramEnd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手机端办理。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Times New Roman" w:eastAsia="宋体" w:hAnsi="Times New Roman" w:cs="Times New Roman"/>
          <w:kern w:val="0"/>
          <w:szCs w:val="21"/>
        </w:rPr>
        <w:t>（</w:t>
      </w:r>
      <w:r w:rsidRPr="00EC1E76">
        <w:rPr>
          <w:rFonts w:ascii="Times New Roman" w:eastAsia="宋体" w:hAnsi="Times New Roman" w:cs="Times New Roman"/>
          <w:kern w:val="0"/>
          <w:szCs w:val="21"/>
        </w:rPr>
        <w:t>4</w:t>
      </w:r>
      <w:r w:rsidRPr="00EC1E76">
        <w:rPr>
          <w:rFonts w:ascii="Times New Roman" w:eastAsia="宋体" w:hAnsi="Times New Roman" w:cs="Times New Roman"/>
          <w:kern w:val="0"/>
          <w:szCs w:val="21"/>
        </w:rPr>
        <w:t>）</w:t>
      </w:r>
      <w:r w:rsidRPr="00EC1E76">
        <w:rPr>
          <w:rFonts w:ascii="宋体" w:eastAsia="宋体" w:hAnsi="宋体" w:cs="Times New Roman" w:hint="eastAsia"/>
          <w:kern w:val="0"/>
          <w:szCs w:val="21"/>
        </w:rPr>
        <w:t>银行邀请</w:t>
      </w: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短信</w:t>
      </w:r>
      <w:r w:rsidRPr="00EC1E76">
        <w:rPr>
          <w:rFonts w:ascii="宋体" w:eastAsia="宋体" w:hAnsi="宋体" w:cs="Times New Roman" w:hint="eastAsia"/>
          <w:kern w:val="0"/>
          <w:szCs w:val="21"/>
        </w:rPr>
        <w:t>中链接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Times New Roman" w:eastAsia="宋体" w:hAnsi="Times New Roman" w:cs="Times New Roman"/>
          <w:kern w:val="0"/>
          <w:szCs w:val="21"/>
        </w:rPr>
        <w:t>（</w:t>
      </w:r>
      <w:r w:rsidRPr="00EC1E76">
        <w:rPr>
          <w:rFonts w:ascii="Times New Roman" w:eastAsia="宋体" w:hAnsi="Times New Roman" w:cs="Times New Roman"/>
          <w:kern w:val="0"/>
          <w:szCs w:val="21"/>
        </w:rPr>
        <w:t>5</w:t>
      </w:r>
      <w:r w:rsidRPr="00EC1E76">
        <w:rPr>
          <w:rFonts w:ascii="Times New Roman" w:eastAsia="宋体" w:hAnsi="Times New Roman" w:cs="Times New Roman"/>
          <w:kern w:val="0"/>
          <w:szCs w:val="21"/>
        </w:rPr>
        <w:t>）</w:t>
      </w:r>
      <w:r w:rsidRPr="00EC1E76">
        <w:rPr>
          <w:rFonts w:ascii="宋体" w:eastAsia="宋体" w:hAnsi="宋体" w:cs="Times New Roman" w:hint="eastAsia"/>
          <w:kern w:val="0"/>
          <w:szCs w:val="21"/>
        </w:rPr>
        <w:t>微信、支付宝、手</w:t>
      </w:r>
      <w:r w:rsidRPr="00EC1E76">
        <w:rPr>
          <w:rFonts w:ascii="Times New Roman" w:eastAsia="宋体" w:hAnsi="Times New Roman" w:cs="Times New Roman"/>
          <w:kern w:val="0"/>
          <w:szCs w:val="21"/>
        </w:rPr>
        <w:t>Q</w:t>
      </w:r>
      <w:r w:rsidRPr="00EC1E76">
        <w:rPr>
          <w:rFonts w:ascii="宋体" w:eastAsia="宋体" w:hAnsi="宋体" w:cs="Times New Roman" w:hint="eastAsia"/>
          <w:kern w:val="0"/>
          <w:szCs w:val="21"/>
        </w:rPr>
        <w:t>不定期推送</w:t>
      </w:r>
    </w:p>
    <w:p w:rsidR="00EC1E76" w:rsidRPr="00EC1E76" w:rsidRDefault="00EC1E76" w:rsidP="00EC1E76">
      <w:pPr>
        <w:widowControl/>
        <w:snapToGrid w:val="0"/>
        <w:spacing w:line="360" w:lineRule="auto"/>
        <w:ind w:left="360" w:hanging="360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4、</w:t>
      </w:r>
      <w:r w:rsidRPr="00EC1E76">
        <w:rPr>
          <w:rFonts w:ascii="Times New Roman" w:eastAsia="宋体" w:hAnsi="Times New Roman" w:cs="Times New Roman"/>
          <w:b/>
          <w:bCs/>
          <w:color w:val="0000FF"/>
          <w:kern w:val="0"/>
          <w:sz w:val="14"/>
          <w:szCs w:val="14"/>
        </w:rPr>
        <w:t xml:space="preserve"> </w:t>
      </w: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参与方式: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（1）链接分享：转发</w:t>
      </w:r>
      <w:proofErr w:type="gramStart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微信好友</w:t>
      </w:r>
      <w:proofErr w:type="gramEnd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或朋友圈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（2）</w:t>
      </w:r>
      <w:proofErr w:type="gramStart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二维码分享</w:t>
      </w:r>
      <w:proofErr w:type="gramEnd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：可保存整张图片至手机中，图中二</w:t>
      </w:r>
      <w:proofErr w:type="gramStart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维码可</w:t>
      </w:r>
      <w:proofErr w:type="gramEnd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直接扫描或识别；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2519045" cy="1630680"/>
            <wp:effectExtent l="0" t="0" r="0" b="7620"/>
            <wp:docPr id="11" name="图片 11" descr="http://21.106.1.5/kbNew/loreServlet?FileType=Img&amp;picFolder=2017-12012035160337JRZ.files&amp;picName=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1.106.1.5/kbNew/loreServlet?FileType=Img&amp;picFolder=2017-12012035160337JRZ.files&amp;picName=image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color w:val="FF0000"/>
          <w:kern w:val="0"/>
          <w:szCs w:val="21"/>
        </w:rPr>
        <w:drawing>
          <wp:inline distT="0" distB="0" distL="0" distR="0">
            <wp:extent cx="1932305" cy="3079750"/>
            <wp:effectExtent l="0" t="0" r="0" b="6350"/>
            <wp:docPr id="10" name="图片 10" descr="http://21.106.1.5/kbNew/loreServlet?FileType=Img&amp;picFolder=2017-12012035160337JRZ.files&amp;picName=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1.106.1.5/kbNew/loreServlet?FileType=Img&amp;picFolder=2017-12012035160337JRZ.files&amp;picName=image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color w:val="FF0000"/>
          <w:kern w:val="0"/>
          <w:szCs w:val="21"/>
        </w:rPr>
        <w:drawing>
          <wp:inline distT="0" distB="0" distL="0" distR="0">
            <wp:extent cx="2156460" cy="3088005"/>
            <wp:effectExtent l="0" t="0" r="0" b="0"/>
            <wp:docPr id="9" name="图片 9" descr="http://21.106.1.5/kbNew/loreServlet?FileType=Img&amp;picFolder=2017-12012035160337JRZ.files&amp;picName=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1.106.1.5/kbNew/loreServlet?FileType=Img&amp;picFolder=2017-12012035160337JRZ.files&amp;picName=image0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5、推荐结果查询：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客服端：出结果后，通过客户关系维护订单查询（仅能查询是否已符合条件及订单邮寄状态信息）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客户端：通过活动页面“结果查询”自助查询（T+3）天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① 2018年1月29日开放查询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，前期客户端查询按钮灰显。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② 自助查询结果仅供参考，不作为礼品发放的依据，且仅展示被推荐人是新客户的对应状态。页面中已文案提示，最终结果我行短信通知。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kern w:val="0"/>
          <w:szCs w:val="21"/>
        </w:rPr>
        <w:t>【查询路径】</w:t>
      </w:r>
      <w:r w:rsidRPr="00EC1E76">
        <w:rPr>
          <w:rFonts w:ascii="宋体" w:eastAsia="宋体" w:hAnsi="宋体" w:cs="Times New Roman" w:hint="eastAsia"/>
          <w:kern w:val="0"/>
          <w:szCs w:val="21"/>
        </w:rPr>
        <w:t>活动页面—“进度查询”—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推荐结果展示：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2052955" cy="3614420"/>
            <wp:effectExtent l="0" t="0" r="4445" b="5080"/>
            <wp:docPr id="8" name="图片 8" descr="http://21.106.1.5/kbNew/loreServlet?FileType=Img&amp;picFolder=2017-12012035160337JRZ.files&amp;picName=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1.106.1.5/kbNew/loreServlet?FileType=Img&amp;picFolder=2017-12012035160337JRZ.files&amp;picName=image0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kern w:val="0"/>
          <w:szCs w:val="21"/>
        </w:rPr>
        <w:drawing>
          <wp:inline distT="0" distB="0" distL="0" distR="0">
            <wp:extent cx="2018665" cy="3580130"/>
            <wp:effectExtent l="0" t="0" r="635" b="1270"/>
            <wp:docPr id="7" name="图片 7" descr="http://21.106.1.5/kbNew/loreServlet?FileType=Img&amp;picFolder=2017-12012035160337JRZ.files&amp;picName=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1.106.1.5/kbNew/loreServlet?FileType=Img&amp;picFolder=2017-12012035160337JRZ.files&amp;picName=image00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【推荐结果解析】</w:t>
      </w:r>
      <w:r w:rsidRPr="00EC1E76">
        <w:rPr>
          <w:rFonts w:ascii="宋体" w:eastAsia="宋体" w:hAnsi="宋体" w:cs="Times New Roman" w:hint="eastAsia"/>
          <w:kern w:val="0"/>
          <w:szCs w:val="21"/>
        </w:rPr>
        <w:t>推荐结果显示的状态共有</w:t>
      </w: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5种</w:t>
      </w:r>
      <w:r w:rsidRPr="00EC1E76">
        <w:rPr>
          <w:rFonts w:ascii="宋体" w:eastAsia="宋体" w:hAnsi="宋体" w:cs="Times New Roman" w:hint="eastAsia"/>
          <w:kern w:val="0"/>
          <w:szCs w:val="21"/>
        </w:rPr>
        <w:t>情况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注：目前此页面仅展示新客户作为被推荐人的记录，即非新客户无记录。（后期展示所有被推荐人信息，另行通知）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（1）审核中：客户提交信用卡申请到初审前的状态-----暂不符合奖励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（2）待面签：初审通过后，到卡片批核前（柜台面签）的状态----不符合奖励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（3）已批核：卡片批核（柜台面签）后，到</w:t>
      </w:r>
      <w:proofErr w:type="gramStart"/>
      <w:r w:rsidRPr="00EC1E76">
        <w:rPr>
          <w:rFonts w:ascii="宋体" w:eastAsia="宋体" w:hAnsi="宋体" w:cs="Times New Roman" w:hint="eastAsia"/>
          <w:kern w:val="0"/>
          <w:szCs w:val="21"/>
        </w:rPr>
        <w:t>首刷前</w:t>
      </w:r>
      <w:proofErr w:type="gramEnd"/>
      <w:r w:rsidRPr="00EC1E76">
        <w:rPr>
          <w:rFonts w:ascii="宋体" w:eastAsia="宋体" w:hAnsi="宋体" w:cs="Times New Roman" w:hint="eastAsia"/>
          <w:kern w:val="0"/>
          <w:szCs w:val="21"/>
        </w:rPr>
        <w:t>的状态----不符合奖励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（4）已拒绝：初审不通过，或终审不通过显示的状态----不符合奖励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（5）已首刷：客户完成第一笔刷卡或取现交易。（此步骤是最终判断客户是否符合奖励的节点），对应以下两种情况：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①符合奖励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②不符合奖励（原因为未在规定时间内首刷）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注：若客户反馈自助查询结果不一致，要求人工核实，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可由主管通过</w:t>
      </w:r>
      <w:hyperlink r:id="rId12" w:history="1">
        <w:r w:rsidRPr="00EC1E76">
          <w:rPr>
            <w:rFonts w:ascii="宋体" w:eastAsia="宋体" w:hAnsi="宋体" w:cs="Times New Roman" w:hint="eastAsia"/>
            <w:color w:val="000000"/>
            <w:kern w:val="0"/>
            <w:szCs w:val="21"/>
          </w:rPr>
          <w:t>客户筛选平台</w:t>
        </w:r>
      </w:hyperlink>
      <w:bookmarkStart w:id="0" w:name="_Hlt486931136"/>
      <w:bookmarkEnd w:id="0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——综合查询——客服部</w:t>
      </w:r>
      <w:proofErr w:type="gramStart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主管组</w:t>
      </w:r>
      <w:proofErr w:type="gramEnd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——《非持卡人</w:t>
      </w:r>
      <w:r w:rsidRPr="00EC1E76">
        <w:rPr>
          <w:rFonts w:ascii="Times New Roman" w:eastAsia="宋体" w:hAnsi="Times New Roman" w:cs="Times New Roman"/>
          <w:color w:val="000000"/>
          <w:kern w:val="0"/>
          <w:szCs w:val="21"/>
        </w:rPr>
        <w:t>MGM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推荐结果信息表》（T+3天更新），通过推荐人手机号（活动页面所填）查询。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说明：① 可告知信息：月推荐成功人数、申请状态、被推荐人姓氏；如持卡人参与本活动，坐席须在线按要求</w:t>
      </w:r>
      <w:proofErr w:type="gramStart"/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保存核身记录</w:t>
      </w:r>
      <w:proofErr w:type="gramEnd"/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：系统手机无需核身，非系统</w:t>
      </w:r>
      <w:proofErr w:type="gramStart"/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手机低核</w:t>
      </w:r>
      <w:proofErr w:type="gramEnd"/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；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② 关于客筛平台查询到的数据与客户所述情况不一致，按第下方</w:t>
      </w: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14、</w:t>
      </w:r>
      <w:proofErr w:type="gramStart"/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客诉处理</w:t>
      </w:r>
      <w:proofErr w:type="gramEnd"/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说明</w:t>
      </w:r>
      <w:r w:rsidRPr="00EC1E76">
        <w:rPr>
          <w:rFonts w:ascii="宋体" w:eastAsia="宋体" w:hAnsi="宋体" w:cs="Times New Roman" w:hint="eastAsia"/>
          <w:kern w:val="0"/>
          <w:szCs w:val="21"/>
        </w:rPr>
        <w:t>处理。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6、礼品邮寄：</w:t>
      </w:r>
    </w:p>
    <w:p w:rsidR="00EC1E76" w:rsidRPr="00EC1E76" w:rsidRDefault="00EC1E76" w:rsidP="00EC1E76">
      <w:pPr>
        <w:widowControl/>
        <w:snapToGrid w:val="0"/>
        <w:spacing w:line="360" w:lineRule="auto"/>
        <w:ind w:firstLine="412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获奖名单不对外公示，符合条件</w:t>
      </w: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T+2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自然月短信通知客户获得礼品，短信通知起</w:t>
      </w: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一个月内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发货，发货后由供应商短信通知客户（附物流单号）。</w:t>
      </w:r>
    </w:p>
    <w:p w:rsidR="00EC1E76" w:rsidRPr="00EC1E76" w:rsidRDefault="00EC1E76" w:rsidP="00EC1E76">
      <w:pPr>
        <w:widowControl/>
        <w:snapToGrid w:val="0"/>
        <w:spacing w:line="360" w:lineRule="auto"/>
        <w:ind w:firstLine="412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lastRenderedPageBreak/>
        <w:t>如客户1月参与推荐，2月底前达标，则会在3月发短信通知客户获得礼品（具体以实际收到时间为准）。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7、地址登记及修改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说明：该地址仅用于本活动的礼品邮寄使用，如持卡人参与活动，在此处登记的地址不影响在银行原预留的通讯地址。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（1）地址登记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：推荐人须在被推荐</w:t>
      </w:r>
      <w:proofErr w:type="gramStart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人</w:t>
      </w: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申卡次</w:t>
      </w:r>
      <w:proofErr w:type="gramEnd"/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月月底前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，通过本活动页面—“进度查询”—“登记收货信息”入口，登记收货人姓名、手机号（此手机号可支持与登录时手机号不一致）及收货地址信息。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注意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：①活动细则已注明：如逾期未登记信息则视为自动放弃礼品奖励。②该按钮的使用不做任何校验，即无论达标与否，均可在此登记地址。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（2）地址修改：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推荐人须在被推荐</w:t>
      </w:r>
      <w:proofErr w:type="gramStart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人</w:t>
      </w: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申卡次</w:t>
      </w:r>
      <w:proofErr w:type="gramEnd"/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月月底前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（当月最后一天的24点前），直接自行在活动页面完成修改即可，修改方式同上述登记方式，如客户已登记过地址，点击“登记收货信息”按钮会显示已填信息，支持手动修改，修改后直接覆盖原登记的地址。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注意：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超过此时间（未按活动规则）要求修改地址（</w:t>
      </w: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已在页面登记过地址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）的客诉，客服可通过客户关系维护订单，查询判断客户是否已达标且生成订单，如已生成订单则引导客户自行联系供应商修改；如没有订单，则发函至活动负责人协助处理。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8、礼品信息</w:t>
      </w:r>
    </w:p>
    <w:p w:rsidR="00EC1E76" w:rsidRPr="00EC1E76" w:rsidRDefault="00EC1E76" w:rsidP="00EC1E76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所有礼品供应商：深圳迅销科技股份有限公司 本活动客服专线：4000555706 ；服务时间9:00—12:00 13:00—18:00；</w:t>
      </w:r>
      <w:r w:rsidRPr="00EC1E76">
        <w:rPr>
          <w:rFonts w:ascii="宋体" w:eastAsia="宋体" w:hAnsi="宋体" w:cs="Times New Roman" w:hint="eastAsia"/>
          <w:kern w:val="0"/>
          <w:szCs w:val="21"/>
        </w:rPr>
        <w:t>涉及礼品的质量、发货、修改地址的</w:t>
      </w:r>
      <w:proofErr w:type="gramStart"/>
      <w:r w:rsidRPr="00EC1E76">
        <w:rPr>
          <w:rFonts w:ascii="宋体" w:eastAsia="宋体" w:hAnsi="宋体" w:cs="Times New Roman" w:hint="eastAsia"/>
          <w:kern w:val="0"/>
          <w:szCs w:val="21"/>
        </w:rPr>
        <w:t>客诉等</w:t>
      </w:r>
      <w:proofErr w:type="gramEnd"/>
      <w:r w:rsidRPr="00EC1E76">
        <w:rPr>
          <w:rFonts w:ascii="宋体" w:eastAsia="宋体" w:hAnsi="宋体" w:cs="Times New Roman" w:hint="eastAsia"/>
          <w:kern w:val="0"/>
          <w:szCs w:val="21"/>
        </w:rPr>
        <w:t>问题，</w:t>
      </w:r>
      <w:proofErr w:type="gramStart"/>
      <w:r w:rsidRPr="00EC1E76">
        <w:rPr>
          <w:rFonts w:ascii="宋体" w:eastAsia="宋体" w:hAnsi="宋体" w:cs="Times New Roman" w:hint="eastAsia"/>
          <w:kern w:val="0"/>
          <w:szCs w:val="21"/>
        </w:rPr>
        <w:t>请引导</w:t>
      </w:r>
      <w:proofErr w:type="gramEnd"/>
      <w:r w:rsidRPr="00EC1E76">
        <w:rPr>
          <w:rFonts w:ascii="宋体" w:eastAsia="宋体" w:hAnsi="宋体" w:cs="Times New Roman" w:hint="eastAsia"/>
          <w:kern w:val="0"/>
          <w:szCs w:val="21"/>
        </w:rPr>
        <w:t>客户直接咨询。</w:t>
      </w:r>
    </w:p>
    <w:p w:rsidR="00EC1E76" w:rsidRPr="00EC1E76" w:rsidRDefault="00EC1E76" w:rsidP="00EC1E76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礼品信息如下：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213"/>
        <w:gridCol w:w="3408"/>
      </w:tblGrid>
      <w:tr w:rsidR="00EC1E76" w:rsidRPr="00EC1E76" w:rsidTr="00EC1E76">
        <w:trPr>
          <w:trHeight w:val="336"/>
          <w:jc w:val="center"/>
        </w:trPr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66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Cs w:val="21"/>
              </w:rPr>
              <w:t>礼品名称</w:t>
            </w:r>
          </w:p>
        </w:tc>
        <w:tc>
          <w:tcPr>
            <w:tcW w:w="32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3366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Cs w:val="21"/>
              </w:rPr>
              <w:t>图片</w:t>
            </w:r>
          </w:p>
        </w:tc>
        <w:tc>
          <w:tcPr>
            <w:tcW w:w="42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3366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b/>
                <w:bCs/>
                <w:color w:val="FFFFFF"/>
                <w:kern w:val="0"/>
                <w:szCs w:val="21"/>
              </w:rPr>
              <w:t>礼品信息</w:t>
            </w:r>
          </w:p>
        </w:tc>
      </w:tr>
      <w:tr w:rsidR="00EC1E76" w:rsidRPr="00EC1E76" w:rsidTr="00EC1E76">
        <w:trPr>
          <w:trHeight w:val="1953"/>
          <w:jc w:val="center"/>
        </w:trPr>
        <w:tc>
          <w:tcPr>
            <w:tcW w:w="2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>捷布朗JBL耳机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kern w:val="0"/>
                <w:szCs w:val="21"/>
              </w:rPr>
              <w:drawing>
                <wp:inline distT="0" distB="0" distL="0" distR="0">
                  <wp:extent cx="793750" cy="793750"/>
                  <wp:effectExtent l="0" t="0" r="6350" b="6350"/>
                  <wp:docPr id="6" name="图片 6" descr="http://21.106.1.5/kbNew/loreServlet?FileType=Img&amp;picFolder=2017-12012035160337JRZ.files&amp;picName=image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21.106.1.5/kbNew/loreServlet?FileType=Img&amp;picFolder=2017-12012035160337JRZ.files&amp;picName=image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top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>型号：T280A+</w:t>
            </w:r>
          </w:p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top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>颜色：黑色</w:t>
            </w:r>
          </w:p>
        </w:tc>
      </w:tr>
      <w:tr w:rsidR="00EC1E76" w:rsidRPr="00EC1E76" w:rsidTr="00EC1E76">
        <w:trPr>
          <w:trHeight w:val="2164"/>
          <w:jc w:val="center"/>
        </w:trPr>
        <w:tc>
          <w:tcPr>
            <w:tcW w:w="2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>新秀丽</w:t>
            </w:r>
          </w:p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>电脑双肩包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noProof/>
                <w:kern w:val="0"/>
                <w:szCs w:val="21"/>
              </w:rPr>
              <w:drawing>
                <wp:inline distT="0" distB="0" distL="0" distR="0">
                  <wp:extent cx="1155700" cy="1345565"/>
                  <wp:effectExtent l="0" t="0" r="6350" b="6985"/>
                  <wp:docPr id="5" name="图片 5" descr="http://21.106.1.5/kbNew/loreServlet?FileType=Img&amp;picFolder=2017-12012035160337JRZ.files&amp;picName=image0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21.106.1.5/kbNew/loreServlet?FileType=Img&amp;picFolder=2017-12012035160337JRZ.files&amp;picName=image0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134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top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>型号：66V*09002</w:t>
            </w: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br/>
              <w:t xml:space="preserve">材质：织物 </w:t>
            </w:r>
          </w:p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top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 xml:space="preserve">颜色：黑色 </w:t>
            </w: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br/>
              <w:t xml:space="preserve">产品规格：330*440*240 </w:t>
            </w:r>
          </w:p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top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>容量：25L 重量：0.59KG</w:t>
            </w:r>
          </w:p>
        </w:tc>
      </w:tr>
      <w:tr w:rsidR="00EC1E76" w:rsidRPr="00EC1E76" w:rsidTr="00EC1E76">
        <w:trPr>
          <w:trHeight w:val="2334"/>
          <w:jc w:val="center"/>
        </w:trPr>
        <w:tc>
          <w:tcPr>
            <w:tcW w:w="2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>美旅万</w:t>
            </w:r>
            <w:proofErr w:type="gramEnd"/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>向轮拉杆箱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noProof/>
                <w:kern w:val="0"/>
                <w:szCs w:val="21"/>
              </w:rPr>
              <w:drawing>
                <wp:inline distT="0" distB="0" distL="0" distR="0">
                  <wp:extent cx="1155700" cy="1440815"/>
                  <wp:effectExtent l="0" t="0" r="6350" b="6985"/>
                  <wp:docPr id="4" name="图片 4" descr="http://21.106.1.5/kbNew/loreServlet?FileType=Img&amp;picFolder=2017-12012035160337JRZ.files&amp;picName=image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21.106.1.5/kbNew/loreServlet?FileType=Img&amp;picFolder=2017-12012035160337JRZ.files&amp;picName=image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144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>型号：67Q*18001（带锁）</w:t>
            </w:r>
          </w:p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>尺寸：380*580*261mm 20寸</w:t>
            </w:r>
          </w:p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 xml:space="preserve">重量：3.9KG </w:t>
            </w:r>
          </w:p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>颜色：深灰色</w:t>
            </w:r>
          </w:p>
        </w:tc>
      </w:tr>
      <w:tr w:rsidR="00EC1E76" w:rsidRPr="00EC1E76" w:rsidTr="00EC1E76">
        <w:trPr>
          <w:trHeight w:val="2170"/>
          <w:jc w:val="center"/>
        </w:trPr>
        <w:tc>
          <w:tcPr>
            <w:tcW w:w="210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>Philips</w:t>
            </w:r>
          </w:p>
          <w:p w:rsidR="00EC1E76" w:rsidRPr="00EC1E76" w:rsidRDefault="00EC1E76" w:rsidP="00EC1E76">
            <w:pPr>
              <w:widowControl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全高清液晶平板电视机</w:t>
            </w:r>
          </w:p>
        </w:tc>
        <w:tc>
          <w:tcPr>
            <w:tcW w:w="3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noProof/>
                <w:kern w:val="0"/>
                <w:szCs w:val="21"/>
              </w:rPr>
              <w:drawing>
                <wp:inline distT="0" distB="0" distL="0" distR="0">
                  <wp:extent cx="1975485" cy="1294130"/>
                  <wp:effectExtent l="0" t="0" r="5715" b="1270"/>
                  <wp:docPr id="3" name="图片 3" descr="http://21.106.1.5/kbNew/loreServlet?FileType=Img&amp;picFolder=2017-12012035160337JRZ.files&amp;picName=image0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21.106.1.5/kbNew/loreServlet?FileType=Img&amp;picFolder=2017-12012035160337JRZ.files&amp;picName=image0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485" cy="1294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 xml:space="preserve">型号：50PUF6701/T3 </w:t>
            </w:r>
          </w:p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 xml:space="preserve">50英寸 屏幕比例：16:9； </w:t>
            </w:r>
          </w:p>
          <w:p w:rsidR="00EC1E76" w:rsidRPr="00EC1E76" w:rsidRDefault="00EC1E76" w:rsidP="00EC1E76">
            <w:pPr>
              <w:widowControl/>
              <w:shd w:val="clear" w:color="auto" w:fill="FFFFFF"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>液晶</w:t>
            </w:r>
            <w:proofErr w:type="gramStart"/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>屏</w:t>
            </w:r>
            <w:proofErr w:type="gramEnd"/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 xml:space="preserve">屏幕分辨率：超高清4K（3840x2160） </w:t>
            </w:r>
            <w:r w:rsidRPr="00EC1E76">
              <w:rPr>
                <w:rFonts w:ascii="宋体" w:eastAsia="宋体" w:hAnsi="宋体" w:cs="Times New Roman" w:hint="eastAsia"/>
                <w:kern w:val="0"/>
                <w:szCs w:val="21"/>
              </w:rPr>
              <w:br/>
            </w: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>重量：17.84 KG</w:t>
            </w: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br/>
              <w:t>配置：含底座，不含安装、挂架、挂</w:t>
            </w:r>
            <w:proofErr w:type="gramStart"/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  <w:shd w:val="clear" w:color="auto" w:fill="FFFFFF"/>
              </w:rPr>
              <w:t>墙服务</w:t>
            </w:r>
            <w:proofErr w:type="gramEnd"/>
          </w:p>
        </w:tc>
      </w:tr>
      <w:tr w:rsidR="00EC1E76" w:rsidRPr="00EC1E76" w:rsidTr="00EC1E76">
        <w:trPr>
          <w:trHeight w:val="2333"/>
          <w:jc w:val="center"/>
        </w:trPr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iphone</w:t>
            </w:r>
            <w:proofErr w:type="spellEnd"/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 xml:space="preserve"> X苹果手机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noProof/>
                <w:kern w:val="0"/>
                <w:szCs w:val="21"/>
              </w:rPr>
              <w:drawing>
                <wp:inline distT="0" distB="0" distL="0" distR="0">
                  <wp:extent cx="1587500" cy="1250950"/>
                  <wp:effectExtent l="0" t="0" r="0" b="6350"/>
                  <wp:docPr id="2" name="图片 2" descr="http://21.106.1.5/kbNew/loreServlet?FileType=Img&amp;picFolder=2017-12012035160337JRZ.files&amp;picName=image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21.106.1.5/kbNew/loreServlet?FileType=Img&amp;picFolder=2017-12012035160337JRZ.files&amp;picName=image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125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5.8英寸显示屏，内存64G</w:t>
            </w:r>
          </w:p>
          <w:p w:rsidR="00EC1E76" w:rsidRPr="00EC1E76" w:rsidRDefault="00EC1E76" w:rsidP="00EC1E76">
            <w:pPr>
              <w:widowControl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FF0000"/>
                <w:kern w:val="0"/>
                <w:szCs w:val="21"/>
              </w:rPr>
              <w:t xml:space="preserve">颜色随机 </w:t>
            </w:r>
          </w:p>
          <w:p w:rsidR="00EC1E76" w:rsidRPr="00EC1E76" w:rsidRDefault="00EC1E76" w:rsidP="00EC1E76">
            <w:pPr>
              <w:widowControl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 xml:space="preserve">国行正品行货 </w:t>
            </w: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br/>
              <w:t>全网通</w:t>
            </w:r>
          </w:p>
        </w:tc>
      </w:tr>
      <w:tr w:rsidR="00EC1E76" w:rsidRPr="00EC1E76" w:rsidTr="00EC1E76">
        <w:trPr>
          <w:trHeight w:val="1840"/>
          <w:jc w:val="center"/>
        </w:trPr>
        <w:tc>
          <w:tcPr>
            <w:tcW w:w="2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 xml:space="preserve">Apple MacBook Pro 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kern w:val="0"/>
                <w:szCs w:val="21"/>
              </w:rPr>
              <w:drawing>
                <wp:inline distT="0" distB="0" distL="0" distR="0">
                  <wp:extent cx="1268095" cy="810895"/>
                  <wp:effectExtent l="0" t="0" r="8255" b="8255"/>
                  <wp:docPr id="1" name="图片 1" descr="http://21.106.1.5/kbNew/loreServlet?FileType=Img&amp;picFolder=2017-12012035160337JRZ.files&amp;picName=image0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21.106.1.5/kbNew/loreServlet?FileType=Img&amp;picFolder=2017-12012035160337JRZ.files&amp;picName=image0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C1E76" w:rsidRPr="00EC1E76" w:rsidRDefault="00EC1E76" w:rsidP="00EC1E76">
            <w:pPr>
              <w:widowControl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 xml:space="preserve">屏幕规格：13.3英寸 </w:t>
            </w:r>
          </w:p>
          <w:p w:rsidR="00EC1E76" w:rsidRPr="00EC1E76" w:rsidRDefault="00EC1E76" w:rsidP="00EC1E76">
            <w:pPr>
              <w:widowControl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颜色：</w:t>
            </w:r>
            <w:r w:rsidRPr="00EC1E76">
              <w:rPr>
                <w:rFonts w:ascii="宋体" w:eastAsia="宋体" w:hAnsi="宋体" w:cs="Times New Roman" w:hint="eastAsia"/>
                <w:color w:val="FF0000"/>
                <w:kern w:val="0"/>
                <w:szCs w:val="21"/>
              </w:rPr>
              <w:t>深空灰</w:t>
            </w:r>
          </w:p>
          <w:p w:rsidR="00EC1E76" w:rsidRPr="00EC1E76" w:rsidRDefault="00EC1E76" w:rsidP="00EC1E76">
            <w:pPr>
              <w:widowControl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 xml:space="preserve">内存：8GB </w:t>
            </w:r>
          </w:p>
          <w:p w:rsidR="00EC1E76" w:rsidRPr="00EC1E76" w:rsidRDefault="00EC1E76" w:rsidP="00EC1E76">
            <w:pPr>
              <w:widowControl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CPU主频:2.3Hz</w:t>
            </w:r>
          </w:p>
          <w:p w:rsidR="00EC1E76" w:rsidRPr="00EC1E76" w:rsidRDefault="00EC1E76" w:rsidP="00EC1E76">
            <w:pPr>
              <w:widowControl/>
              <w:snapToGrid w:val="0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1E76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 xml:space="preserve">硬盘容量：128GB </w:t>
            </w:r>
          </w:p>
        </w:tc>
      </w:tr>
    </w:tbl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9、扣税说明：</w:t>
      </w:r>
    </w:p>
    <w:p w:rsidR="00EC1E76" w:rsidRPr="00EC1E76" w:rsidRDefault="00EC1E76" w:rsidP="00EC1E76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本次活动由“深圳迅销科技股份有限公司”全权承办，“深圳迅销科技股份有限公司”将根据相关的法律法规规定代扣代缴相关税费，</w:t>
      </w: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>无需客户承担税费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10、关于发票：</w:t>
      </w:r>
    </w:p>
    <w:p w:rsidR="00EC1E76" w:rsidRPr="00EC1E76" w:rsidRDefault="00EC1E76" w:rsidP="00EC1E76">
      <w:pPr>
        <w:widowControl/>
        <w:snapToGrid w:val="0"/>
        <w:spacing w:line="360" w:lineRule="auto"/>
        <w:ind w:firstLine="210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vanish/>
          <w:color w:val="000000"/>
          <w:kern w:val="0"/>
          <w:szCs w:val="21"/>
        </w:rPr>
        <w:t>下:00 动页面参与：</w:t>
      </w: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深圳迅销科技有限公司作为礼品供应商，在活动过程中与推荐办卡用户不存在任何形式的交易行为，因此本次所有礼品均不提供发票。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11、营销短信：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2018年2月</w:t>
      </w:r>
      <w:proofErr w:type="gramStart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卡中心</w:t>
      </w:r>
      <w:proofErr w:type="gramEnd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对2016-2017年未完整填表客户及历史</w:t>
      </w:r>
      <w:proofErr w:type="gramStart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面签超期转拒绝</w:t>
      </w:r>
      <w:proofErr w:type="gramEnd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客户，进行短信营销，短信内容如下：</w:t>
      </w:r>
    </w:p>
    <w:p w:rsidR="00EC1E76" w:rsidRPr="00EC1E76" w:rsidRDefault="00EC1E76" w:rsidP="00EC1E76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这是一份属于您的专享福利！推荐办卡满50人送Apple </w:t>
      </w:r>
      <w:proofErr w:type="spellStart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Macbook</w:t>
      </w:r>
      <w:proofErr w:type="spellEnd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Pro，满30人送iPhone X、满10人送飞利浦50寸高清电视，</w:t>
      </w:r>
      <w:proofErr w:type="gramStart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更多壕礼猛戳</w:t>
      </w:r>
      <w:proofErr w:type="gramEnd"/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</w:t>
      </w:r>
      <w:hyperlink r:id="rId19" w:tgtFrame="_blank" w:history="1">
        <w:r w:rsidRPr="00EC1E76">
          <w:rPr>
            <w:rFonts w:ascii="Times New Roman" w:eastAsia="宋体" w:hAnsi="Times New Roman" w:cs="Times New Roman"/>
            <w:color w:val="000000"/>
            <w:kern w:val="0"/>
            <w:szCs w:val="21"/>
          </w:rPr>
          <w:t>http://dwz.cn/70KITC</w:t>
        </w:r>
      </w:hyperlink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参与。礼品不限量，推荐达标即送。回TD退订。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12、常见问题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lastRenderedPageBreak/>
        <w:t>（1）</w:t>
      </w:r>
      <w:r w:rsidRPr="00EC1E76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持卡人</w:t>
      </w:r>
      <w:r w:rsidRPr="00EC1E7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咨询能否参与本活动，如何说明？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答：可以，客户可自由选择参与哪个活动，也可同时参与两个活动（各指定活动页面），但是成功推荐人数必须以活动为单位，两个活动成功推荐人数独立计算，不可合并。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kern w:val="0"/>
          <w:szCs w:val="21"/>
        </w:rPr>
        <w:t>（</w:t>
      </w:r>
      <w:r w:rsidRPr="00EC1E76">
        <w:rPr>
          <w:rFonts w:ascii="Times New Roman" w:eastAsia="宋体" w:hAnsi="Times New Roman" w:cs="Times New Roman"/>
          <w:b/>
          <w:bCs/>
          <w:kern w:val="0"/>
          <w:szCs w:val="21"/>
        </w:rPr>
        <w:t>2</w:t>
      </w:r>
      <w:r w:rsidRPr="00EC1E76">
        <w:rPr>
          <w:rFonts w:ascii="宋体" w:eastAsia="宋体" w:hAnsi="宋体" w:cs="Times New Roman" w:hint="eastAsia"/>
          <w:b/>
          <w:bCs/>
          <w:kern w:val="0"/>
          <w:szCs w:val="21"/>
        </w:rPr>
        <w:t>）</w:t>
      </w:r>
      <w:r w:rsidRPr="00EC1E7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本活动与推</w:t>
      </w:r>
      <w:proofErr w:type="gramStart"/>
      <w:r w:rsidRPr="00EC1E7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咖</w:t>
      </w:r>
      <w:proofErr w:type="gramEnd"/>
      <w:r w:rsidRPr="00EC1E7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活动的成功推荐客户量各自</w:t>
      </w:r>
      <w:r w:rsidRPr="00EC1E76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独立计算</w:t>
      </w:r>
      <w:r w:rsidRPr="00EC1E7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，不合并，如何理解？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答：如客户参与【喜闻乐荐】成功推荐3人，参与【推咖】成功推荐7人，则按各自活动礼品档位获得，不可合计10人，获得任意活动10人档位礼品。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kern w:val="0"/>
          <w:szCs w:val="21"/>
        </w:rPr>
        <w:t>（</w:t>
      </w:r>
      <w:r w:rsidRPr="00EC1E76">
        <w:rPr>
          <w:rFonts w:ascii="Times New Roman" w:eastAsia="宋体" w:hAnsi="Times New Roman" w:cs="Times New Roman"/>
          <w:b/>
          <w:bCs/>
          <w:kern w:val="0"/>
          <w:szCs w:val="21"/>
        </w:rPr>
        <w:t>3</w:t>
      </w:r>
      <w:r w:rsidRPr="00EC1E76">
        <w:rPr>
          <w:rFonts w:ascii="宋体" w:eastAsia="宋体" w:hAnsi="宋体" w:cs="Times New Roman" w:hint="eastAsia"/>
          <w:b/>
          <w:bCs/>
          <w:kern w:val="0"/>
          <w:szCs w:val="21"/>
        </w:rPr>
        <w:t>）获奖客户超过规定时间</w:t>
      </w:r>
      <w:r w:rsidRPr="00EC1E76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忘记登记地址（地址为空）</w:t>
      </w:r>
      <w:r w:rsidRPr="00EC1E76">
        <w:rPr>
          <w:rFonts w:ascii="宋体" w:eastAsia="宋体" w:hAnsi="宋体" w:cs="Times New Roman" w:hint="eastAsia"/>
          <w:b/>
          <w:bCs/>
          <w:kern w:val="0"/>
          <w:szCs w:val="21"/>
        </w:rPr>
        <w:t>，如何处理？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答：无地址信息不会发货，请客户于当通电话反馈起，</w:t>
      </w:r>
      <w:r w:rsidRPr="00EC1E76">
        <w:rPr>
          <w:rFonts w:ascii="Times New Roman" w:eastAsia="宋体" w:hAnsi="Times New Roman" w:cs="Times New Roman"/>
          <w:kern w:val="0"/>
          <w:szCs w:val="21"/>
        </w:rPr>
        <w:t>2</w:t>
      </w:r>
      <w:r w:rsidRPr="00EC1E76">
        <w:rPr>
          <w:rFonts w:ascii="宋体" w:eastAsia="宋体" w:hAnsi="宋体" w:cs="Times New Roman" w:hint="eastAsia"/>
          <w:kern w:val="0"/>
          <w:szCs w:val="21"/>
        </w:rPr>
        <w:t>天内自行在上述信息登记入口完成礼品邮寄地址登记，自登记起一个月内安排发货。补充登记地址的截止时间：</w:t>
      </w:r>
      <w:r w:rsidRPr="00EC1E76">
        <w:rPr>
          <w:rFonts w:ascii="Times New Roman" w:eastAsia="宋体" w:hAnsi="Times New Roman" w:cs="Times New Roman"/>
          <w:kern w:val="0"/>
          <w:szCs w:val="21"/>
        </w:rPr>
        <w:t>2018</w:t>
      </w:r>
      <w:r w:rsidRPr="00EC1E76">
        <w:rPr>
          <w:rFonts w:ascii="宋体" w:eastAsia="宋体" w:hAnsi="宋体" w:cs="Times New Roman" w:hint="eastAsia"/>
          <w:kern w:val="0"/>
          <w:szCs w:val="21"/>
        </w:rPr>
        <w:t>年</w:t>
      </w:r>
      <w:r w:rsidRPr="00EC1E76">
        <w:rPr>
          <w:rFonts w:ascii="Times New Roman" w:eastAsia="宋体" w:hAnsi="Times New Roman" w:cs="Times New Roman"/>
          <w:kern w:val="0"/>
          <w:szCs w:val="21"/>
        </w:rPr>
        <w:t>7</w:t>
      </w:r>
      <w:r w:rsidRPr="00EC1E76">
        <w:rPr>
          <w:rFonts w:ascii="宋体" w:eastAsia="宋体" w:hAnsi="宋体" w:cs="Times New Roman" w:hint="eastAsia"/>
          <w:kern w:val="0"/>
          <w:szCs w:val="21"/>
        </w:rPr>
        <w:t>月</w:t>
      </w:r>
      <w:r w:rsidRPr="00EC1E76">
        <w:rPr>
          <w:rFonts w:ascii="Times New Roman" w:eastAsia="宋体" w:hAnsi="Times New Roman" w:cs="Times New Roman"/>
          <w:kern w:val="0"/>
          <w:szCs w:val="21"/>
        </w:rPr>
        <w:t>31</w:t>
      </w:r>
      <w:r w:rsidRPr="00EC1E76">
        <w:rPr>
          <w:rFonts w:ascii="宋体" w:eastAsia="宋体" w:hAnsi="宋体" w:cs="Times New Roman" w:hint="eastAsia"/>
          <w:kern w:val="0"/>
          <w:szCs w:val="21"/>
        </w:rPr>
        <w:t>日</w:t>
      </w:r>
      <w:r w:rsidRPr="00EC1E76">
        <w:rPr>
          <w:rFonts w:ascii="Times New Roman" w:eastAsia="宋体" w:hAnsi="Times New Roman" w:cs="Times New Roman"/>
          <w:kern w:val="0"/>
          <w:szCs w:val="21"/>
        </w:rPr>
        <w:t>24:00</w:t>
      </w:r>
      <w:r w:rsidRPr="00EC1E76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（4）是否有</w:t>
      </w:r>
      <w:r w:rsidRPr="00EC1E76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短信</w:t>
      </w:r>
      <w:r w:rsidRPr="00EC1E7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通知推荐人：某被推荐人已提交申请？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答：有短信提醒推荐人功能</w:t>
      </w:r>
      <w:r w:rsidRPr="00EC1E76">
        <w:rPr>
          <w:rFonts w:ascii="宋体" w:eastAsia="宋体" w:hAnsi="宋体" w:cs="Times New Roman" w:hint="eastAsia"/>
          <w:b/>
          <w:bCs/>
          <w:kern w:val="0"/>
          <w:szCs w:val="21"/>
        </w:rPr>
        <w:t>：</w:t>
      </w:r>
      <w:r w:rsidRPr="00EC1E76">
        <w:rPr>
          <w:rFonts w:ascii="宋体" w:eastAsia="宋体" w:hAnsi="宋体" w:cs="Times New Roman" w:hint="eastAsia"/>
          <w:kern w:val="0"/>
          <w:szCs w:val="21"/>
        </w:rPr>
        <w:t>被推荐人申请资料提交成功触发，如被推荐人是二卡客户则不触发短信。如客户反馈接受短信数量与实际推荐量不符，如推荐10人，仅收到3条短信，请告知客户此短信仅供参考，以推荐结果查询为准。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（5）是否所有</w:t>
      </w:r>
      <w:r w:rsidRPr="00EC1E76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卡片</w:t>
      </w:r>
      <w:r w:rsidRPr="00EC1E76">
        <w:rPr>
          <w:rFonts w:ascii="宋体" w:eastAsia="宋体" w:hAnsi="宋体" w:cs="Times New Roman" w:hint="eastAsia"/>
          <w:b/>
          <w:bCs/>
          <w:color w:val="000000"/>
          <w:kern w:val="0"/>
          <w:szCs w:val="21"/>
        </w:rPr>
        <w:t>都支持被推荐人申请？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答：以活动页面展示卡片为准（会不定期更新），可点击“更多卡片”选择卡版。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kern w:val="0"/>
          <w:szCs w:val="21"/>
        </w:rPr>
        <w:t>（6）非持卡人参与活动期间，作为推荐人是否允许申请我行信用卡？是否影响其继续参与活动及获得礼品？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答：可以，只要是参与本活动且登录时手机号码不变，不影响其继续参加本活动及礼品获得。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kern w:val="0"/>
          <w:szCs w:val="21"/>
        </w:rPr>
        <w:t>（7）推荐人为持卡人，参与本活动期间</w:t>
      </w:r>
      <w:r w:rsidRPr="00EC1E76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销卡</w:t>
      </w:r>
      <w:r w:rsidRPr="00EC1E76">
        <w:rPr>
          <w:rFonts w:ascii="宋体" w:eastAsia="宋体" w:hAnsi="宋体" w:cs="Times New Roman" w:hint="eastAsia"/>
          <w:b/>
          <w:bCs/>
          <w:kern w:val="0"/>
          <w:szCs w:val="21"/>
        </w:rPr>
        <w:t>，是否影响其继续参与活动及获得礼品？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答：不影响，本活动以手机号码作为推荐人获得奖励的唯一辨识码。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kern w:val="0"/>
          <w:szCs w:val="21"/>
        </w:rPr>
        <w:t>（8）被推荐人申请</w:t>
      </w:r>
      <w:r w:rsidRPr="00EC1E76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淘气卡</w:t>
      </w:r>
      <w:r w:rsidRPr="00EC1E76">
        <w:rPr>
          <w:rFonts w:ascii="宋体" w:eastAsia="宋体" w:hAnsi="宋体" w:cs="Times New Roman" w:hint="eastAsia"/>
          <w:b/>
          <w:bCs/>
          <w:kern w:val="0"/>
          <w:szCs w:val="21"/>
        </w:rPr>
        <w:t>无法直接进入申请页面，提示“如需浏览请长按网址复制后使用浏览器访问”是什么原因？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答：</w:t>
      </w:r>
      <w:proofErr w:type="gramStart"/>
      <w:r w:rsidRPr="00EC1E76">
        <w:rPr>
          <w:rFonts w:ascii="宋体" w:eastAsia="宋体" w:hAnsi="宋体" w:cs="Times New Roman" w:hint="eastAsia"/>
          <w:kern w:val="0"/>
          <w:szCs w:val="21"/>
        </w:rPr>
        <w:t>淘宝与微信</w:t>
      </w:r>
      <w:proofErr w:type="gramEnd"/>
      <w:r w:rsidRPr="00EC1E76">
        <w:rPr>
          <w:rFonts w:ascii="宋体" w:eastAsia="宋体" w:hAnsi="宋体" w:cs="Times New Roman" w:hint="eastAsia"/>
          <w:kern w:val="0"/>
          <w:szCs w:val="21"/>
        </w:rPr>
        <w:t>浏览器不兼容，引导客户按页面提示通过其他浏览器打开链接即可进入</w:t>
      </w:r>
      <w:proofErr w:type="gramStart"/>
      <w:r w:rsidRPr="00EC1E76">
        <w:rPr>
          <w:rFonts w:ascii="宋体" w:eastAsia="宋体" w:hAnsi="宋体" w:cs="Times New Roman" w:hint="eastAsia"/>
          <w:kern w:val="0"/>
          <w:szCs w:val="21"/>
        </w:rPr>
        <w:t>申卡页面</w:t>
      </w:r>
      <w:proofErr w:type="gramEnd"/>
      <w:r w:rsidRPr="00EC1E76">
        <w:rPr>
          <w:rFonts w:ascii="宋体" w:eastAsia="宋体" w:hAnsi="宋体" w:cs="Times New Roman" w:hint="eastAsia"/>
          <w:kern w:val="0"/>
          <w:szCs w:val="21"/>
        </w:rPr>
        <w:t>填写资料。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kern w:val="0"/>
          <w:szCs w:val="21"/>
        </w:rPr>
        <w:t>（9）客户分享推荐办卡链接至朋友圈后，自行点击朋友圈链接进入填写他人资料申卡，是否符合条件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答：此操作</w:t>
      </w:r>
      <w:proofErr w:type="gramStart"/>
      <w:r w:rsidRPr="00EC1E76">
        <w:rPr>
          <w:rFonts w:ascii="宋体" w:eastAsia="宋体" w:hAnsi="宋体" w:cs="Times New Roman" w:hint="eastAsia"/>
          <w:kern w:val="0"/>
          <w:szCs w:val="21"/>
        </w:rPr>
        <w:t>属申请</w:t>
      </w:r>
      <w:proofErr w:type="gramEnd"/>
      <w:r w:rsidRPr="00EC1E76">
        <w:rPr>
          <w:rFonts w:ascii="宋体" w:eastAsia="宋体" w:hAnsi="宋体" w:cs="Times New Roman" w:hint="eastAsia"/>
          <w:kern w:val="0"/>
          <w:szCs w:val="21"/>
        </w:rPr>
        <w:t>违规，信用卡申请（附属卡除外）需本人如实填写，请在线温馨提示客户。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注：如第三方自行如实填写申请信息算符合条件。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kern w:val="0"/>
          <w:szCs w:val="21"/>
        </w:rPr>
        <w:t>（10）被推荐人已网络申请卡片，在未前往柜台</w:t>
      </w:r>
      <w:proofErr w:type="gramStart"/>
      <w:r w:rsidRPr="00EC1E76">
        <w:rPr>
          <w:rFonts w:ascii="宋体" w:eastAsia="宋体" w:hAnsi="宋体" w:cs="Times New Roman" w:hint="eastAsia"/>
          <w:b/>
          <w:bCs/>
          <w:kern w:val="0"/>
          <w:szCs w:val="21"/>
        </w:rPr>
        <w:t>面签之前</w:t>
      </w:r>
      <w:proofErr w:type="gramEnd"/>
      <w:r w:rsidRPr="00EC1E76">
        <w:rPr>
          <w:rFonts w:ascii="宋体" w:eastAsia="宋体" w:hAnsi="宋体" w:cs="Times New Roman" w:hint="eastAsia"/>
          <w:b/>
          <w:bCs/>
          <w:kern w:val="0"/>
          <w:szCs w:val="21"/>
        </w:rPr>
        <w:t>要求取消申请或拒绝，或申请被拒，再通过推荐人推荐</w:t>
      </w:r>
      <w:proofErr w:type="gramStart"/>
      <w:r w:rsidRPr="00EC1E76">
        <w:rPr>
          <w:rFonts w:ascii="宋体" w:eastAsia="宋体" w:hAnsi="宋体" w:cs="Times New Roman" w:hint="eastAsia"/>
          <w:b/>
          <w:bCs/>
          <w:kern w:val="0"/>
          <w:szCs w:val="21"/>
        </w:rPr>
        <w:t>申卡是否算</w:t>
      </w:r>
      <w:r w:rsidRPr="00EC1E76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新</w:t>
      </w:r>
      <w:proofErr w:type="gramEnd"/>
      <w:r w:rsidRPr="00EC1E76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客户</w:t>
      </w:r>
      <w:r w:rsidRPr="00EC1E76">
        <w:rPr>
          <w:rFonts w:ascii="宋体" w:eastAsia="宋体" w:hAnsi="宋体" w:cs="Times New Roman" w:hint="eastAsia"/>
          <w:b/>
          <w:bCs/>
          <w:kern w:val="0"/>
          <w:szCs w:val="21"/>
        </w:rPr>
        <w:t>？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kern w:val="0"/>
          <w:szCs w:val="21"/>
        </w:rPr>
        <w:t>答：</w:t>
      </w:r>
      <w:r w:rsidRPr="00EC1E76">
        <w:rPr>
          <w:rFonts w:ascii="宋体" w:eastAsia="宋体" w:hAnsi="宋体" w:cs="Times New Roman" w:hint="eastAsia"/>
          <w:color w:val="FF0000"/>
          <w:kern w:val="0"/>
          <w:szCs w:val="21"/>
        </w:rPr>
        <w:t xml:space="preserve"> </w:t>
      </w:r>
      <w:r w:rsidRPr="00EC1E76">
        <w:rPr>
          <w:rFonts w:ascii="宋体" w:eastAsia="宋体" w:hAnsi="宋体" w:cs="Times New Roman" w:hint="eastAsia"/>
          <w:kern w:val="0"/>
          <w:szCs w:val="21"/>
        </w:rPr>
        <w:t>算，</w:t>
      </w:r>
      <w:proofErr w:type="gramStart"/>
      <w:r w:rsidRPr="00EC1E76">
        <w:rPr>
          <w:rFonts w:ascii="宋体" w:eastAsia="宋体" w:hAnsi="宋体" w:cs="Times New Roman" w:hint="eastAsia"/>
          <w:kern w:val="0"/>
          <w:szCs w:val="21"/>
        </w:rPr>
        <w:t>未面签</w:t>
      </w:r>
      <w:proofErr w:type="gramEnd"/>
      <w:r w:rsidRPr="00EC1E76">
        <w:rPr>
          <w:rFonts w:ascii="宋体" w:eastAsia="宋体" w:hAnsi="宋体" w:cs="Times New Roman" w:hint="eastAsia"/>
          <w:kern w:val="0"/>
          <w:szCs w:val="21"/>
        </w:rPr>
        <w:t>不算成功申请，故再次推荐算是新客户。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b/>
          <w:bCs/>
          <w:kern w:val="0"/>
          <w:szCs w:val="21"/>
        </w:rPr>
        <w:t>（11）需负责人协助处理的客诉，需要提供哪些必要信息？</w:t>
      </w:r>
    </w:p>
    <w:p w:rsidR="00EC1E76" w:rsidRPr="00EC1E76" w:rsidRDefault="00EC1E76" w:rsidP="00EC1E76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EC1E76">
        <w:rPr>
          <w:rFonts w:ascii="宋体" w:eastAsia="宋体" w:hAnsi="宋体" w:cs="Times New Roman" w:hint="eastAsia"/>
          <w:color w:val="000000"/>
          <w:kern w:val="0"/>
          <w:szCs w:val="21"/>
        </w:rPr>
        <w:t>答：问</w:t>
      </w:r>
      <w:r w:rsidRPr="00EC1E76">
        <w:rPr>
          <w:rFonts w:ascii="宋体" w:eastAsia="宋体" w:hAnsi="宋体" w:cs="Times New Roman" w:hint="eastAsia"/>
          <w:kern w:val="0"/>
          <w:szCs w:val="21"/>
        </w:rPr>
        <w:t>题描述、客户姓名（收货人）与联系方式、获赠礼品名称、邮寄地址。</w:t>
      </w:r>
    </w:p>
    <w:p w:rsidR="00EC1E76" w:rsidRPr="00670B4E" w:rsidRDefault="00EC1E76">
      <w:bookmarkStart w:id="1" w:name="_GoBack"/>
      <w:bookmarkEnd w:id="1"/>
    </w:p>
    <w:sectPr w:rsidR="00EC1E76" w:rsidRPr="00670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BD3"/>
    <w:rsid w:val="00670B4E"/>
    <w:rsid w:val="00991BD3"/>
    <w:rsid w:val="00B209B7"/>
    <w:rsid w:val="00B92B98"/>
    <w:rsid w:val="00EC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1E76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EC1E76"/>
  </w:style>
  <w:style w:type="paragraph" w:styleId="a5">
    <w:name w:val="Balloon Text"/>
    <w:basedOn w:val="a"/>
    <w:link w:val="Char"/>
    <w:uiPriority w:val="99"/>
    <w:semiHidden/>
    <w:unhideWhenUsed/>
    <w:rsid w:val="00670B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0B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1E76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EC1E76"/>
  </w:style>
  <w:style w:type="paragraph" w:styleId="a5">
    <w:name w:val="Balloon Text"/>
    <w:basedOn w:val="a"/>
    <w:link w:val="Char"/>
    <w:uiPriority w:val="99"/>
    <w:semiHidden/>
    <w:unhideWhenUsed/>
    <w:rsid w:val="00670B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0B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3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://21.106.1.5:9080/kbNew/loreServlet?FileType=Lore&amp;FileName=2017-0321111014071VLP8.html" TargetMode="External"/><Relationship Id="rId17" Type="http://schemas.openxmlformats.org/officeDocument/2006/relationships/image" Target="media/image12.gif"/><Relationship Id="rId2" Type="http://schemas.microsoft.com/office/2007/relationships/stylesWithEffects" Target="stylesWithEffects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gif"/><Relationship Id="rId10" Type="http://schemas.openxmlformats.org/officeDocument/2006/relationships/image" Target="media/image6.jpeg"/><Relationship Id="rId19" Type="http://schemas.openxmlformats.org/officeDocument/2006/relationships/hyperlink" Target="http://dwz.cn/70KIT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735</Words>
  <Characters>4192</Characters>
  <Application>Microsoft Office Word</Application>
  <DocSecurity>0</DocSecurity>
  <Lines>34</Lines>
  <Paragraphs>9</Paragraphs>
  <ScaleCrop>false</ScaleCrop>
  <Company>Microsoft</Company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王家法</dc:creator>
  <cp:keywords/>
  <dc:description/>
  <cp:lastModifiedBy>王家法</cp:lastModifiedBy>
  <cp:revision>3</cp:revision>
  <dcterms:created xsi:type="dcterms:W3CDTF">2018-04-27T02:35:00Z</dcterms:created>
  <dcterms:modified xsi:type="dcterms:W3CDTF">2018-04-27T02:37:00Z</dcterms:modified>
</cp:coreProperties>
</file>