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B16" w:rsidRPr="00423B16" w:rsidRDefault="00423B16" w:rsidP="00423B16">
      <w:pPr>
        <w:widowControl/>
        <w:snapToGrid w:val="0"/>
        <w:spacing w:line="360" w:lineRule="auto"/>
        <w:jc w:val="center"/>
        <w:rPr>
          <w:kern w:val="0"/>
          <w:szCs w:val="21"/>
        </w:rPr>
      </w:pPr>
      <w:bookmarkStart w:id="0" w:name="_GoBack"/>
      <w:bookmarkEnd w:id="0"/>
      <w:r w:rsidRPr="00423B16">
        <w:rPr>
          <w:rFonts w:ascii="宋体" w:hAnsi="宋体" w:hint="eastAsia"/>
          <w:b/>
          <w:bCs/>
          <w:color w:val="FF6600"/>
          <w:kern w:val="0"/>
          <w:sz w:val="36"/>
          <w:szCs w:val="36"/>
        </w:rPr>
        <w:t>【动卡—零钱包】积分+收益营销活动</w:t>
      </w:r>
    </w:p>
    <w:p w:rsidR="00423B16" w:rsidRPr="00423B16" w:rsidRDefault="00423B16" w:rsidP="00423B16">
      <w:pPr>
        <w:widowControl/>
        <w:snapToGrid w:val="0"/>
        <w:spacing w:line="360" w:lineRule="auto"/>
        <w:rPr>
          <w:kern w:val="0"/>
          <w:szCs w:val="21"/>
        </w:rPr>
      </w:pPr>
      <w:r w:rsidRPr="00423B16">
        <w:rPr>
          <w:rFonts w:ascii="宋体" w:hAnsi="宋体" w:hint="eastAsia"/>
          <w:b/>
          <w:bCs/>
          <w:color w:val="0000FF"/>
          <w:kern w:val="0"/>
          <w:szCs w:val="21"/>
        </w:rPr>
        <w:t>业务负责人：</w:t>
      </w:r>
      <w:r w:rsidRPr="00423B16">
        <w:rPr>
          <w:rFonts w:ascii="宋体" w:hAnsi="宋体" w:hint="eastAsia"/>
          <w:kern w:val="0"/>
          <w:szCs w:val="21"/>
        </w:rPr>
        <w:t>网络银行部 张宏哲 3058</w:t>
      </w:r>
    </w:p>
    <w:p w:rsidR="00423B16" w:rsidRPr="00423B16" w:rsidRDefault="00423B16" w:rsidP="00423B16">
      <w:pPr>
        <w:widowControl/>
        <w:snapToGrid w:val="0"/>
        <w:spacing w:line="360" w:lineRule="auto"/>
        <w:rPr>
          <w:kern w:val="0"/>
          <w:szCs w:val="21"/>
        </w:rPr>
      </w:pPr>
      <w:r w:rsidRPr="00423B16">
        <w:rPr>
          <w:rFonts w:ascii="宋体" w:hAnsi="宋体" w:hint="eastAsia"/>
          <w:b/>
          <w:bCs/>
          <w:color w:val="0000FF"/>
          <w:kern w:val="0"/>
          <w:szCs w:val="21"/>
        </w:rPr>
        <w:t>活动时间：</w:t>
      </w:r>
      <w:smartTag w:uri="urn:schemas-microsoft-com:office:smarttags" w:element="chsdate">
        <w:smartTagPr>
          <w:attr w:name="IsROCDate" w:val="False"/>
          <w:attr w:name="IsLunarDate" w:val="False"/>
          <w:attr w:name="Day" w:val="1"/>
          <w:attr w:name="Month" w:val="4"/>
          <w:attr w:name="Year" w:val="2018"/>
        </w:smartTagPr>
        <w:r w:rsidRPr="00423B16">
          <w:rPr>
            <w:rFonts w:ascii="宋体" w:hAnsi="宋体" w:hint="eastAsia"/>
            <w:color w:val="000000"/>
            <w:kern w:val="0"/>
            <w:szCs w:val="21"/>
          </w:rPr>
          <w:t>2018年4月1日</w:t>
        </w:r>
      </w:smartTag>
      <w:r w:rsidRPr="00423B16">
        <w:rPr>
          <w:rFonts w:ascii="宋体" w:hAnsi="宋体" w:hint="eastAsia"/>
          <w:color w:val="000000"/>
          <w:kern w:val="0"/>
          <w:szCs w:val="21"/>
        </w:rPr>
        <w:t>——</w:t>
      </w:r>
      <w:smartTag w:uri="urn:schemas-microsoft-com:office:smarttags" w:element="chsdate">
        <w:smartTagPr>
          <w:attr w:name="IsROCDate" w:val="False"/>
          <w:attr w:name="IsLunarDate" w:val="False"/>
          <w:attr w:name="Day" w:val="30"/>
          <w:attr w:name="Month" w:val="6"/>
          <w:attr w:name="Year" w:val="2018"/>
        </w:smartTagPr>
        <w:r w:rsidRPr="00423B16">
          <w:rPr>
            <w:rFonts w:ascii="宋体" w:hAnsi="宋体" w:hint="eastAsia"/>
            <w:color w:val="000000"/>
            <w:kern w:val="0"/>
            <w:szCs w:val="21"/>
          </w:rPr>
          <w:t>2018年6月30日</w:t>
        </w:r>
      </w:smartTag>
    </w:p>
    <w:p w:rsidR="00423B16" w:rsidRPr="00423B16" w:rsidRDefault="00423B16" w:rsidP="00423B16">
      <w:pPr>
        <w:widowControl/>
        <w:snapToGrid w:val="0"/>
        <w:spacing w:line="360" w:lineRule="auto"/>
        <w:rPr>
          <w:kern w:val="0"/>
          <w:szCs w:val="21"/>
        </w:rPr>
      </w:pPr>
      <w:r w:rsidRPr="00423B16">
        <w:rPr>
          <w:rFonts w:ascii="宋体" w:hAnsi="宋体" w:hint="eastAsia"/>
          <w:b/>
          <w:bCs/>
          <w:color w:val="FF0000"/>
          <w:kern w:val="0"/>
          <w:szCs w:val="21"/>
        </w:rPr>
        <w:t>【活动1——零钱包充值送信用卡积分】</w:t>
      </w:r>
    </w:p>
    <w:p w:rsidR="00423B16" w:rsidRPr="00423B16" w:rsidRDefault="00423B16" w:rsidP="00423B16">
      <w:pPr>
        <w:widowControl/>
        <w:snapToGrid w:val="0"/>
        <w:spacing w:line="360" w:lineRule="auto"/>
        <w:rPr>
          <w:kern w:val="0"/>
          <w:szCs w:val="21"/>
        </w:rPr>
      </w:pPr>
      <w:r w:rsidRPr="00423B16">
        <w:rPr>
          <w:rFonts w:ascii="宋体" w:hAnsi="宋体" w:hint="eastAsia"/>
          <w:b/>
          <w:bCs/>
          <w:color w:val="0000FF"/>
          <w:kern w:val="0"/>
          <w:szCs w:val="21"/>
        </w:rPr>
        <w:t>活动内容：</w:t>
      </w:r>
    </w:p>
    <w:p w:rsidR="00423B16" w:rsidRPr="00423B16" w:rsidRDefault="00423B16" w:rsidP="00423B16">
      <w:pPr>
        <w:widowControl/>
        <w:snapToGrid w:val="0"/>
        <w:spacing w:line="360" w:lineRule="auto"/>
        <w:ind w:firstLine="479"/>
        <w:rPr>
          <w:kern w:val="0"/>
          <w:szCs w:val="21"/>
        </w:rPr>
      </w:pPr>
      <w:r w:rsidRPr="00423B16">
        <w:rPr>
          <w:rFonts w:ascii="宋体" w:hAnsi="宋体" w:hint="eastAsia"/>
          <w:kern w:val="0"/>
          <w:szCs w:val="21"/>
        </w:rPr>
        <w:t>活动期间，中信银行信用卡持卡人通过动卡空间——零钱包账户充值（</w:t>
      </w:r>
      <w:r w:rsidRPr="00423B16">
        <w:rPr>
          <w:rFonts w:ascii="宋体" w:hAnsi="宋体" w:hint="eastAsia"/>
          <w:color w:val="FF0000"/>
          <w:kern w:val="0"/>
          <w:szCs w:val="21"/>
        </w:rPr>
        <w:t>零钱包余额提现、基金申购、基金赎回交易不属于充值</w:t>
      </w:r>
      <w:r w:rsidRPr="00423B16">
        <w:rPr>
          <w:rFonts w:ascii="宋体" w:hAnsi="宋体" w:hint="eastAsia"/>
          <w:kern w:val="0"/>
          <w:szCs w:val="21"/>
        </w:rPr>
        <w:t>），每月均可获得于</w:t>
      </w:r>
      <w:r w:rsidRPr="00423B16">
        <w:rPr>
          <w:rFonts w:ascii="宋体" w:hAnsi="宋体" w:hint="eastAsia"/>
          <w:color w:val="FF0000"/>
          <w:kern w:val="0"/>
          <w:szCs w:val="21"/>
        </w:rPr>
        <w:t>日均存款值2倍</w:t>
      </w:r>
      <w:r w:rsidRPr="00423B16">
        <w:rPr>
          <w:rFonts w:ascii="宋体" w:hAnsi="宋体" w:hint="eastAsia"/>
          <w:kern w:val="0"/>
          <w:szCs w:val="21"/>
        </w:rPr>
        <w:t>的中信银行积分，每人每月最高限赠5万</w:t>
      </w:r>
      <w:r w:rsidRPr="00423B16">
        <w:rPr>
          <w:rFonts w:ascii="宋体" w:hAnsi="宋体" w:hint="eastAsia"/>
          <w:color w:val="000000"/>
          <w:kern w:val="0"/>
          <w:szCs w:val="21"/>
        </w:rPr>
        <w:t>积分。</w:t>
      </w:r>
    </w:p>
    <w:p w:rsidR="00423B16" w:rsidRPr="00423B16" w:rsidRDefault="00423B16" w:rsidP="00423B16">
      <w:pPr>
        <w:widowControl/>
        <w:snapToGrid w:val="0"/>
        <w:spacing w:line="360" w:lineRule="auto"/>
        <w:rPr>
          <w:kern w:val="0"/>
          <w:szCs w:val="21"/>
        </w:rPr>
      </w:pPr>
      <w:r w:rsidRPr="00423B16">
        <w:rPr>
          <w:rFonts w:ascii="宋体" w:hAnsi="宋体" w:hint="eastAsia"/>
          <w:b/>
          <w:bCs/>
          <w:color w:val="0000FF"/>
          <w:kern w:val="0"/>
          <w:szCs w:val="21"/>
        </w:rPr>
        <w:t>活动细则：</w:t>
      </w:r>
    </w:p>
    <w:p w:rsidR="00423B16" w:rsidRPr="00423B16" w:rsidRDefault="00423B16" w:rsidP="00423B16">
      <w:pPr>
        <w:widowControl/>
        <w:snapToGrid w:val="0"/>
        <w:spacing w:line="360" w:lineRule="auto"/>
        <w:ind w:firstLine="420"/>
        <w:jc w:val="left"/>
        <w:rPr>
          <w:kern w:val="0"/>
          <w:szCs w:val="21"/>
        </w:rPr>
      </w:pPr>
      <w:r w:rsidRPr="00423B16">
        <w:rPr>
          <w:rFonts w:ascii="宋体" w:hAnsi="宋体" w:hint="eastAsia"/>
          <w:color w:val="000000"/>
          <w:kern w:val="0"/>
          <w:szCs w:val="21"/>
        </w:rPr>
        <w:t>1、活动包括已开通或在活动期间通过中信银行信用卡APP“动卡空间——服务——零钱包”成功开通零钱包功能的中信信用卡（个人卡）持卡人；</w:t>
      </w:r>
      <w:r w:rsidRPr="00423B16">
        <w:rPr>
          <w:rFonts w:ascii="宋体" w:hAnsi="宋体" w:hint="eastAsia"/>
          <w:color w:val="FF0000"/>
          <w:kern w:val="0"/>
          <w:szCs w:val="21"/>
        </w:rPr>
        <w:t>附属卡</w:t>
      </w:r>
      <w:r w:rsidRPr="00423B16">
        <w:rPr>
          <w:rFonts w:ascii="宋体" w:hAnsi="宋体" w:hint="eastAsia"/>
          <w:color w:val="000000"/>
          <w:kern w:val="0"/>
          <w:szCs w:val="21"/>
        </w:rPr>
        <w:t>持卡人可参加活动，积分赠送至附属卡持卡人积分账户。</w:t>
      </w:r>
    </w:p>
    <w:p w:rsidR="00423B16" w:rsidRPr="00423B16" w:rsidRDefault="00423B16" w:rsidP="00423B16">
      <w:pPr>
        <w:widowControl/>
        <w:snapToGrid w:val="0"/>
        <w:spacing w:line="360" w:lineRule="auto"/>
        <w:ind w:firstLine="420"/>
        <w:jc w:val="left"/>
        <w:rPr>
          <w:kern w:val="0"/>
          <w:szCs w:val="21"/>
        </w:rPr>
      </w:pPr>
      <w:r w:rsidRPr="00423B16">
        <w:rPr>
          <w:rFonts w:ascii="宋体" w:hAnsi="宋体" w:hint="eastAsia"/>
          <w:color w:val="000000"/>
          <w:kern w:val="0"/>
          <w:szCs w:val="21"/>
        </w:rPr>
        <w:t>2、仅限零钱包账户</w:t>
      </w:r>
      <w:r w:rsidRPr="00423B16">
        <w:rPr>
          <w:rFonts w:ascii="宋体" w:hAnsi="宋体" w:hint="eastAsia"/>
          <w:color w:val="FF0000"/>
          <w:kern w:val="0"/>
          <w:szCs w:val="21"/>
        </w:rPr>
        <w:t>充值</w:t>
      </w:r>
      <w:r w:rsidRPr="00423B16">
        <w:rPr>
          <w:rFonts w:ascii="宋体" w:hAnsi="宋体" w:hint="eastAsia"/>
          <w:color w:val="000000"/>
          <w:kern w:val="0"/>
          <w:szCs w:val="21"/>
        </w:rPr>
        <w:t>阶段享受本活动，零钱包余额</w:t>
      </w:r>
      <w:r w:rsidRPr="00423B16">
        <w:rPr>
          <w:rFonts w:ascii="宋体" w:hAnsi="宋体" w:hint="eastAsia"/>
          <w:kern w:val="0"/>
          <w:szCs w:val="21"/>
        </w:rPr>
        <w:t>提现、基金申购、基金赎回等交易并不属于充值。</w:t>
      </w:r>
    </w:p>
    <w:p w:rsidR="00423B16" w:rsidRPr="00423B16" w:rsidRDefault="00423B16" w:rsidP="00423B16">
      <w:pPr>
        <w:widowControl/>
        <w:snapToGrid w:val="0"/>
        <w:spacing w:line="360" w:lineRule="auto"/>
        <w:ind w:firstLine="420"/>
        <w:jc w:val="left"/>
        <w:rPr>
          <w:kern w:val="0"/>
          <w:szCs w:val="21"/>
        </w:rPr>
      </w:pPr>
      <w:r w:rsidRPr="00423B16">
        <w:rPr>
          <w:rFonts w:ascii="宋体" w:hAnsi="宋体" w:hint="eastAsia"/>
          <w:color w:val="000000"/>
          <w:kern w:val="0"/>
          <w:szCs w:val="21"/>
        </w:rPr>
        <w:t>【充值路径】</w:t>
      </w:r>
      <w:r w:rsidRPr="00423B16">
        <w:rPr>
          <w:rFonts w:ascii="宋体" w:hAnsi="宋体" w:hint="eastAsia"/>
          <w:kern w:val="0"/>
          <w:szCs w:val="21"/>
        </w:rPr>
        <w:t>动卡空间——服务——金融——零钱包——登录动卡空间——账户管理</w:t>
      </w:r>
      <w:r w:rsidRPr="00423B16">
        <w:rPr>
          <w:rFonts w:ascii="宋体" w:hAnsi="宋体" w:hint="eastAsia"/>
          <w:color w:val="000000"/>
          <w:kern w:val="0"/>
          <w:szCs w:val="21"/>
        </w:rPr>
        <w:t>（如未开户则需先开户，绑定一张本人名下的借记卡即可完成零钱包开户）——余额——充值</w:t>
      </w:r>
    </w:p>
    <w:p w:rsidR="00423B16" w:rsidRPr="00423B16" w:rsidRDefault="00423B16" w:rsidP="00423B16">
      <w:pPr>
        <w:widowControl/>
        <w:snapToGrid w:val="0"/>
        <w:spacing w:line="360" w:lineRule="auto"/>
        <w:ind w:firstLine="420"/>
        <w:jc w:val="left"/>
        <w:rPr>
          <w:kern w:val="0"/>
          <w:szCs w:val="21"/>
        </w:rPr>
      </w:pPr>
      <w:r w:rsidRPr="00423B16">
        <w:rPr>
          <w:rFonts w:ascii="宋体" w:hAnsi="宋体" w:hint="eastAsia"/>
          <w:color w:val="000000"/>
          <w:kern w:val="0"/>
          <w:szCs w:val="21"/>
        </w:rPr>
        <w:t>目前零钱包开户支持的借记卡银行有：中国工商银行、中国农业银行、中国银行、中国建设银行、招商银行、光大银行、中信银行，共7家银行。</w:t>
      </w:r>
    </w:p>
    <w:p w:rsidR="00423B16" w:rsidRPr="00423B16" w:rsidRDefault="00423B16" w:rsidP="00423B16">
      <w:pPr>
        <w:widowControl/>
        <w:snapToGrid w:val="0"/>
        <w:spacing w:line="360" w:lineRule="auto"/>
        <w:ind w:firstLine="420"/>
        <w:jc w:val="left"/>
        <w:rPr>
          <w:kern w:val="0"/>
          <w:szCs w:val="21"/>
        </w:rPr>
      </w:pPr>
      <w:r w:rsidRPr="00423B16">
        <w:rPr>
          <w:rFonts w:ascii="宋体" w:hAnsi="宋体" w:hint="eastAsia"/>
          <w:kern w:val="0"/>
          <w:szCs w:val="21"/>
        </w:rPr>
        <w:t>【充值规则】</w:t>
      </w:r>
      <w:r w:rsidRPr="00423B16">
        <w:rPr>
          <w:rFonts w:ascii="宋体" w:hAnsi="宋体" w:hint="eastAsia"/>
          <w:color w:val="000000"/>
          <w:kern w:val="0"/>
          <w:szCs w:val="21"/>
        </w:rPr>
        <w:t>10元≤单笔充值金额≤50000元；每日累计充值次数≤10次、累计充值金额≤100万元；每月累计充值次数≤20次、金额≤100万元），同一客户每天可在充值限额范围内的任意金额；</w:t>
      </w:r>
    </w:p>
    <w:p w:rsidR="00423B16" w:rsidRPr="00423B16" w:rsidRDefault="00423B16" w:rsidP="00423B16">
      <w:pPr>
        <w:widowControl/>
        <w:snapToGrid w:val="0"/>
        <w:spacing w:line="360" w:lineRule="auto"/>
        <w:ind w:firstLine="420"/>
        <w:jc w:val="left"/>
        <w:rPr>
          <w:kern w:val="0"/>
          <w:szCs w:val="21"/>
        </w:rPr>
      </w:pPr>
      <w:r w:rsidRPr="00423B16">
        <w:rPr>
          <w:rFonts w:ascii="宋体" w:hAnsi="宋体" w:hint="eastAsia"/>
          <w:color w:val="000000"/>
          <w:kern w:val="0"/>
          <w:szCs w:val="21"/>
        </w:rPr>
        <w:t>同时，零钱包支持的各家银行充值限额</w:t>
      </w:r>
      <w:r w:rsidRPr="00423B16">
        <w:rPr>
          <w:rFonts w:ascii="宋体" w:hAnsi="宋体" w:hint="eastAsia"/>
          <w:color w:val="FF0000"/>
          <w:kern w:val="0"/>
          <w:szCs w:val="21"/>
        </w:rPr>
        <w:t>参考如下</w:t>
      </w:r>
      <w:r w:rsidRPr="00423B16">
        <w:rPr>
          <w:rFonts w:ascii="宋体" w:hAnsi="宋体" w:hint="eastAsia"/>
          <w:color w:val="000000"/>
          <w:kern w:val="0"/>
          <w:szCs w:val="21"/>
        </w:rPr>
        <w:t>，但不同借记卡行政策</w:t>
      </w:r>
      <w:r w:rsidRPr="00423B16">
        <w:rPr>
          <w:rFonts w:ascii="宋体" w:hAnsi="宋体" w:hint="eastAsia"/>
          <w:color w:val="FF0000"/>
          <w:kern w:val="0"/>
          <w:szCs w:val="21"/>
        </w:rPr>
        <w:t>经常变动</w:t>
      </w:r>
      <w:r w:rsidRPr="00423B16">
        <w:rPr>
          <w:rFonts w:ascii="宋体" w:hAnsi="宋体" w:hint="eastAsia"/>
          <w:color w:val="000000"/>
          <w:kern w:val="0"/>
          <w:szCs w:val="21"/>
        </w:rPr>
        <w:t>，</w:t>
      </w:r>
      <w:r w:rsidRPr="00423B16">
        <w:rPr>
          <w:rFonts w:ascii="宋体" w:hAnsi="宋体" w:hint="eastAsia"/>
          <w:color w:val="FF0000"/>
          <w:kern w:val="0"/>
          <w:szCs w:val="21"/>
        </w:rPr>
        <w:t>建议客户咨询借记卡发卡行，不以下表中限额为最终口径。（</w:t>
      </w:r>
      <w:r w:rsidRPr="00423B16">
        <w:rPr>
          <w:rFonts w:ascii="宋体" w:hAnsi="宋体" w:hint="eastAsia"/>
          <w:color w:val="FF0000"/>
          <w:kern w:val="0"/>
          <w:szCs w:val="21"/>
          <w:shd w:val="clear" w:color="auto" w:fill="FFFF00"/>
        </w:rPr>
        <w:t>不建议直接告知客户他行限额信息，避免提供错误信息</w:t>
      </w:r>
      <w:r w:rsidRPr="00423B16">
        <w:rPr>
          <w:rFonts w:ascii="宋体" w:hAnsi="宋体" w:hint="eastAsia"/>
          <w:color w:val="FF0000"/>
          <w:kern w:val="0"/>
          <w:szCs w:val="21"/>
        </w:rPr>
        <w:t>）</w:t>
      </w:r>
    </w:p>
    <w:tbl>
      <w:tblPr>
        <w:tblW w:w="5000" w:type="pct"/>
        <w:jc w:val="center"/>
        <w:tblCellMar>
          <w:left w:w="0" w:type="dxa"/>
          <w:right w:w="0" w:type="dxa"/>
        </w:tblCellMar>
        <w:tblLook w:val="0000" w:firstRow="0" w:lastRow="0" w:firstColumn="0" w:lastColumn="0" w:noHBand="0" w:noVBand="0"/>
      </w:tblPr>
      <w:tblGrid>
        <w:gridCol w:w="1171"/>
        <w:gridCol w:w="1276"/>
        <w:gridCol w:w="1245"/>
        <w:gridCol w:w="1185"/>
        <w:gridCol w:w="1137"/>
        <w:gridCol w:w="1137"/>
        <w:gridCol w:w="1135"/>
      </w:tblGrid>
      <w:tr w:rsidR="00423B16" w:rsidRPr="00423B16">
        <w:trPr>
          <w:trHeight w:val="369"/>
          <w:jc w:val="center"/>
        </w:trPr>
        <w:tc>
          <w:tcPr>
            <w:tcW w:w="707" w:type="pct"/>
            <w:tcBorders>
              <w:top w:val="single" w:sz="8" w:space="0" w:color="auto"/>
              <w:left w:val="single" w:sz="8" w:space="0" w:color="auto"/>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 w:val="18"/>
                <w:szCs w:val="18"/>
              </w:rPr>
              <w:t>借记卡银行</w:t>
            </w:r>
          </w:p>
        </w:tc>
        <w:tc>
          <w:tcPr>
            <w:tcW w:w="770"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 w:val="18"/>
                <w:szCs w:val="18"/>
              </w:rPr>
              <w:t>单笔充值限额</w:t>
            </w:r>
          </w:p>
        </w:tc>
        <w:tc>
          <w:tcPr>
            <w:tcW w:w="751"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 w:val="18"/>
                <w:szCs w:val="18"/>
              </w:rPr>
              <w:t>单日充值限额</w:t>
            </w:r>
          </w:p>
        </w:tc>
        <w:tc>
          <w:tcPr>
            <w:tcW w:w="715"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 w:val="18"/>
                <w:szCs w:val="18"/>
              </w:rPr>
              <w:t>单月充值限额</w:t>
            </w:r>
          </w:p>
        </w:tc>
        <w:tc>
          <w:tcPr>
            <w:tcW w:w="686"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 w:val="18"/>
                <w:szCs w:val="18"/>
              </w:rPr>
              <w:t>单日</w:t>
            </w:r>
            <w:r w:rsidRPr="00423B16">
              <w:rPr>
                <w:b/>
                <w:bCs/>
                <w:color w:val="FFFFFF"/>
                <w:kern w:val="0"/>
                <w:sz w:val="18"/>
                <w:szCs w:val="18"/>
              </w:rPr>
              <w:t>/</w:t>
            </w:r>
            <w:r w:rsidRPr="00423B16">
              <w:rPr>
                <w:rFonts w:ascii="宋体" w:hAnsi="宋体" w:hint="eastAsia"/>
                <w:b/>
                <w:bCs/>
                <w:color w:val="FFFFFF"/>
                <w:kern w:val="0"/>
                <w:sz w:val="18"/>
                <w:szCs w:val="18"/>
              </w:rPr>
              <w:t>单月充值次数</w:t>
            </w:r>
          </w:p>
        </w:tc>
        <w:tc>
          <w:tcPr>
            <w:tcW w:w="686"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 w:val="18"/>
                <w:szCs w:val="18"/>
              </w:rPr>
              <w:t>单笔提现限额</w:t>
            </w:r>
          </w:p>
        </w:tc>
        <w:tc>
          <w:tcPr>
            <w:tcW w:w="686"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 w:val="18"/>
                <w:szCs w:val="18"/>
              </w:rPr>
              <w:t>单日</w:t>
            </w:r>
            <w:r w:rsidRPr="00423B16">
              <w:rPr>
                <w:b/>
                <w:bCs/>
                <w:color w:val="FFFFFF"/>
                <w:kern w:val="0"/>
                <w:sz w:val="18"/>
                <w:szCs w:val="18"/>
              </w:rPr>
              <w:t>/</w:t>
            </w:r>
            <w:r w:rsidRPr="00423B16">
              <w:rPr>
                <w:rFonts w:ascii="宋体" w:hAnsi="宋体" w:hint="eastAsia"/>
                <w:b/>
                <w:bCs/>
                <w:color w:val="FFFFFF"/>
                <w:kern w:val="0"/>
                <w:sz w:val="18"/>
                <w:szCs w:val="18"/>
              </w:rPr>
              <w:t>单月提现次数</w:t>
            </w:r>
          </w:p>
        </w:tc>
      </w:tr>
      <w:tr w:rsidR="00423B16" w:rsidRPr="00423B16">
        <w:trPr>
          <w:trHeight w:val="358"/>
          <w:jc w:val="center"/>
        </w:trPr>
        <w:tc>
          <w:tcPr>
            <w:tcW w:w="70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工行</w:t>
            </w:r>
          </w:p>
        </w:tc>
        <w:tc>
          <w:tcPr>
            <w:tcW w:w="77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51"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15"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w:t>
            </w:r>
            <w:r w:rsidRPr="00423B16">
              <w:rPr>
                <w:color w:val="000000"/>
                <w:kern w:val="0"/>
                <w:sz w:val="18"/>
                <w:szCs w:val="18"/>
              </w:rPr>
              <w:t>5W</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10</w:t>
            </w:r>
          </w:p>
        </w:tc>
      </w:tr>
      <w:tr w:rsidR="00423B16" w:rsidRPr="00423B16">
        <w:trPr>
          <w:trHeight w:val="358"/>
          <w:jc w:val="center"/>
        </w:trPr>
        <w:tc>
          <w:tcPr>
            <w:tcW w:w="70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农行</w:t>
            </w:r>
          </w:p>
        </w:tc>
        <w:tc>
          <w:tcPr>
            <w:tcW w:w="77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2W</w:t>
            </w:r>
          </w:p>
        </w:tc>
        <w:tc>
          <w:tcPr>
            <w:tcW w:w="751"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2W</w:t>
            </w:r>
          </w:p>
        </w:tc>
        <w:tc>
          <w:tcPr>
            <w:tcW w:w="715"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w:t>
            </w:r>
            <w:r w:rsidRPr="00423B16">
              <w:rPr>
                <w:color w:val="000000"/>
                <w:kern w:val="0"/>
                <w:sz w:val="18"/>
                <w:szCs w:val="18"/>
              </w:rPr>
              <w:t>5W</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10</w:t>
            </w:r>
          </w:p>
        </w:tc>
      </w:tr>
      <w:tr w:rsidR="00423B16" w:rsidRPr="00423B16">
        <w:trPr>
          <w:trHeight w:val="358"/>
          <w:jc w:val="center"/>
        </w:trPr>
        <w:tc>
          <w:tcPr>
            <w:tcW w:w="70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中行</w:t>
            </w:r>
          </w:p>
        </w:tc>
        <w:tc>
          <w:tcPr>
            <w:tcW w:w="77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51"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15"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w:t>
            </w:r>
            <w:r w:rsidRPr="00423B16">
              <w:rPr>
                <w:color w:val="000000"/>
                <w:kern w:val="0"/>
                <w:sz w:val="18"/>
                <w:szCs w:val="18"/>
              </w:rPr>
              <w:t>5W</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10</w:t>
            </w:r>
          </w:p>
        </w:tc>
      </w:tr>
      <w:tr w:rsidR="00423B16" w:rsidRPr="00423B16">
        <w:trPr>
          <w:trHeight w:val="358"/>
          <w:jc w:val="center"/>
        </w:trPr>
        <w:tc>
          <w:tcPr>
            <w:tcW w:w="70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建行</w:t>
            </w:r>
          </w:p>
        </w:tc>
        <w:tc>
          <w:tcPr>
            <w:tcW w:w="77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51"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15"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w:t>
            </w:r>
            <w:r w:rsidRPr="00423B16">
              <w:rPr>
                <w:color w:val="000000"/>
                <w:kern w:val="0"/>
                <w:sz w:val="18"/>
                <w:szCs w:val="18"/>
              </w:rPr>
              <w:t>5W</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10</w:t>
            </w:r>
          </w:p>
        </w:tc>
      </w:tr>
      <w:tr w:rsidR="00423B16" w:rsidRPr="00423B16">
        <w:trPr>
          <w:trHeight w:val="358"/>
          <w:jc w:val="center"/>
        </w:trPr>
        <w:tc>
          <w:tcPr>
            <w:tcW w:w="70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光大</w:t>
            </w:r>
          </w:p>
        </w:tc>
        <w:tc>
          <w:tcPr>
            <w:tcW w:w="77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51"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15"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w:t>
            </w:r>
            <w:r w:rsidRPr="00423B16">
              <w:rPr>
                <w:color w:val="000000"/>
                <w:kern w:val="0"/>
                <w:sz w:val="18"/>
                <w:szCs w:val="18"/>
              </w:rPr>
              <w:t>5W</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10</w:t>
            </w:r>
          </w:p>
        </w:tc>
      </w:tr>
      <w:tr w:rsidR="00423B16" w:rsidRPr="00423B16">
        <w:trPr>
          <w:trHeight w:val="369"/>
          <w:jc w:val="center"/>
        </w:trPr>
        <w:tc>
          <w:tcPr>
            <w:tcW w:w="70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招商银行</w:t>
            </w:r>
          </w:p>
        </w:tc>
        <w:tc>
          <w:tcPr>
            <w:tcW w:w="77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1W</w:t>
            </w:r>
            <w:r w:rsidRPr="00423B16">
              <w:rPr>
                <w:rFonts w:ascii="宋体" w:hAnsi="宋体" w:hint="eastAsia"/>
                <w:color w:val="000000"/>
                <w:kern w:val="0"/>
                <w:sz w:val="18"/>
                <w:szCs w:val="18"/>
              </w:rPr>
              <w:t>，批量</w:t>
            </w:r>
            <w:r w:rsidRPr="00423B16">
              <w:rPr>
                <w:color w:val="000000"/>
                <w:kern w:val="0"/>
                <w:sz w:val="18"/>
                <w:szCs w:val="18"/>
              </w:rPr>
              <w:t>5W</w:t>
            </w:r>
          </w:p>
        </w:tc>
        <w:tc>
          <w:tcPr>
            <w:tcW w:w="751"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5W</w:t>
            </w:r>
          </w:p>
        </w:tc>
        <w:tc>
          <w:tcPr>
            <w:tcW w:w="715"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w:t>
            </w:r>
            <w:r w:rsidRPr="00423B16">
              <w:rPr>
                <w:color w:val="000000"/>
                <w:kern w:val="0"/>
                <w:sz w:val="18"/>
                <w:szCs w:val="18"/>
              </w:rPr>
              <w:t>5W</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10</w:t>
            </w:r>
          </w:p>
        </w:tc>
      </w:tr>
      <w:tr w:rsidR="00423B16" w:rsidRPr="00423B16">
        <w:trPr>
          <w:trHeight w:val="369"/>
          <w:jc w:val="center"/>
        </w:trPr>
        <w:tc>
          <w:tcPr>
            <w:tcW w:w="70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FF0000"/>
                <w:kern w:val="0"/>
                <w:sz w:val="18"/>
                <w:szCs w:val="18"/>
              </w:rPr>
              <w:t>中信</w:t>
            </w:r>
          </w:p>
        </w:tc>
        <w:tc>
          <w:tcPr>
            <w:tcW w:w="77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FF0000"/>
                <w:kern w:val="0"/>
                <w:sz w:val="18"/>
                <w:szCs w:val="18"/>
              </w:rPr>
              <w:t>5000</w:t>
            </w:r>
          </w:p>
        </w:tc>
        <w:tc>
          <w:tcPr>
            <w:tcW w:w="751"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FF0000"/>
                <w:kern w:val="0"/>
                <w:sz w:val="18"/>
                <w:szCs w:val="18"/>
              </w:rPr>
              <w:t>5000</w:t>
            </w:r>
          </w:p>
        </w:tc>
        <w:tc>
          <w:tcPr>
            <w:tcW w:w="715"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b/>
                <w:bCs/>
                <w:color w:val="FF0000"/>
                <w:kern w:val="0"/>
                <w:sz w:val="18"/>
                <w:szCs w:val="18"/>
                <w:shd w:val="clear" w:color="auto" w:fill="FFFF00"/>
              </w:rPr>
              <w:t>1W</w:t>
            </w:r>
            <w:r w:rsidRPr="00423B16">
              <w:rPr>
                <w:color w:val="C0C0C0"/>
                <w:kern w:val="0"/>
                <w:sz w:val="18"/>
                <w:szCs w:val="18"/>
              </w:rPr>
              <w:t xml:space="preserve"> (</w:t>
            </w:r>
            <w:r w:rsidRPr="00423B16">
              <w:rPr>
                <w:rFonts w:ascii="宋体" w:hAnsi="宋体" w:hint="eastAsia"/>
                <w:color w:val="C0C0C0"/>
                <w:kern w:val="0"/>
                <w:sz w:val="18"/>
                <w:szCs w:val="18"/>
              </w:rPr>
              <w:t>原</w:t>
            </w:r>
            <w:r w:rsidRPr="00423B16">
              <w:rPr>
                <w:color w:val="C0C0C0"/>
                <w:kern w:val="0"/>
                <w:sz w:val="18"/>
                <w:szCs w:val="18"/>
              </w:rPr>
              <w:t>2W)</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FF0000"/>
                <w:kern w:val="0"/>
                <w:sz w:val="18"/>
                <w:szCs w:val="18"/>
              </w:rPr>
              <w:t>30</w:t>
            </w:r>
            <w:r w:rsidRPr="00423B16">
              <w:rPr>
                <w:rFonts w:ascii="宋体" w:hAnsi="宋体" w:hint="eastAsia"/>
                <w:color w:val="FF0000"/>
                <w:kern w:val="0"/>
                <w:sz w:val="18"/>
                <w:szCs w:val="18"/>
              </w:rPr>
              <w:t>次</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w:t>
            </w:r>
            <w:r w:rsidRPr="00423B16">
              <w:rPr>
                <w:color w:val="000000"/>
                <w:kern w:val="0"/>
                <w:sz w:val="18"/>
                <w:szCs w:val="18"/>
              </w:rPr>
              <w:t>5W</w:t>
            </w:r>
          </w:p>
        </w:tc>
        <w:tc>
          <w:tcPr>
            <w:tcW w:w="686"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color w:val="000000"/>
                <w:kern w:val="0"/>
                <w:sz w:val="18"/>
                <w:szCs w:val="18"/>
              </w:rPr>
              <w:t>10</w:t>
            </w:r>
          </w:p>
        </w:tc>
      </w:tr>
    </w:tbl>
    <w:p w:rsidR="00423B16" w:rsidRPr="00423B16" w:rsidRDefault="00423B16" w:rsidP="00423B16">
      <w:pPr>
        <w:widowControl/>
        <w:snapToGrid w:val="0"/>
        <w:spacing w:line="360" w:lineRule="auto"/>
        <w:rPr>
          <w:kern w:val="0"/>
          <w:szCs w:val="21"/>
        </w:rPr>
      </w:pPr>
      <w:r w:rsidRPr="00423B16">
        <w:rPr>
          <w:rFonts w:ascii="宋体" w:hAnsi="宋体" w:hint="eastAsia"/>
          <w:color w:val="000000"/>
          <w:kern w:val="0"/>
          <w:szCs w:val="21"/>
        </w:rPr>
        <w:lastRenderedPageBreak/>
        <w:t>如目前中信银行借记卡限额情况如无法满足客户需求，</w:t>
      </w:r>
      <w:r w:rsidRPr="00423B16">
        <w:rPr>
          <w:rFonts w:ascii="宋体" w:hAnsi="宋体" w:hint="eastAsia"/>
          <w:color w:val="FF0000"/>
          <w:kern w:val="0"/>
          <w:szCs w:val="21"/>
        </w:rPr>
        <w:t>请建议客户选择他行卡操作零钱包绑卡，现阶段不支持零钱包已绑卡变更。</w:t>
      </w:r>
    </w:p>
    <w:p w:rsidR="00423B16" w:rsidRPr="00423B16" w:rsidRDefault="00423B16" w:rsidP="00423B16">
      <w:pPr>
        <w:widowControl/>
        <w:snapToGrid w:val="0"/>
        <w:spacing w:line="360" w:lineRule="auto"/>
        <w:ind w:firstLine="420"/>
        <w:jc w:val="left"/>
        <w:rPr>
          <w:kern w:val="0"/>
          <w:szCs w:val="21"/>
        </w:rPr>
      </w:pPr>
      <w:r w:rsidRPr="00423B16">
        <w:rPr>
          <w:color w:val="000000"/>
          <w:kern w:val="0"/>
          <w:szCs w:val="21"/>
        </w:rPr>
        <w:t>3</w:t>
      </w:r>
      <w:r w:rsidRPr="00423B16">
        <w:rPr>
          <w:rFonts w:ascii="宋体" w:hAnsi="宋体" w:hint="eastAsia"/>
          <w:color w:val="000000"/>
          <w:kern w:val="0"/>
          <w:szCs w:val="21"/>
        </w:rPr>
        <w:t>、参与活动的所有交易时间以中信银行信用卡中心系统记录的入账时间为准，充值入账的“零钱包”存款</w:t>
      </w:r>
      <w:r w:rsidRPr="00423B16">
        <w:rPr>
          <w:rFonts w:ascii="宋体" w:hAnsi="宋体" w:hint="eastAsia"/>
          <w:color w:val="FF0000"/>
          <w:kern w:val="0"/>
          <w:szCs w:val="21"/>
        </w:rPr>
        <w:t>不计付存款利息</w:t>
      </w:r>
      <w:r w:rsidRPr="00423B16">
        <w:rPr>
          <w:rFonts w:ascii="宋体" w:hAnsi="宋体" w:hint="eastAsia"/>
          <w:color w:val="000000"/>
          <w:kern w:val="0"/>
          <w:szCs w:val="21"/>
        </w:rPr>
        <w:t>。</w:t>
      </w:r>
    </w:p>
    <w:p w:rsidR="00423B16" w:rsidRPr="00423B16" w:rsidRDefault="00423B16" w:rsidP="00423B16">
      <w:pPr>
        <w:widowControl/>
        <w:snapToGrid w:val="0"/>
        <w:spacing w:line="360" w:lineRule="auto"/>
        <w:ind w:firstLine="420"/>
        <w:jc w:val="left"/>
        <w:rPr>
          <w:kern w:val="0"/>
          <w:szCs w:val="21"/>
        </w:rPr>
      </w:pPr>
      <w:r w:rsidRPr="00423B16">
        <w:rPr>
          <w:b/>
          <w:bCs/>
          <w:color w:val="000000"/>
          <w:kern w:val="0"/>
          <w:szCs w:val="21"/>
        </w:rPr>
        <w:t>4</w:t>
      </w:r>
      <w:r w:rsidRPr="00423B16">
        <w:rPr>
          <w:rFonts w:ascii="宋体" w:hAnsi="宋体" w:hint="eastAsia"/>
          <w:b/>
          <w:bCs/>
          <w:color w:val="000000"/>
          <w:kern w:val="0"/>
          <w:szCs w:val="21"/>
        </w:rPr>
        <w:t>、</w:t>
      </w:r>
      <w:r w:rsidRPr="00423B16">
        <w:rPr>
          <w:rFonts w:ascii="宋体" w:hAnsi="宋体" w:hint="eastAsia"/>
          <w:b/>
          <w:bCs/>
          <w:kern w:val="0"/>
          <w:szCs w:val="21"/>
        </w:rPr>
        <w:t>日均存款统计规则</w:t>
      </w:r>
      <w:r w:rsidRPr="00423B16">
        <w:rPr>
          <w:rFonts w:ascii="宋体" w:hAnsi="宋体" w:hint="eastAsia"/>
          <w:b/>
          <w:bCs/>
          <w:color w:val="000000"/>
          <w:kern w:val="0"/>
          <w:szCs w:val="21"/>
        </w:rPr>
        <w:t>：</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（1）统计范围：仅限充值留存在“零钱包”账户上的存款余额（充值阶段），如已将零钱包余额申购了各类基金的，则申购金额自申购之日起不计入此次充值送积分活动奖励范围。</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（2）统计口径：每月初统计上一自然月的日均存款数据，日均存款 = 上个自然月每日日终“零钱包”账户余额之和÷上自然月天数。</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（3）日均存款数值精确到</w:t>
      </w:r>
      <w:r w:rsidRPr="00423B16">
        <w:rPr>
          <w:rFonts w:ascii="宋体" w:hAnsi="宋体" w:hint="eastAsia"/>
          <w:color w:val="FF0000"/>
          <w:kern w:val="0"/>
          <w:szCs w:val="21"/>
        </w:rPr>
        <w:t>元</w:t>
      </w:r>
      <w:r w:rsidRPr="00423B16">
        <w:rPr>
          <w:rFonts w:ascii="宋体" w:hAnsi="宋体" w:hint="eastAsia"/>
          <w:color w:val="000000"/>
          <w:kern w:val="0"/>
          <w:szCs w:val="21"/>
        </w:rPr>
        <w:t>，如有小数点数值进行</w:t>
      </w:r>
      <w:r w:rsidRPr="00423B16">
        <w:rPr>
          <w:rFonts w:ascii="宋体" w:hAnsi="宋体" w:hint="eastAsia"/>
          <w:color w:val="FF0000"/>
          <w:kern w:val="0"/>
          <w:szCs w:val="21"/>
        </w:rPr>
        <w:t>四舍五入</w:t>
      </w:r>
      <w:r w:rsidRPr="00423B16">
        <w:rPr>
          <w:rFonts w:ascii="宋体" w:hAnsi="宋体" w:hint="eastAsia"/>
          <w:color w:val="000000"/>
          <w:kern w:val="0"/>
          <w:szCs w:val="21"/>
        </w:rPr>
        <w:t>。</w:t>
      </w:r>
    </w:p>
    <w:p w:rsidR="00423B16" w:rsidRPr="00423B16" w:rsidRDefault="00423B16" w:rsidP="00423B16">
      <w:pPr>
        <w:widowControl/>
        <w:snapToGrid w:val="0"/>
        <w:spacing w:line="360" w:lineRule="auto"/>
        <w:ind w:firstLine="361"/>
        <w:rPr>
          <w:kern w:val="0"/>
          <w:szCs w:val="21"/>
        </w:rPr>
      </w:pPr>
      <w:r w:rsidRPr="00423B16">
        <w:rPr>
          <w:rFonts w:ascii="宋体" w:hAnsi="宋体" w:hint="eastAsia"/>
          <w:b/>
          <w:bCs/>
          <w:color w:val="FF0000"/>
          <w:kern w:val="0"/>
          <w:sz w:val="18"/>
          <w:szCs w:val="18"/>
        </w:rPr>
        <w:t>【情景举例1】</w:t>
      </w:r>
      <w:r w:rsidRPr="00423B16">
        <w:rPr>
          <w:rFonts w:ascii="宋体" w:hAnsi="宋体" w:hint="eastAsia"/>
          <w:color w:val="000000"/>
          <w:kern w:val="0"/>
          <w:sz w:val="18"/>
          <w:szCs w:val="18"/>
        </w:rPr>
        <w:t>A客户于</w:t>
      </w:r>
      <w:smartTag w:uri="urn:schemas-microsoft-com:office:smarttags" w:element="chsdate">
        <w:smartTagPr>
          <w:attr w:name="IsROCDate" w:val="False"/>
          <w:attr w:name="IsLunarDate" w:val="False"/>
          <w:attr w:name="Day" w:val="1"/>
          <w:attr w:name="Month" w:val="4"/>
          <w:attr w:name="Year" w:val="2018"/>
        </w:smartTagPr>
        <w:r w:rsidRPr="00423B16">
          <w:rPr>
            <w:rFonts w:ascii="宋体" w:hAnsi="宋体" w:hint="eastAsia"/>
            <w:color w:val="000000"/>
            <w:kern w:val="0"/>
            <w:sz w:val="18"/>
            <w:szCs w:val="18"/>
          </w:rPr>
          <w:t>2018年4月1日</w:t>
        </w:r>
      </w:smartTag>
      <w:r w:rsidRPr="00423B16">
        <w:rPr>
          <w:rFonts w:ascii="宋体" w:hAnsi="宋体" w:hint="eastAsia"/>
          <w:color w:val="000000"/>
          <w:kern w:val="0"/>
          <w:sz w:val="18"/>
          <w:szCs w:val="18"/>
        </w:rPr>
        <w:t>在零钱包充值500元，且</w:t>
      </w:r>
      <w:smartTag w:uri="urn:schemas-microsoft-com:office:smarttags" w:element="chsdate">
        <w:smartTagPr>
          <w:attr w:name="IsROCDate" w:val="False"/>
          <w:attr w:name="IsLunarDate" w:val="False"/>
          <w:attr w:name="Day" w:val="1"/>
          <w:attr w:name="Month" w:val="4"/>
          <w:attr w:name="Year" w:val="2018"/>
        </w:smartTagPr>
        <w:r w:rsidRPr="00423B16">
          <w:rPr>
            <w:rFonts w:ascii="宋体" w:hAnsi="宋体" w:hint="eastAsia"/>
            <w:color w:val="000000"/>
            <w:kern w:val="0"/>
            <w:sz w:val="18"/>
            <w:szCs w:val="18"/>
          </w:rPr>
          <w:t>4月1日</w:t>
        </w:r>
      </w:smartTag>
      <w:r w:rsidRPr="00423B16">
        <w:rPr>
          <w:rFonts w:ascii="宋体" w:hAnsi="宋体" w:hint="eastAsia"/>
          <w:color w:val="000000"/>
          <w:kern w:val="0"/>
          <w:sz w:val="18"/>
          <w:szCs w:val="18"/>
        </w:rPr>
        <w:t>至20日期间未做提现交易，即4月1号至19号每天的存款余额为500元；</w:t>
      </w:r>
    </w:p>
    <w:p w:rsidR="00423B16" w:rsidRPr="00423B16" w:rsidRDefault="00423B16" w:rsidP="00423B16">
      <w:pPr>
        <w:widowControl/>
        <w:snapToGrid w:val="0"/>
        <w:spacing w:line="360" w:lineRule="auto"/>
        <w:ind w:firstLine="360"/>
        <w:rPr>
          <w:kern w:val="0"/>
          <w:szCs w:val="21"/>
        </w:rPr>
      </w:pPr>
      <w:r w:rsidRPr="00423B16">
        <w:rPr>
          <w:rFonts w:ascii="宋体" w:hAnsi="宋体" w:hint="eastAsia"/>
          <w:color w:val="000000"/>
          <w:kern w:val="0"/>
          <w:sz w:val="18"/>
          <w:szCs w:val="18"/>
        </w:rPr>
        <w:t>该客户又于</w:t>
      </w:r>
      <w:smartTag w:uri="urn:schemas-microsoft-com:office:smarttags" w:element="chsdate">
        <w:smartTagPr>
          <w:attr w:name="IsROCDate" w:val="False"/>
          <w:attr w:name="IsLunarDate" w:val="False"/>
          <w:attr w:name="Day" w:val="20"/>
          <w:attr w:name="Month" w:val="4"/>
          <w:attr w:name="Year" w:val="2018"/>
        </w:smartTagPr>
        <w:r w:rsidRPr="00423B16">
          <w:rPr>
            <w:rFonts w:ascii="宋体" w:hAnsi="宋体" w:hint="eastAsia"/>
            <w:color w:val="000000"/>
            <w:kern w:val="0"/>
            <w:sz w:val="18"/>
            <w:szCs w:val="18"/>
          </w:rPr>
          <w:t>2018年4月20日</w:t>
        </w:r>
      </w:smartTag>
      <w:r w:rsidRPr="00423B16">
        <w:rPr>
          <w:rFonts w:ascii="宋体" w:hAnsi="宋体" w:hint="eastAsia"/>
          <w:color w:val="000000"/>
          <w:kern w:val="0"/>
          <w:sz w:val="18"/>
          <w:szCs w:val="18"/>
        </w:rPr>
        <w:t>将500全部提现，且</w:t>
      </w:r>
      <w:smartTag w:uri="urn:schemas-microsoft-com:office:smarttags" w:element="chsdate">
        <w:smartTagPr>
          <w:attr w:name="IsROCDate" w:val="False"/>
          <w:attr w:name="IsLunarDate" w:val="False"/>
          <w:attr w:name="Day" w:val="20"/>
          <w:attr w:name="Month" w:val="4"/>
          <w:attr w:name="Year" w:val="2018"/>
        </w:smartTagPr>
        <w:r w:rsidRPr="00423B16">
          <w:rPr>
            <w:rFonts w:ascii="宋体" w:hAnsi="宋体" w:hint="eastAsia"/>
            <w:color w:val="000000"/>
            <w:kern w:val="0"/>
            <w:sz w:val="18"/>
            <w:szCs w:val="18"/>
          </w:rPr>
          <w:t>4月20日</w:t>
        </w:r>
      </w:smartTag>
      <w:r w:rsidRPr="00423B16">
        <w:rPr>
          <w:rFonts w:ascii="宋体" w:hAnsi="宋体" w:hint="eastAsia"/>
          <w:color w:val="000000"/>
          <w:kern w:val="0"/>
          <w:sz w:val="18"/>
          <w:szCs w:val="18"/>
        </w:rPr>
        <w:t>至</w:t>
      </w:r>
      <w:smartTag w:uri="urn:schemas-microsoft-com:office:smarttags" w:element="chsdate">
        <w:smartTagPr>
          <w:attr w:name="IsROCDate" w:val="False"/>
          <w:attr w:name="IsLunarDate" w:val="False"/>
          <w:attr w:name="Day" w:val="30"/>
          <w:attr w:name="Month" w:val="4"/>
          <w:attr w:name="Year" w:val="2018"/>
        </w:smartTagPr>
        <w:r w:rsidRPr="00423B16">
          <w:rPr>
            <w:rFonts w:ascii="宋体" w:hAnsi="宋体" w:hint="eastAsia"/>
            <w:color w:val="000000"/>
            <w:kern w:val="0"/>
            <w:sz w:val="18"/>
            <w:szCs w:val="18"/>
          </w:rPr>
          <w:t>4月30日</w:t>
        </w:r>
      </w:smartTag>
      <w:r w:rsidRPr="00423B16">
        <w:rPr>
          <w:rFonts w:ascii="宋体" w:hAnsi="宋体" w:hint="eastAsia"/>
          <w:color w:val="000000"/>
          <w:kern w:val="0"/>
          <w:sz w:val="18"/>
          <w:szCs w:val="18"/>
        </w:rPr>
        <w:t>期间未做充值交易，即4月20号至30号每天的存款余额为0元，</w:t>
      </w:r>
    </w:p>
    <w:p w:rsidR="00423B16" w:rsidRPr="00423B16" w:rsidRDefault="00423B16" w:rsidP="00423B16">
      <w:pPr>
        <w:widowControl/>
        <w:snapToGrid w:val="0"/>
        <w:spacing w:line="360" w:lineRule="auto"/>
        <w:ind w:firstLine="360"/>
        <w:rPr>
          <w:kern w:val="0"/>
          <w:szCs w:val="21"/>
        </w:rPr>
      </w:pPr>
      <w:r w:rsidRPr="00423B16">
        <w:rPr>
          <w:rFonts w:ascii="宋体" w:hAnsi="宋体" w:hint="eastAsia"/>
          <w:color w:val="000000"/>
          <w:kern w:val="0"/>
          <w:sz w:val="18"/>
          <w:szCs w:val="18"/>
        </w:rPr>
        <w:t>则A客户在2018年4月份的日均存款为：（500元*19天+ 0元*11天）÷30天=316.67元，日均存款余额记为317元。</w:t>
      </w:r>
    </w:p>
    <w:p w:rsidR="00423B16" w:rsidRPr="00423B16" w:rsidRDefault="00423B16" w:rsidP="00423B16">
      <w:pPr>
        <w:widowControl/>
        <w:snapToGrid w:val="0"/>
        <w:spacing w:line="360" w:lineRule="auto"/>
        <w:ind w:firstLine="361"/>
        <w:rPr>
          <w:kern w:val="0"/>
          <w:szCs w:val="21"/>
        </w:rPr>
      </w:pPr>
      <w:r w:rsidRPr="00423B16">
        <w:rPr>
          <w:rFonts w:ascii="宋体" w:hAnsi="宋体" w:hint="eastAsia"/>
          <w:b/>
          <w:bCs/>
          <w:color w:val="FF0000"/>
          <w:kern w:val="0"/>
          <w:sz w:val="18"/>
          <w:szCs w:val="18"/>
        </w:rPr>
        <w:t>【情景举例2】</w:t>
      </w:r>
      <w:r w:rsidRPr="00423B16">
        <w:rPr>
          <w:rFonts w:ascii="宋体" w:hAnsi="宋体" w:hint="eastAsia"/>
          <w:color w:val="000000"/>
          <w:kern w:val="0"/>
          <w:sz w:val="18"/>
          <w:szCs w:val="18"/>
        </w:rPr>
        <w:t>B客户于</w:t>
      </w:r>
      <w:smartTag w:uri="urn:schemas-microsoft-com:office:smarttags" w:element="chsdate">
        <w:smartTagPr>
          <w:attr w:name="IsROCDate" w:val="False"/>
          <w:attr w:name="IsLunarDate" w:val="False"/>
          <w:attr w:name="Day" w:val="1"/>
          <w:attr w:name="Month" w:val="5"/>
          <w:attr w:name="Year" w:val="2018"/>
        </w:smartTagPr>
        <w:r w:rsidRPr="00423B16">
          <w:rPr>
            <w:rFonts w:ascii="宋体" w:hAnsi="宋体" w:hint="eastAsia"/>
            <w:color w:val="000000"/>
            <w:kern w:val="0"/>
            <w:sz w:val="18"/>
            <w:szCs w:val="18"/>
          </w:rPr>
          <w:t>2018年5月1日</w:t>
        </w:r>
      </w:smartTag>
      <w:r w:rsidRPr="00423B16">
        <w:rPr>
          <w:rFonts w:ascii="宋体" w:hAnsi="宋体" w:hint="eastAsia"/>
          <w:color w:val="000000"/>
          <w:kern w:val="0"/>
          <w:sz w:val="18"/>
          <w:szCs w:val="18"/>
        </w:rPr>
        <w:t>在零钱包充值5000元，且5月1号至20号期间未做提现交易，即5月1号至19号号每天的存款余额为5000元；</w:t>
      </w:r>
    </w:p>
    <w:p w:rsidR="00423B16" w:rsidRPr="00423B16" w:rsidRDefault="00423B16" w:rsidP="00423B16">
      <w:pPr>
        <w:widowControl/>
        <w:snapToGrid w:val="0"/>
        <w:spacing w:line="360" w:lineRule="auto"/>
        <w:ind w:firstLine="360"/>
        <w:rPr>
          <w:kern w:val="0"/>
          <w:szCs w:val="21"/>
        </w:rPr>
      </w:pPr>
      <w:r w:rsidRPr="00423B16">
        <w:rPr>
          <w:rFonts w:ascii="宋体" w:hAnsi="宋体" w:hint="eastAsia"/>
          <w:color w:val="000000"/>
          <w:kern w:val="0"/>
          <w:sz w:val="18"/>
          <w:szCs w:val="18"/>
        </w:rPr>
        <w:t>该客户又于</w:t>
      </w:r>
      <w:smartTag w:uri="urn:schemas-microsoft-com:office:smarttags" w:element="chsdate">
        <w:smartTagPr>
          <w:attr w:name="IsROCDate" w:val="False"/>
          <w:attr w:name="IsLunarDate" w:val="False"/>
          <w:attr w:name="Day" w:val="20"/>
          <w:attr w:name="Month" w:val="5"/>
          <w:attr w:name="Year" w:val="2018"/>
        </w:smartTagPr>
        <w:r w:rsidRPr="00423B16">
          <w:rPr>
            <w:rFonts w:ascii="宋体" w:hAnsi="宋体" w:hint="eastAsia"/>
            <w:color w:val="000000"/>
            <w:kern w:val="0"/>
            <w:sz w:val="18"/>
            <w:szCs w:val="18"/>
          </w:rPr>
          <w:t>2018年5月20日</w:t>
        </w:r>
      </w:smartTag>
      <w:r w:rsidRPr="00423B16">
        <w:rPr>
          <w:rFonts w:ascii="宋体" w:hAnsi="宋体" w:hint="eastAsia"/>
          <w:color w:val="000000"/>
          <w:kern w:val="0"/>
          <w:sz w:val="18"/>
          <w:szCs w:val="18"/>
        </w:rPr>
        <w:t>将其中1000元提现，且5月20号至5月31号期间未再做充值和提现交易，即5月20号至31号每天的存款余额为4000元，</w:t>
      </w:r>
    </w:p>
    <w:p w:rsidR="00423B16" w:rsidRPr="00423B16" w:rsidRDefault="00423B16" w:rsidP="00423B16">
      <w:pPr>
        <w:widowControl/>
        <w:snapToGrid w:val="0"/>
        <w:spacing w:line="360" w:lineRule="auto"/>
        <w:ind w:firstLine="360"/>
        <w:rPr>
          <w:kern w:val="0"/>
          <w:szCs w:val="21"/>
        </w:rPr>
      </w:pPr>
      <w:r w:rsidRPr="00423B16">
        <w:rPr>
          <w:rFonts w:ascii="宋体" w:hAnsi="宋体" w:hint="eastAsia"/>
          <w:color w:val="000000"/>
          <w:kern w:val="0"/>
          <w:sz w:val="18"/>
          <w:szCs w:val="18"/>
        </w:rPr>
        <w:t>则B客户在2018年5月份的日均存款为：（5000元*19天+ 4000元*12天）÷31天= 4612.90元，日均存款余额记为4613元。</w:t>
      </w:r>
    </w:p>
    <w:p w:rsidR="00423B16" w:rsidRPr="00423B16" w:rsidRDefault="00423B16" w:rsidP="00423B16">
      <w:pPr>
        <w:widowControl/>
        <w:snapToGrid w:val="0"/>
        <w:spacing w:line="360" w:lineRule="auto"/>
        <w:ind w:firstLine="422"/>
        <w:rPr>
          <w:kern w:val="0"/>
          <w:szCs w:val="21"/>
        </w:rPr>
      </w:pPr>
      <w:r w:rsidRPr="00423B16">
        <w:rPr>
          <w:rFonts w:ascii="宋体" w:hAnsi="宋体" w:hint="eastAsia"/>
          <w:b/>
          <w:bCs/>
          <w:color w:val="000000"/>
          <w:kern w:val="0"/>
          <w:szCs w:val="21"/>
        </w:rPr>
        <w:t>5、积分奖励规则：</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（1）统计范围：根据日均存款统计数值计算积分数值，转入中信银行积分账户；</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（2）</w:t>
      </w:r>
      <w:r w:rsidRPr="00423B16">
        <w:rPr>
          <w:rFonts w:ascii="宋体" w:hAnsi="宋体" w:hint="eastAsia"/>
          <w:color w:val="FF0000"/>
          <w:kern w:val="0"/>
          <w:szCs w:val="21"/>
        </w:rPr>
        <w:t>不要求客户名下必须有计积分卡片</w:t>
      </w:r>
      <w:r w:rsidRPr="00423B16">
        <w:rPr>
          <w:rFonts w:ascii="宋体" w:hAnsi="宋体" w:hint="eastAsia"/>
          <w:color w:val="000000"/>
          <w:kern w:val="0"/>
          <w:szCs w:val="21"/>
        </w:rPr>
        <w:t>，积分赠送至客户名下积分账户。</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（3）奖励积分=日均存款数值*2，每月封顶5万积分/人，即活动持续3个月，单客户活动期间累计最高可获得15万积分。</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（4）入账时间：奖励积分每月统计一次，最迟在活动结束后60天内一次性转入持卡人中信银行积分账户，入账时会分3笔明细，描述为“零钱包充值送积分活动”；</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（5）客服查询：积分入账前业务部门将通过客服备注的文件形式提供活动期间客户的名单、日均存款数、积分明细。</w:t>
      </w:r>
    </w:p>
    <w:p w:rsidR="00423B16" w:rsidRPr="00423B16" w:rsidRDefault="00423B16" w:rsidP="00423B16">
      <w:pPr>
        <w:widowControl/>
        <w:snapToGrid w:val="0"/>
        <w:spacing w:line="360" w:lineRule="auto"/>
        <w:ind w:firstLine="420"/>
        <w:rPr>
          <w:kern w:val="0"/>
          <w:szCs w:val="21"/>
        </w:rPr>
      </w:pPr>
      <w:r w:rsidRPr="00423B16">
        <w:rPr>
          <w:kern w:val="0"/>
          <w:szCs w:val="21"/>
        </w:rPr>
        <w:t>6</w:t>
      </w:r>
      <w:r w:rsidRPr="00423B16">
        <w:rPr>
          <w:rFonts w:ascii="宋体" w:hAnsi="宋体" w:hint="eastAsia"/>
          <w:kern w:val="0"/>
          <w:szCs w:val="21"/>
        </w:rPr>
        <w:t>、持卡人如有下述任一情形（包括但不限于）：所持信用卡被停用或管制、自行注销整户信用卡、对中信银行信用卡中心其他债务不偿还的、违反《中信银行信用卡领用合约》或本活动办法及其他相关规定的，中信银行信用卡中心亦有权取消其参加本次活动的资格。</w:t>
      </w:r>
    </w:p>
    <w:p w:rsidR="00423B16" w:rsidRPr="00423B16" w:rsidRDefault="00423B16" w:rsidP="00423B16">
      <w:pPr>
        <w:widowControl/>
        <w:snapToGrid w:val="0"/>
        <w:spacing w:line="360" w:lineRule="auto"/>
        <w:jc w:val="left"/>
        <w:rPr>
          <w:kern w:val="0"/>
          <w:szCs w:val="21"/>
        </w:rPr>
      </w:pPr>
      <w:r w:rsidRPr="00423B16">
        <w:rPr>
          <w:rFonts w:ascii="宋体" w:hAnsi="宋体" w:hint="eastAsia"/>
          <w:color w:val="000000"/>
          <w:kern w:val="0"/>
          <w:szCs w:val="21"/>
        </w:rPr>
        <w:lastRenderedPageBreak/>
        <w:t>7、中信银行信用卡中心将保留不另行通知而取消该持卡人参与活动资格，以及采取其他相应法律措施的权利。</w:t>
      </w:r>
    </w:p>
    <w:p w:rsidR="00423B16" w:rsidRPr="00423B16" w:rsidRDefault="00423B16" w:rsidP="00423B16">
      <w:pPr>
        <w:widowControl/>
        <w:snapToGrid w:val="0"/>
        <w:spacing w:line="360" w:lineRule="auto"/>
        <w:ind w:firstLine="420"/>
        <w:jc w:val="left"/>
        <w:rPr>
          <w:kern w:val="0"/>
          <w:szCs w:val="21"/>
        </w:rPr>
      </w:pPr>
      <w:r w:rsidRPr="00423B16">
        <w:rPr>
          <w:rFonts w:ascii="宋体" w:hAnsi="宋体" w:hint="eastAsia"/>
          <w:color w:val="000000"/>
          <w:kern w:val="0"/>
          <w:szCs w:val="21"/>
        </w:rPr>
        <w:t>8、在法律许可范围内，中信银行信用卡中心保留对本活动的最终解释权。</w:t>
      </w:r>
    </w:p>
    <w:p w:rsidR="00423B16" w:rsidRPr="00423B16" w:rsidRDefault="00423B16" w:rsidP="00423B16">
      <w:pPr>
        <w:widowControl/>
        <w:snapToGrid w:val="0"/>
        <w:spacing w:line="360" w:lineRule="auto"/>
        <w:rPr>
          <w:kern w:val="0"/>
          <w:szCs w:val="21"/>
        </w:rPr>
      </w:pPr>
      <w:r w:rsidRPr="00423B16">
        <w:rPr>
          <w:rFonts w:ascii="宋体" w:hAnsi="宋体" w:hint="eastAsia"/>
          <w:b/>
          <w:bCs/>
          <w:color w:val="FF0000"/>
          <w:kern w:val="0"/>
          <w:szCs w:val="21"/>
        </w:rPr>
        <w:t>【活动2——报名享10.18%收益特权】</w:t>
      </w:r>
    </w:p>
    <w:p w:rsidR="00423B16" w:rsidRPr="00423B16" w:rsidRDefault="00423B16" w:rsidP="00423B16">
      <w:pPr>
        <w:widowControl/>
        <w:snapToGrid w:val="0"/>
        <w:spacing w:line="360" w:lineRule="auto"/>
        <w:rPr>
          <w:kern w:val="0"/>
          <w:szCs w:val="21"/>
        </w:rPr>
      </w:pPr>
      <w:r w:rsidRPr="00423B16">
        <w:rPr>
          <w:rFonts w:ascii="宋体" w:hAnsi="宋体" w:hint="eastAsia"/>
          <w:b/>
          <w:bCs/>
          <w:color w:val="0000FF"/>
          <w:kern w:val="0"/>
          <w:szCs w:val="21"/>
        </w:rPr>
        <w:t>活动内容：</w:t>
      </w:r>
    </w:p>
    <w:p w:rsidR="00423B16" w:rsidRPr="00423B16" w:rsidRDefault="00423B16" w:rsidP="00423B16">
      <w:pPr>
        <w:widowControl/>
        <w:snapToGrid w:val="0"/>
        <w:spacing w:line="360" w:lineRule="auto"/>
        <w:ind w:firstLine="479"/>
        <w:rPr>
          <w:kern w:val="0"/>
          <w:szCs w:val="21"/>
        </w:rPr>
      </w:pPr>
      <w:r w:rsidRPr="00423B16">
        <w:rPr>
          <w:rFonts w:ascii="宋体" w:hAnsi="宋体" w:hint="eastAsia"/>
          <w:kern w:val="0"/>
          <w:szCs w:val="21"/>
        </w:rPr>
        <w:t>活动期间，中信银行信用卡持卡人（含附属卡持卡人），通过活动页面</w:t>
      </w:r>
      <w:r w:rsidRPr="00423B16">
        <w:rPr>
          <w:rFonts w:ascii="宋体" w:hAnsi="宋体" w:hint="eastAsia"/>
          <w:color w:val="FF0000"/>
          <w:kern w:val="0"/>
          <w:szCs w:val="21"/>
        </w:rPr>
        <w:t>成功报名</w:t>
      </w:r>
      <w:r w:rsidRPr="00423B16">
        <w:rPr>
          <w:rFonts w:ascii="宋体" w:hAnsi="宋体" w:hint="eastAsia"/>
          <w:kern w:val="0"/>
          <w:szCs w:val="21"/>
        </w:rPr>
        <w:t>且申购</w:t>
      </w:r>
      <w:r w:rsidRPr="00423B16">
        <w:rPr>
          <w:rFonts w:ascii="宋体" w:hAnsi="宋体" w:hint="eastAsia"/>
          <w:color w:val="FF0000"/>
          <w:kern w:val="0"/>
          <w:szCs w:val="21"/>
        </w:rPr>
        <w:t>信诚薪金宝</w:t>
      </w:r>
      <w:r w:rsidRPr="00423B16">
        <w:rPr>
          <w:rFonts w:ascii="宋体" w:hAnsi="宋体" w:hint="eastAsia"/>
          <w:kern w:val="0"/>
          <w:szCs w:val="21"/>
        </w:rPr>
        <w:t>货币基金的，可获得自报名后3个交易日起，连续7天（自然天）的10.18%年化收益特权，享受收益的本金上限为2万元，超过2万元的本金部分仅享受薪金宝货币基金的基础收益，不享受额外收益。</w:t>
      </w:r>
    </w:p>
    <w:p w:rsidR="00423B16" w:rsidRPr="00423B16" w:rsidRDefault="00423B16" w:rsidP="00423B16">
      <w:pPr>
        <w:widowControl/>
        <w:snapToGrid w:val="0"/>
        <w:spacing w:line="360" w:lineRule="auto"/>
        <w:rPr>
          <w:kern w:val="0"/>
          <w:szCs w:val="21"/>
        </w:rPr>
      </w:pPr>
      <w:r w:rsidRPr="00423B16">
        <w:rPr>
          <w:rFonts w:ascii="宋体" w:hAnsi="宋体" w:hint="eastAsia"/>
          <w:b/>
          <w:bCs/>
          <w:color w:val="0000FF"/>
          <w:kern w:val="0"/>
          <w:szCs w:val="21"/>
        </w:rPr>
        <w:t>活动细则：</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color w:val="000000"/>
          <w:kern w:val="0"/>
          <w:szCs w:val="21"/>
        </w:rPr>
        <w:t>1、</w:t>
      </w:r>
      <w:r w:rsidRPr="00423B16">
        <w:rPr>
          <w:rFonts w:ascii="宋体" w:hAnsi="宋体" w:hint="eastAsia"/>
          <w:color w:val="FF0000"/>
          <w:kern w:val="0"/>
          <w:szCs w:val="21"/>
        </w:rPr>
        <w:t>仅限动卡空间零钱包渠道</w:t>
      </w:r>
      <w:r w:rsidRPr="00423B16">
        <w:rPr>
          <w:rFonts w:ascii="宋体" w:hAnsi="宋体" w:hint="eastAsia"/>
          <w:color w:val="000000"/>
          <w:kern w:val="0"/>
          <w:szCs w:val="21"/>
        </w:rPr>
        <w:t>申购信诚薪金宝货币基金享受本活动优惠，其他渠道申购不参与本活动。</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2、活动期内，每客户只能参与</w:t>
      </w:r>
      <w:r w:rsidRPr="00423B16">
        <w:rPr>
          <w:rFonts w:ascii="宋体" w:hAnsi="宋体" w:hint="eastAsia"/>
          <w:color w:val="FF0000"/>
          <w:kern w:val="0"/>
          <w:szCs w:val="21"/>
        </w:rPr>
        <w:t>1次</w:t>
      </w:r>
      <w:r w:rsidRPr="00423B16">
        <w:rPr>
          <w:rFonts w:ascii="宋体" w:hAnsi="宋体" w:hint="eastAsia"/>
          <w:kern w:val="0"/>
          <w:szCs w:val="21"/>
        </w:rPr>
        <w:t>。</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3、关于报名：</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（1）持卡人须在活动期间通过活动页报名参加</w:t>
      </w:r>
      <w:r w:rsidRPr="00423B16">
        <w:rPr>
          <w:rFonts w:ascii="宋体" w:hAnsi="宋体" w:hint="eastAsia"/>
          <w:color w:val="000000"/>
          <w:kern w:val="0"/>
          <w:szCs w:val="21"/>
        </w:rPr>
        <w:t>活动，报名需填写：手机号、身份证号；报名成功页面提示“恭喜您，报名成功！</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（2）报名查询：已报名的客户通过报名页面中的“卡券中心”查询报名情况，或者致电中信保诚基金公司查询，客服电话4006660066转7。</w:t>
      </w:r>
    </w:p>
    <w:p w:rsidR="00423B16" w:rsidRPr="00423B16" w:rsidRDefault="00423B16" w:rsidP="00423B16">
      <w:pPr>
        <w:widowControl/>
        <w:snapToGrid w:val="0"/>
        <w:spacing w:line="360" w:lineRule="auto"/>
        <w:ind w:left="420"/>
        <w:rPr>
          <w:kern w:val="0"/>
          <w:szCs w:val="21"/>
        </w:rPr>
      </w:pPr>
      <w:r w:rsidRPr="00423B16">
        <w:rPr>
          <w:rFonts w:ascii="宋体" w:hAnsi="宋体" w:hint="eastAsia"/>
          <w:kern w:val="0"/>
          <w:szCs w:val="21"/>
        </w:rPr>
        <w:t>4、关于收益：</w:t>
      </w:r>
    </w:p>
    <w:p w:rsidR="00423B16" w:rsidRPr="00423B16" w:rsidRDefault="00423B16" w:rsidP="00423B16">
      <w:pPr>
        <w:widowControl/>
        <w:snapToGrid w:val="0"/>
        <w:spacing w:line="360" w:lineRule="auto"/>
        <w:ind w:left="420"/>
        <w:rPr>
          <w:kern w:val="0"/>
          <w:szCs w:val="21"/>
        </w:rPr>
      </w:pPr>
      <w:r w:rsidRPr="00423B16">
        <w:rPr>
          <w:rFonts w:ascii="宋体" w:hAnsi="宋体" w:hint="eastAsia"/>
          <w:kern w:val="0"/>
          <w:szCs w:val="21"/>
        </w:rPr>
        <w:t>（1）年化10.18%收益周期：自报名日后的第3个交易日起的连续7个自然日。</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（2）收益到账时间：正常收益和活动收益分开到账，【正常收益】每天到账；【活动收益】于活动收益7天后的3个交易日内，通过薪金宝份额的形式发放到持卡人所购买的薪金宝总份额内。</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color w:val="FF0000"/>
          <w:kern w:val="0"/>
          <w:szCs w:val="21"/>
        </w:rPr>
        <w:t>【举例】</w:t>
      </w:r>
      <w:smartTag w:uri="urn:schemas-microsoft-com:office:smarttags" w:element="PersonName">
        <w:smartTagPr>
          <w:attr w:name="ProductID" w:val="张"/>
        </w:smartTagPr>
        <w:r w:rsidRPr="00423B16">
          <w:rPr>
            <w:rFonts w:ascii="宋体" w:hAnsi="宋体" w:hint="eastAsia"/>
            <w:kern w:val="0"/>
            <w:szCs w:val="21"/>
          </w:rPr>
          <w:t>张</w:t>
        </w:r>
      </w:smartTag>
      <w:r w:rsidRPr="00423B16">
        <w:rPr>
          <w:rFonts w:ascii="宋体" w:hAnsi="宋体" w:hint="eastAsia"/>
          <w:kern w:val="0"/>
          <w:szCs w:val="21"/>
        </w:rPr>
        <w:t>先生于</w:t>
      </w:r>
      <w:smartTag w:uri="urn:schemas-microsoft-com:office:smarttags" w:element="chsdate">
        <w:smartTagPr>
          <w:attr w:name="IsROCDate" w:val="False"/>
          <w:attr w:name="IsLunarDate" w:val="False"/>
          <w:attr w:name="Day" w:val="1"/>
          <w:attr w:name="Month" w:val="4"/>
          <w:attr w:name="Year" w:val="2018"/>
        </w:smartTagPr>
        <w:r w:rsidRPr="00423B16">
          <w:rPr>
            <w:rFonts w:ascii="宋体" w:hAnsi="宋体" w:hint="eastAsia"/>
            <w:kern w:val="0"/>
            <w:szCs w:val="21"/>
          </w:rPr>
          <w:t>2018年4月1日</w:t>
        </w:r>
      </w:smartTag>
      <w:r w:rsidRPr="00423B16">
        <w:rPr>
          <w:rFonts w:ascii="宋体" w:hAnsi="宋体" w:hint="eastAsia"/>
          <w:kern w:val="0"/>
          <w:szCs w:val="21"/>
        </w:rPr>
        <w:t>在活动页面报名成功，</w:t>
      </w:r>
      <w:smartTag w:uri="urn:schemas-microsoft-com:office:smarttags" w:element="chsdate">
        <w:smartTagPr>
          <w:attr w:name="IsROCDate" w:val="False"/>
          <w:attr w:name="IsLunarDate" w:val="False"/>
          <w:attr w:name="Day" w:val="4"/>
          <w:attr w:name="Month" w:val="4"/>
          <w:attr w:name="Year" w:val="2018"/>
        </w:smartTagPr>
        <w:r w:rsidRPr="00423B16">
          <w:rPr>
            <w:rFonts w:ascii="宋体" w:hAnsi="宋体" w:hint="eastAsia"/>
            <w:kern w:val="0"/>
            <w:szCs w:val="21"/>
          </w:rPr>
          <w:t>2018年4月4日</w:t>
        </w:r>
      </w:smartTag>
      <w:r w:rsidRPr="00423B16">
        <w:rPr>
          <w:rFonts w:ascii="宋体" w:hAnsi="宋体" w:hint="eastAsia"/>
          <w:kern w:val="0"/>
          <w:szCs w:val="21"/>
        </w:rPr>
        <w:t xml:space="preserve">（第3个交易日） —— </w:t>
      </w:r>
      <w:smartTag w:uri="urn:schemas-microsoft-com:office:smarttags" w:element="chsdate">
        <w:smartTagPr>
          <w:attr w:name="IsROCDate" w:val="False"/>
          <w:attr w:name="IsLunarDate" w:val="False"/>
          <w:attr w:name="Day" w:val="10"/>
          <w:attr w:name="Month" w:val="4"/>
          <w:attr w:name="Year" w:val="2018"/>
        </w:smartTagPr>
        <w:r w:rsidRPr="00423B16">
          <w:rPr>
            <w:rFonts w:ascii="宋体" w:hAnsi="宋体" w:hint="eastAsia"/>
            <w:kern w:val="0"/>
            <w:szCs w:val="21"/>
          </w:rPr>
          <w:t>2018年4月10日</w:t>
        </w:r>
      </w:smartTag>
      <w:r w:rsidRPr="00423B16">
        <w:rPr>
          <w:rFonts w:ascii="宋体" w:hAnsi="宋体" w:hint="eastAsia"/>
          <w:kern w:val="0"/>
          <w:szCs w:val="21"/>
        </w:rPr>
        <w:t>一直持有（限零钱包渠道）信诚薪金宝2万元，为方便计算，假定在信诚薪金宝在这期间每天的万份收益为1元/万份不变，</w:t>
      </w:r>
      <w:smartTag w:uri="urn:schemas-microsoft-com:office:smarttags" w:element="PersonName">
        <w:smartTagPr>
          <w:attr w:name="ProductID" w:val="那么张"/>
        </w:smartTagPr>
        <w:r w:rsidRPr="00423B16">
          <w:rPr>
            <w:rFonts w:ascii="宋体" w:hAnsi="宋体" w:hint="eastAsia"/>
            <w:kern w:val="0"/>
            <w:szCs w:val="21"/>
          </w:rPr>
          <w:t>那么张</w:t>
        </w:r>
      </w:smartTag>
      <w:r w:rsidRPr="00423B16">
        <w:rPr>
          <w:rFonts w:ascii="宋体" w:hAnsi="宋体" w:hint="eastAsia"/>
          <w:kern w:val="0"/>
          <w:szCs w:val="21"/>
        </w:rPr>
        <w:t>先生的收益如下：</w:t>
      </w:r>
    </w:p>
    <w:p w:rsidR="00423B16" w:rsidRPr="00423B16" w:rsidRDefault="00423B16" w:rsidP="00423B16">
      <w:pPr>
        <w:widowControl/>
        <w:snapToGrid w:val="0"/>
        <w:spacing w:line="360" w:lineRule="auto"/>
        <w:ind w:firstLine="353"/>
        <w:rPr>
          <w:kern w:val="0"/>
          <w:szCs w:val="21"/>
        </w:rPr>
      </w:pPr>
      <w:r w:rsidRPr="00423B16">
        <w:rPr>
          <w:rFonts w:ascii="宋体" w:hAnsi="宋体" w:hint="eastAsia"/>
          <w:color w:val="FF0000"/>
          <w:kern w:val="0"/>
          <w:sz w:val="18"/>
          <w:szCs w:val="18"/>
        </w:rPr>
        <w:t>交易日：</w:t>
      </w:r>
      <w:r w:rsidRPr="00423B16">
        <w:rPr>
          <w:rFonts w:ascii="宋体" w:hAnsi="宋体" w:hint="eastAsia"/>
          <w:kern w:val="0"/>
          <w:sz w:val="18"/>
          <w:szCs w:val="18"/>
        </w:rPr>
        <w:t>除周六、周日和国家法定节假日外，其余是基金交易日。</w:t>
      </w:r>
    </w:p>
    <w:p w:rsidR="00423B16" w:rsidRPr="00423B16" w:rsidRDefault="00423B16" w:rsidP="00423B16">
      <w:pPr>
        <w:widowControl/>
        <w:snapToGrid w:val="0"/>
        <w:spacing w:line="360" w:lineRule="auto"/>
        <w:ind w:firstLine="353"/>
        <w:rPr>
          <w:kern w:val="0"/>
          <w:szCs w:val="21"/>
        </w:rPr>
      </w:pPr>
      <w:r w:rsidRPr="00423B16">
        <w:rPr>
          <w:rFonts w:ascii="宋体" w:hAnsi="宋体" w:hint="eastAsia"/>
          <w:color w:val="FF0000"/>
          <w:kern w:val="0"/>
          <w:sz w:val="18"/>
          <w:szCs w:val="18"/>
        </w:rPr>
        <w:t>每日收益：</w:t>
      </w:r>
      <w:r w:rsidRPr="00423B16">
        <w:rPr>
          <w:rFonts w:ascii="宋体" w:hAnsi="宋体" w:hint="eastAsia"/>
          <w:kern w:val="0"/>
          <w:sz w:val="18"/>
          <w:szCs w:val="18"/>
        </w:rPr>
        <w:t>零钱包——薪金宝——万份收益（元）中查询每日收益，非7日年化收益率，7日年化收益率解释口径以基金公司为准，银行无权解释。</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 xml:space="preserve">① 每天正常收益：1元/万份*2万元=2元/天； </w:t>
      </w:r>
    </w:p>
    <w:p w:rsidR="00423B16" w:rsidRPr="00423B16" w:rsidRDefault="00423B16" w:rsidP="00423B16">
      <w:pPr>
        <w:widowControl/>
        <w:snapToGrid w:val="0"/>
        <w:spacing w:line="360" w:lineRule="auto"/>
        <w:rPr>
          <w:kern w:val="0"/>
          <w:szCs w:val="21"/>
        </w:rPr>
      </w:pPr>
      <w:r w:rsidRPr="00423B16">
        <w:rPr>
          <w:rFonts w:ascii="宋体" w:hAnsi="宋体" w:hint="eastAsia"/>
          <w:kern w:val="0"/>
          <w:szCs w:val="21"/>
        </w:rPr>
        <w:t>【查询路径】动卡空间——零钱包——薪金宝——基金资产右侧【≡】——信诚货币基金明细——收益——收益明细。</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kern w:val="0"/>
          <w:szCs w:val="21"/>
        </w:rPr>
        <w:t>② 计算天数：</w:t>
      </w:r>
      <w:smartTag w:uri="urn:schemas-microsoft-com:office:smarttags" w:element="chsdate">
        <w:smartTagPr>
          <w:attr w:name="IsROCDate" w:val="False"/>
          <w:attr w:name="IsLunarDate" w:val="False"/>
          <w:attr w:name="Day" w:val="4"/>
          <w:attr w:name="Month" w:val="4"/>
          <w:attr w:name="Year" w:val="2018"/>
        </w:smartTagPr>
        <w:r w:rsidRPr="00423B16">
          <w:rPr>
            <w:rFonts w:ascii="宋体" w:hAnsi="宋体" w:hint="eastAsia"/>
            <w:kern w:val="0"/>
            <w:szCs w:val="21"/>
          </w:rPr>
          <w:t>4月4日</w:t>
        </w:r>
      </w:smartTag>
      <w:r w:rsidRPr="00423B16">
        <w:rPr>
          <w:rFonts w:ascii="宋体" w:hAnsi="宋体" w:hint="eastAsia"/>
          <w:kern w:val="0"/>
          <w:szCs w:val="21"/>
        </w:rPr>
        <w:t>（起息）至</w:t>
      </w:r>
      <w:smartTag w:uri="urn:schemas-microsoft-com:office:smarttags" w:element="chsdate">
        <w:smartTagPr>
          <w:attr w:name="IsROCDate" w:val="False"/>
          <w:attr w:name="IsLunarDate" w:val="False"/>
          <w:attr w:name="Day" w:val="10"/>
          <w:attr w:name="Month" w:val="4"/>
          <w:attr w:name="Year" w:val="2018"/>
        </w:smartTagPr>
        <w:r w:rsidRPr="00423B16">
          <w:rPr>
            <w:rFonts w:ascii="宋体" w:hAnsi="宋体" w:hint="eastAsia"/>
            <w:kern w:val="0"/>
            <w:szCs w:val="21"/>
          </w:rPr>
          <w:t>4月10日</w:t>
        </w:r>
      </w:smartTag>
      <w:r w:rsidRPr="00423B16">
        <w:rPr>
          <w:rFonts w:ascii="宋体" w:hAnsi="宋体" w:hint="eastAsia"/>
          <w:kern w:val="0"/>
          <w:szCs w:val="21"/>
        </w:rPr>
        <w:t>（止息），合计7天；</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③ 正常收益合计：2元/天*7天=14元</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lastRenderedPageBreak/>
        <w:t>④ 活动收益：2万元*（10.18%*7/365）-14元（正常收益合计）=25.04元</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⑤ 活动收益发放日期：止息日（不含当天）后的第3个交易日，即</w:t>
      </w:r>
      <w:smartTag w:uri="urn:schemas-microsoft-com:office:smarttags" w:element="chsdate">
        <w:smartTagPr>
          <w:attr w:name="IsROCDate" w:val="False"/>
          <w:attr w:name="IsLunarDate" w:val="False"/>
          <w:attr w:name="Day" w:val="13"/>
          <w:attr w:name="Month" w:val="4"/>
          <w:attr w:name="Year" w:val="2018"/>
        </w:smartTagPr>
        <w:r w:rsidRPr="00423B16">
          <w:rPr>
            <w:rFonts w:ascii="宋体" w:hAnsi="宋体" w:hint="eastAsia"/>
            <w:kern w:val="0"/>
            <w:szCs w:val="21"/>
          </w:rPr>
          <w:t>4月13日</w:t>
        </w:r>
      </w:smartTag>
      <w:r w:rsidRPr="00423B16">
        <w:rPr>
          <w:rFonts w:ascii="宋体" w:hAnsi="宋体" w:hint="eastAsia"/>
          <w:kern w:val="0"/>
          <w:szCs w:val="21"/>
        </w:rPr>
        <w:t>转入，但由于基金交易规则（如遇周五或节假日前一个交易日，则提前一个交易日发放），实际会提前至</w:t>
      </w:r>
      <w:smartTag w:uri="urn:schemas-microsoft-com:office:smarttags" w:element="chsdate">
        <w:smartTagPr>
          <w:attr w:name="IsROCDate" w:val="False"/>
          <w:attr w:name="IsLunarDate" w:val="False"/>
          <w:attr w:name="Day" w:val="12"/>
          <w:attr w:name="Month" w:val="4"/>
          <w:attr w:name="Year" w:val="2018"/>
        </w:smartTagPr>
        <w:r w:rsidRPr="00423B16">
          <w:rPr>
            <w:rFonts w:ascii="宋体" w:hAnsi="宋体" w:hint="eastAsia"/>
            <w:kern w:val="0"/>
            <w:szCs w:val="21"/>
          </w:rPr>
          <w:t>4月12日</w:t>
        </w:r>
      </w:smartTag>
      <w:r w:rsidRPr="00423B16">
        <w:rPr>
          <w:rFonts w:ascii="宋体" w:hAnsi="宋体" w:hint="eastAsia"/>
          <w:kern w:val="0"/>
          <w:szCs w:val="21"/>
        </w:rPr>
        <w:t>，</w:t>
      </w:r>
      <w:smartTag w:uri="urn:schemas-microsoft-com:office:smarttags" w:element="PersonName">
        <w:smartTagPr>
          <w:attr w:name="ProductID" w:val="张"/>
        </w:smartTagPr>
        <w:r w:rsidRPr="00423B16">
          <w:rPr>
            <w:rFonts w:ascii="宋体" w:hAnsi="宋体" w:hint="eastAsia"/>
            <w:kern w:val="0"/>
            <w:szCs w:val="21"/>
          </w:rPr>
          <w:t>张</w:t>
        </w:r>
      </w:smartTag>
      <w:r w:rsidRPr="00423B16">
        <w:rPr>
          <w:rFonts w:ascii="宋体" w:hAnsi="宋体" w:hint="eastAsia"/>
          <w:kern w:val="0"/>
          <w:szCs w:val="21"/>
        </w:rPr>
        <w:t>先生账户中会有一笔25.04份额（货币基金规则中，1份额=1元）的活动收益转入，</w:t>
      </w:r>
      <w:smartTag w:uri="urn:schemas-microsoft-com:office:smarttags" w:element="PersonName">
        <w:smartTagPr>
          <w:attr w:name="ProductID" w:val="张"/>
        </w:smartTagPr>
        <w:r w:rsidRPr="00423B16">
          <w:rPr>
            <w:rFonts w:ascii="宋体" w:hAnsi="宋体" w:hint="eastAsia"/>
            <w:kern w:val="0"/>
            <w:szCs w:val="21"/>
          </w:rPr>
          <w:t>张</w:t>
        </w:r>
      </w:smartTag>
      <w:r w:rsidRPr="00423B16">
        <w:rPr>
          <w:rFonts w:ascii="宋体" w:hAnsi="宋体" w:hint="eastAsia"/>
          <w:kern w:val="0"/>
          <w:szCs w:val="21"/>
        </w:rPr>
        <w:t>先生可以在基金货币基金明细中查询到该笔入账交易。</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5、银行无权解释“7日年化收益”，仅提示客户：每日收益以零钱包页面展示的“万份收益（元）”作为参考，具体计算方法以基金公司解释为准。</w:t>
      </w:r>
    </w:p>
    <w:p w:rsidR="00423B16" w:rsidRPr="00423B16" w:rsidRDefault="00423B16" w:rsidP="00423B16">
      <w:pPr>
        <w:widowControl/>
        <w:snapToGrid w:val="0"/>
        <w:spacing w:line="360" w:lineRule="auto"/>
        <w:ind w:firstLine="412"/>
        <w:rPr>
          <w:kern w:val="0"/>
          <w:szCs w:val="21"/>
        </w:rPr>
      </w:pPr>
      <w:r w:rsidRPr="00423B16">
        <w:rPr>
          <w:rFonts w:ascii="宋体" w:hAnsi="宋体" w:hint="eastAsia"/>
          <w:kern w:val="0"/>
          <w:szCs w:val="21"/>
        </w:rPr>
        <w:t>6、薪金宝基金产品相关规则、计算等问题建议客户致电中信保诚基金公司4006660066咨询；在法律许可范围内，中信保诚基金公司保留对本活动的最终解释权。</w:t>
      </w:r>
    </w:p>
    <w:p w:rsidR="00423B16" w:rsidRPr="00423B16" w:rsidRDefault="00423B16" w:rsidP="00423B16">
      <w:pPr>
        <w:widowControl/>
        <w:snapToGrid w:val="0"/>
        <w:spacing w:line="360" w:lineRule="auto"/>
        <w:rPr>
          <w:kern w:val="0"/>
          <w:szCs w:val="21"/>
        </w:rPr>
      </w:pPr>
      <w:r w:rsidRPr="00423B16">
        <w:rPr>
          <w:rFonts w:ascii="宋体" w:hAnsi="宋体" w:hint="eastAsia"/>
          <w:b/>
          <w:bCs/>
          <w:color w:val="0000FF"/>
          <w:kern w:val="0"/>
          <w:szCs w:val="21"/>
        </w:rPr>
        <w:t>常见问题：</w:t>
      </w:r>
    </w:p>
    <w:p w:rsidR="00423B16" w:rsidRPr="00423B16" w:rsidRDefault="00423B16" w:rsidP="00423B16">
      <w:pPr>
        <w:widowControl/>
        <w:snapToGrid w:val="0"/>
        <w:spacing w:line="360" w:lineRule="auto"/>
        <w:ind w:firstLine="405"/>
        <w:rPr>
          <w:kern w:val="0"/>
          <w:szCs w:val="21"/>
        </w:rPr>
      </w:pPr>
      <w:r w:rsidRPr="00423B16">
        <w:rPr>
          <w:rFonts w:ascii="宋体" w:hAnsi="宋体" w:hint="eastAsia"/>
          <w:b/>
          <w:bCs/>
          <w:kern w:val="0"/>
          <w:szCs w:val="21"/>
        </w:rPr>
        <w:t>1、操作充值/申购不成功的页面提示语、原因、应答话术如下</w:t>
      </w:r>
      <w:r w:rsidRPr="00423B16">
        <w:rPr>
          <w:rFonts w:ascii="宋体" w:hAnsi="宋体" w:hint="eastAsia"/>
          <w:b/>
          <w:bCs/>
          <w:color w:val="FF0000"/>
          <w:kern w:val="0"/>
          <w:szCs w:val="21"/>
        </w:rPr>
        <w:t>，仅供客户参考（</w:t>
      </w:r>
      <w:r w:rsidRPr="00423B16">
        <w:rPr>
          <w:rFonts w:ascii="宋体" w:hAnsi="宋体" w:hint="eastAsia"/>
          <w:b/>
          <w:bCs/>
          <w:color w:val="FF0000"/>
          <w:kern w:val="0"/>
          <w:szCs w:val="21"/>
          <w:shd w:val="clear" w:color="auto" w:fill="FFFF00"/>
        </w:rPr>
        <w:t>不作为承诺性及确定原因</w:t>
      </w:r>
      <w:r w:rsidRPr="00423B16">
        <w:rPr>
          <w:rFonts w:ascii="宋体" w:hAnsi="宋体" w:hint="eastAsia"/>
          <w:b/>
          <w:bCs/>
          <w:color w:val="FF0000"/>
          <w:kern w:val="0"/>
          <w:szCs w:val="21"/>
        </w:rPr>
        <w:t>）</w:t>
      </w:r>
      <w:r w:rsidRPr="00423B16">
        <w:rPr>
          <w:rFonts w:ascii="宋体" w:hAnsi="宋体" w:hint="eastAsia"/>
          <w:b/>
          <w:bCs/>
          <w:kern w:val="0"/>
          <w:szCs w:val="21"/>
        </w:rPr>
        <w:t>，引导客户于借记卡发卡行确认。</w:t>
      </w:r>
    </w:p>
    <w:tbl>
      <w:tblPr>
        <w:tblW w:w="5000" w:type="pct"/>
        <w:tblCellMar>
          <w:left w:w="0" w:type="dxa"/>
          <w:right w:w="0" w:type="dxa"/>
        </w:tblCellMar>
        <w:tblLook w:val="0000" w:firstRow="0" w:lastRow="0" w:firstColumn="0" w:lastColumn="0" w:noHBand="0" w:noVBand="0"/>
      </w:tblPr>
      <w:tblGrid>
        <w:gridCol w:w="4261"/>
        <w:gridCol w:w="4261"/>
      </w:tblGrid>
      <w:tr w:rsidR="00423B16" w:rsidRPr="00423B16">
        <w:trPr>
          <w:trHeight w:val="402"/>
        </w:trPr>
        <w:tc>
          <w:tcPr>
            <w:tcW w:w="2500" w:type="pct"/>
            <w:tcBorders>
              <w:top w:val="single" w:sz="8" w:space="0" w:color="auto"/>
              <w:left w:val="single" w:sz="8" w:space="0" w:color="auto"/>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Cs w:val="21"/>
              </w:rPr>
              <w:t>页面提示语关键词</w:t>
            </w:r>
          </w:p>
        </w:tc>
        <w:tc>
          <w:tcPr>
            <w:tcW w:w="2500"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b/>
                <w:bCs/>
                <w:color w:val="FFFFFF"/>
                <w:kern w:val="0"/>
                <w:szCs w:val="21"/>
              </w:rPr>
              <w:t>处理指引</w:t>
            </w:r>
          </w:p>
        </w:tc>
      </w:tr>
      <w:tr w:rsidR="00423B16" w:rsidRPr="00423B16">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余额不足</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请引导客户核实零钱包绑定的储蓄卡</w:t>
            </w:r>
            <w:r w:rsidRPr="00423B16">
              <w:rPr>
                <w:rFonts w:ascii="宋体" w:hAnsi="宋体" w:hint="eastAsia"/>
                <w:color w:val="FF0000"/>
                <w:kern w:val="0"/>
                <w:sz w:val="18"/>
                <w:szCs w:val="18"/>
              </w:rPr>
              <w:t>活期账户</w:t>
            </w:r>
            <w:r w:rsidRPr="00423B16">
              <w:rPr>
                <w:rFonts w:ascii="宋体" w:hAnsi="宋体" w:hint="eastAsia"/>
                <w:color w:val="000000"/>
                <w:kern w:val="0"/>
                <w:sz w:val="18"/>
                <w:szCs w:val="18"/>
              </w:rPr>
              <w:t>余额是否足够。</w:t>
            </w:r>
          </w:p>
        </w:tc>
      </w:tr>
      <w:tr w:rsidR="00423B16" w:rsidRPr="00423B16">
        <w:trPr>
          <w:trHeight w:val="1052"/>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交易金额过低</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FF0000"/>
                <w:kern w:val="0"/>
                <w:sz w:val="18"/>
                <w:szCs w:val="18"/>
              </w:rPr>
              <w:t>零钱包申购</w:t>
            </w:r>
            <w:r w:rsidRPr="00423B16">
              <w:rPr>
                <w:color w:val="FF0000"/>
                <w:kern w:val="0"/>
                <w:sz w:val="18"/>
                <w:szCs w:val="18"/>
              </w:rPr>
              <w:t>/</w:t>
            </w:r>
            <w:r w:rsidRPr="00423B16">
              <w:rPr>
                <w:rFonts w:ascii="宋体" w:hAnsi="宋体" w:hint="eastAsia"/>
                <w:color w:val="FF0000"/>
                <w:kern w:val="0"/>
                <w:sz w:val="18"/>
                <w:szCs w:val="18"/>
              </w:rPr>
              <w:t>充值最低起点金额</w:t>
            </w:r>
            <w:r w:rsidRPr="00423B16">
              <w:rPr>
                <w:color w:val="FF0000"/>
                <w:kern w:val="0"/>
                <w:sz w:val="18"/>
                <w:szCs w:val="18"/>
              </w:rPr>
              <w:t>10</w:t>
            </w:r>
            <w:r w:rsidRPr="00423B16">
              <w:rPr>
                <w:rFonts w:ascii="宋体" w:hAnsi="宋体" w:hint="eastAsia"/>
                <w:color w:val="FF0000"/>
                <w:kern w:val="0"/>
                <w:sz w:val="18"/>
                <w:szCs w:val="18"/>
              </w:rPr>
              <w:t>元</w:t>
            </w:r>
            <w:r w:rsidRPr="00423B16">
              <w:rPr>
                <w:rFonts w:ascii="宋体" w:hAnsi="宋体" w:hint="eastAsia"/>
                <w:color w:val="000000"/>
                <w:kern w:val="0"/>
                <w:sz w:val="18"/>
                <w:szCs w:val="18"/>
              </w:rPr>
              <w:t>，确认客户是否满足，如满足请引导客户核实操作金额是否满足发卡银行对转出交易的起点金额要求</w:t>
            </w:r>
          </w:p>
        </w:tc>
      </w:tr>
      <w:tr w:rsidR="00423B16" w:rsidRPr="00423B16">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当月还款笔数超限</w:t>
            </w:r>
            <w:r w:rsidRPr="00423B16">
              <w:rPr>
                <w:color w:val="000000"/>
                <w:kern w:val="0"/>
                <w:sz w:val="18"/>
                <w:szCs w:val="18"/>
              </w:rPr>
              <w:t>/</w:t>
            </w:r>
            <w:r w:rsidRPr="00423B16">
              <w:rPr>
                <w:rFonts w:ascii="宋体" w:hAnsi="宋体" w:hint="eastAsia"/>
                <w:color w:val="000000"/>
                <w:kern w:val="0"/>
                <w:sz w:val="18"/>
                <w:szCs w:val="18"/>
              </w:rPr>
              <w:t>交笔数超过</w:t>
            </w:r>
            <w:r w:rsidRPr="00423B16">
              <w:rPr>
                <w:color w:val="000000"/>
                <w:kern w:val="0"/>
                <w:sz w:val="18"/>
                <w:szCs w:val="18"/>
              </w:rPr>
              <w:t>****</w:t>
            </w:r>
            <w:r w:rsidRPr="00423B16">
              <w:rPr>
                <w:rFonts w:ascii="宋体" w:hAnsi="宋体" w:hint="eastAsia"/>
                <w:color w:val="000000"/>
                <w:kern w:val="0"/>
                <w:sz w:val="18"/>
                <w:szCs w:val="18"/>
              </w:rPr>
              <w:t>提交笔数限制</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kern w:val="0"/>
                <w:sz w:val="18"/>
                <w:szCs w:val="18"/>
              </w:rPr>
              <w:t>请引导客户核实零钱包绑定的储蓄卡发卡行次数要求</w:t>
            </w:r>
          </w:p>
        </w:tc>
      </w:tr>
      <w:tr w:rsidR="00423B16" w:rsidRPr="00423B16">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金额超限</w:t>
            </w:r>
            <w:r w:rsidRPr="00423B16">
              <w:rPr>
                <w:color w:val="000000"/>
                <w:kern w:val="0"/>
                <w:sz w:val="18"/>
                <w:szCs w:val="18"/>
              </w:rPr>
              <w:t>/</w:t>
            </w:r>
            <w:r w:rsidRPr="00423B16">
              <w:rPr>
                <w:rFonts w:ascii="宋体" w:hAnsi="宋体" w:hint="eastAsia"/>
                <w:color w:val="000000"/>
                <w:kern w:val="0"/>
                <w:sz w:val="18"/>
                <w:szCs w:val="18"/>
              </w:rPr>
              <w:t>超出取款</w:t>
            </w:r>
            <w:r w:rsidRPr="00423B16">
              <w:rPr>
                <w:color w:val="000000"/>
                <w:kern w:val="0"/>
                <w:sz w:val="18"/>
                <w:szCs w:val="18"/>
              </w:rPr>
              <w:t>/</w:t>
            </w:r>
            <w:r w:rsidRPr="00423B16">
              <w:rPr>
                <w:rFonts w:ascii="宋体" w:hAnsi="宋体" w:hint="eastAsia"/>
                <w:color w:val="000000"/>
                <w:kern w:val="0"/>
                <w:sz w:val="18"/>
                <w:szCs w:val="18"/>
              </w:rPr>
              <w:t>转账金额限制</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客户当月交易（申购或充值）金额已超出当日或当月限额，请引导客户与借记卡发卡行确认</w:t>
            </w:r>
          </w:p>
        </w:tc>
      </w:tr>
      <w:tr w:rsidR="00423B16" w:rsidRPr="00423B16">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银行维护中，请稍后再试</w:t>
            </w:r>
            <w:r w:rsidRPr="00423B16">
              <w:rPr>
                <w:color w:val="000000"/>
                <w:kern w:val="0"/>
                <w:sz w:val="18"/>
                <w:szCs w:val="18"/>
              </w:rPr>
              <w:t>!</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发卡银行交易系统维护，暂无法交易，请稍后再试。</w:t>
            </w:r>
          </w:p>
        </w:tc>
      </w:tr>
      <w:tr w:rsidR="00423B16" w:rsidRPr="00423B16">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kern w:val="0"/>
                <w:sz w:val="18"/>
                <w:szCs w:val="18"/>
              </w:rPr>
              <w:t>交易失败（详情请咨询您的发卡行）</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引导客户与借记卡发卡行确认失败原因，如确认（卡内余额足够、交易金额或次数未超出限、卡片状态正常且支持资金转出）后仍未解决；请按下方常见问题</w:t>
            </w:r>
            <w:r w:rsidRPr="00423B16">
              <w:rPr>
                <w:color w:val="000000"/>
                <w:kern w:val="0"/>
                <w:sz w:val="18"/>
                <w:szCs w:val="18"/>
              </w:rPr>
              <w:t>6</w:t>
            </w:r>
            <w:r w:rsidRPr="00423B16">
              <w:rPr>
                <w:rFonts w:ascii="宋体" w:hAnsi="宋体" w:hint="eastAsia"/>
                <w:color w:val="000000"/>
                <w:kern w:val="0"/>
                <w:sz w:val="18"/>
                <w:szCs w:val="18"/>
              </w:rPr>
              <w:t>流程处理</w:t>
            </w:r>
          </w:p>
        </w:tc>
      </w:tr>
      <w:tr w:rsidR="00423B16" w:rsidRPr="00423B16">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其他原因</w:t>
            </w:r>
            <w:r w:rsidRPr="00423B16">
              <w:rPr>
                <w:color w:val="000000"/>
                <w:kern w:val="0"/>
                <w:sz w:val="18"/>
                <w:szCs w:val="18"/>
              </w:rPr>
              <w:t>/</w:t>
            </w:r>
            <w:r w:rsidRPr="00423B16">
              <w:rPr>
                <w:rFonts w:ascii="宋体" w:hAnsi="宋体" w:hint="eastAsia"/>
                <w:color w:val="000000"/>
                <w:kern w:val="0"/>
                <w:sz w:val="18"/>
                <w:szCs w:val="18"/>
              </w:rPr>
              <w:t>交易不予承兑</w:t>
            </w:r>
            <w:r w:rsidRPr="00423B16">
              <w:rPr>
                <w:color w:val="000000"/>
                <w:kern w:val="0"/>
                <w:sz w:val="18"/>
                <w:szCs w:val="18"/>
              </w:rPr>
              <w:t>/</w:t>
            </w:r>
            <w:r w:rsidRPr="00423B16">
              <w:rPr>
                <w:rFonts w:ascii="宋体" w:hAnsi="宋体" w:hint="eastAsia"/>
                <w:color w:val="000000"/>
                <w:kern w:val="0"/>
                <w:sz w:val="18"/>
                <w:szCs w:val="18"/>
              </w:rPr>
              <w:t>序号为</w:t>
            </w:r>
            <w:r w:rsidRPr="00423B16">
              <w:rPr>
                <w:color w:val="000000"/>
                <w:kern w:val="0"/>
                <w:sz w:val="18"/>
                <w:szCs w:val="18"/>
              </w:rPr>
              <w:t xml:space="preserve">0 </w:t>
            </w:r>
            <w:r w:rsidRPr="00423B16">
              <w:rPr>
                <w:rFonts w:ascii="宋体" w:hAnsi="宋体" w:hint="eastAsia"/>
                <w:color w:val="000000"/>
                <w:kern w:val="0"/>
                <w:sz w:val="18"/>
                <w:szCs w:val="18"/>
              </w:rPr>
              <w:t>的交易匹配不到身份验证信息</w:t>
            </w:r>
            <w:r w:rsidRPr="00423B16">
              <w:rPr>
                <w:color w:val="000000"/>
                <w:kern w:val="0"/>
                <w:sz w:val="18"/>
                <w:szCs w:val="18"/>
              </w:rPr>
              <w:t>/</w:t>
            </w:r>
            <w:r w:rsidRPr="00423B16">
              <w:rPr>
                <w:rFonts w:ascii="宋体" w:hAnsi="宋体" w:hint="eastAsia"/>
                <w:color w:val="000000"/>
                <w:kern w:val="0"/>
                <w:sz w:val="18"/>
                <w:szCs w:val="18"/>
              </w:rPr>
              <w:t>渠道已关闭，交易无法进行</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未知原因，优先引导客户稍后再试。如依然失败或提示原因不明确，请请按下方常见问题</w:t>
            </w:r>
            <w:r w:rsidRPr="00423B16">
              <w:rPr>
                <w:color w:val="000000"/>
                <w:kern w:val="0"/>
                <w:sz w:val="18"/>
                <w:szCs w:val="18"/>
              </w:rPr>
              <w:t>6</w:t>
            </w:r>
            <w:r w:rsidRPr="00423B16">
              <w:rPr>
                <w:rFonts w:ascii="宋体" w:hAnsi="宋体" w:hint="eastAsia"/>
                <w:color w:val="000000"/>
                <w:kern w:val="0"/>
                <w:sz w:val="18"/>
                <w:szCs w:val="18"/>
              </w:rPr>
              <w:t>流程处理</w:t>
            </w:r>
          </w:p>
        </w:tc>
      </w:tr>
      <w:tr w:rsidR="00423B16" w:rsidRPr="00423B16">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color w:val="000000"/>
                <w:kern w:val="0"/>
                <w:sz w:val="18"/>
                <w:szCs w:val="18"/>
              </w:rPr>
              <w:t>卡片已挂失</w:t>
            </w:r>
            <w:r w:rsidRPr="00423B16">
              <w:rPr>
                <w:color w:val="000000"/>
                <w:kern w:val="0"/>
                <w:sz w:val="18"/>
                <w:szCs w:val="18"/>
              </w:rPr>
              <w:t>/</w:t>
            </w:r>
            <w:r w:rsidRPr="00423B16">
              <w:rPr>
                <w:rFonts w:ascii="宋体" w:hAnsi="宋体" w:hint="eastAsia"/>
                <w:color w:val="000000"/>
                <w:kern w:val="0"/>
                <w:sz w:val="18"/>
                <w:szCs w:val="18"/>
              </w:rPr>
              <w:t>卡片已失效</w:t>
            </w:r>
            <w:r w:rsidRPr="00423B16">
              <w:rPr>
                <w:color w:val="000000"/>
                <w:kern w:val="0"/>
                <w:sz w:val="18"/>
                <w:szCs w:val="18"/>
              </w:rPr>
              <w:t>/</w:t>
            </w:r>
            <w:r w:rsidRPr="00423B16">
              <w:rPr>
                <w:rFonts w:ascii="宋体" w:hAnsi="宋体" w:hint="eastAsia"/>
                <w:color w:val="000000"/>
                <w:kern w:val="0"/>
                <w:sz w:val="18"/>
                <w:szCs w:val="18"/>
              </w:rPr>
              <w:t>卡号不存在</w:t>
            </w:r>
            <w:r w:rsidRPr="00423B16">
              <w:rPr>
                <w:color w:val="000000"/>
                <w:kern w:val="0"/>
                <w:sz w:val="18"/>
                <w:szCs w:val="18"/>
              </w:rPr>
              <w:t>/</w:t>
            </w:r>
            <w:r w:rsidRPr="00423B16">
              <w:rPr>
                <w:rFonts w:ascii="宋体" w:hAnsi="宋体" w:hint="eastAsia"/>
                <w:color w:val="000000"/>
                <w:kern w:val="0"/>
                <w:sz w:val="18"/>
                <w:szCs w:val="18"/>
              </w:rPr>
              <w:t>卡状态非正常</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tcPr>
          <w:p w:rsidR="00423B16" w:rsidRPr="00423B16" w:rsidRDefault="00423B16" w:rsidP="00423B16">
            <w:pPr>
              <w:widowControl/>
              <w:snapToGrid w:val="0"/>
              <w:jc w:val="center"/>
              <w:rPr>
                <w:kern w:val="0"/>
                <w:szCs w:val="21"/>
              </w:rPr>
            </w:pPr>
            <w:r w:rsidRPr="00423B16">
              <w:rPr>
                <w:rFonts w:ascii="宋体" w:hAnsi="宋体" w:hint="eastAsia"/>
                <w:kern w:val="0"/>
                <w:sz w:val="18"/>
                <w:szCs w:val="18"/>
              </w:rPr>
              <w:t>请引导客户与储蓄卡发行行确认卡片状态是否异常（如挂失、过期等）不支持交易。</w:t>
            </w:r>
          </w:p>
          <w:p w:rsidR="00423B16" w:rsidRPr="00423B16" w:rsidRDefault="00423B16" w:rsidP="00423B16">
            <w:pPr>
              <w:widowControl/>
              <w:snapToGrid w:val="0"/>
              <w:jc w:val="center"/>
              <w:rPr>
                <w:kern w:val="0"/>
                <w:szCs w:val="21"/>
              </w:rPr>
            </w:pPr>
            <w:r w:rsidRPr="00423B16">
              <w:rPr>
                <w:rFonts w:ascii="宋体" w:hAnsi="宋体" w:hint="eastAsia"/>
                <w:kern w:val="0"/>
                <w:sz w:val="18"/>
                <w:szCs w:val="18"/>
              </w:rPr>
              <w:t>注：①为保障客户自有资金安全，零钱包暂不支持更换绑定卡；②如客户当前零钱包内有存款余额或通过零钱包申购了基金份额，且客户要求将资金转出，则请客户先将申购的份额赎回至零钱包，同事按《动卡空间——零钱包》业务常见问题6流程处理</w:t>
            </w:r>
          </w:p>
          <w:p w:rsidR="00423B16" w:rsidRPr="00423B16" w:rsidRDefault="00423B16" w:rsidP="00423B16">
            <w:pPr>
              <w:widowControl/>
              <w:snapToGrid w:val="0"/>
              <w:jc w:val="center"/>
              <w:rPr>
                <w:kern w:val="0"/>
                <w:szCs w:val="21"/>
              </w:rPr>
            </w:pPr>
            <w:r w:rsidRPr="00423B16">
              <w:rPr>
                <w:rFonts w:ascii="宋体" w:hAnsi="宋体" w:hint="eastAsia"/>
                <w:kern w:val="0"/>
                <w:sz w:val="18"/>
                <w:szCs w:val="18"/>
              </w:rPr>
              <w:t>4、如客户当前零钱包内有存款余额或通过零钱包申购了基金份额，但客户未要求将资金转出，则请客户将资金留在零钱包账户余额或申购基金，可以参与我行开展的积分和收益活动。零钱包也将不断升级版本完善功能，以满足客户更换绑定卡的需求（具体优化完成日期暂不确定，功能上线后另行通知）</w:t>
            </w:r>
          </w:p>
        </w:tc>
      </w:tr>
    </w:tbl>
    <w:p w:rsidR="00423B16" w:rsidRPr="00423B16" w:rsidRDefault="00423B16" w:rsidP="00423B16">
      <w:pPr>
        <w:widowControl/>
        <w:snapToGrid w:val="0"/>
        <w:spacing w:line="360" w:lineRule="auto"/>
        <w:ind w:firstLine="405"/>
        <w:rPr>
          <w:kern w:val="0"/>
          <w:szCs w:val="21"/>
        </w:rPr>
      </w:pPr>
      <w:r w:rsidRPr="00423B16">
        <w:rPr>
          <w:rFonts w:ascii="宋体" w:hAnsi="宋体" w:hint="eastAsia"/>
          <w:b/>
          <w:bCs/>
          <w:kern w:val="0"/>
          <w:szCs w:val="21"/>
        </w:rPr>
        <w:t>2、如果零钱包已经绑定的借记卡是中信借记卡，由于受到中信借记卡单日单笔5000元充值限额的影响，而想要在活动开始的首月内获得50000积分，需要月日均存款余额最少达到25000元，则限额是否会影响首月</w:t>
      </w:r>
      <w:r w:rsidRPr="00423B16">
        <w:rPr>
          <w:rFonts w:ascii="宋体" w:hAnsi="宋体" w:hint="eastAsia"/>
          <w:b/>
          <w:bCs/>
          <w:color w:val="FF0000"/>
          <w:kern w:val="0"/>
          <w:szCs w:val="21"/>
        </w:rPr>
        <w:t>获得最高积分</w:t>
      </w:r>
      <w:r w:rsidRPr="00423B16">
        <w:rPr>
          <w:rFonts w:ascii="宋体" w:hAnsi="宋体" w:hint="eastAsia"/>
          <w:b/>
          <w:bCs/>
          <w:kern w:val="0"/>
          <w:szCs w:val="21"/>
        </w:rPr>
        <w:t>？</w:t>
      </w:r>
    </w:p>
    <w:p w:rsidR="00423B16" w:rsidRPr="00423B16" w:rsidRDefault="00423B16" w:rsidP="00423B16">
      <w:pPr>
        <w:widowControl/>
        <w:snapToGrid w:val="0"/>
        <w:spacing w:line="360" w:lineRule="auto"/>
        <w:ind w:firstLine="405"/>
        <w:rPr>
          <w:kern w:val="0"/>
          <w:szCs w:val="21"/>
        </w:rPr>
      </w:pPr>
      <w:r w:rsidRPr="00423B16">
        <w:rPr>
          <w:rFonts w:ascii="宋体" w:hAnsi="宋体" w:hint="eastAsia"/>
          <w:kern w:val="0"/>
          <w:szCs w:val="21"/>
        </w:rPr>
        <w:lastRenderedPageBreak/>
        <w:t>答：</w:t>
      </w:r>
      <w:r w:rsidRPr="00423B16">
        <w:rPr>
          <w:rFonts w:ascii="宋体" w:hAnsi="宋体" w:hint="eastAsia"/>
          <w:color w:val="000000"/>
          <w:kern w:val="0"/>
          <w:szCs w:val="21"/>
        </w:rPr>
        <w:t>中信借记卡影响；但他行卡不</w:t>
      </w:r>
      <w:r w:rsidRPr="00423B16">
        <w:rPr>
          <w:rFonts w:ascii="宋体" w:hAnsi="宋体" w:hint="eastAsia"/>
          <w:kern w:val="0"/>
          <w:szCs w:val="21"/>
        </w:rPr>
        <w:t>影响：日均存款余额是以每日存款余额之和除以当月天数来计算的。虽然无法在第一天完成充值25000元，但可以每日充入5000元，当第五天时即可累计达到25000元，虽然此时的月日均存款余额仍不足25000元，但可以从第六天起继续充值，从而可以拉高月日均存款值。（以上情景的前提是充值过程中不做任何提现交易）</w:t>
      </w:r>
    </w:p>
    <w:p w:rsidR="00423B16" w:rsidRPr="00423B16" w:rsidRDefault="00423B16" w:rsidP="00423B16">
      <w:pPr>
        <w:widowControl/>
        <w:snapToGrid w:val="0"/>
        <w:spacing w:line="360" w:lineRule="auto"/>
        <w:ind w:firstLine="405"/>
        <w:rPr>
          <w:kern w:val="0"/>
          <w:szCs w:val="21"/>
        </w:rPr>
      </w:pPr>
      <w:r w:rsidRPr="00423B16">
        <w:rPr>
          <w:rFonts w:ascii="宋体" w:hAnsi="宋体" w:hint="eastAsia"/>
          <w:color w:val="FF0000"/>
          <w:kern w:val="0"/>
          <w:szCs w:val="21"/>
        </w:rPr>
        <w:t>中信借记卡目前有月限额10000限制，无法获得最高50000积分/月。</w:t>
      </w:r>
    </w:p>
    <w:p w:rsidR="00423B16" w:rsidRPr="00423B16" w:rsidRDefault="00423B16" w:rsidP="00423B16">
      <w:pPr>
        <w:widowControl/>
        <w:snapToGrid w:val="0"/>
        <w:spacing w:line="360" w:lineRule="auto"/>
        <w:ind w:firstLine="405"/>
        <w:rPr>
          <w:kern w:val="0"/>
          <w:szCs w:val="21"/>
        </w:rPr>
      </w:pPr>
      <w:r w:rsidRPr="00423B16">
        <w:rPr>
          <w:rFonts w:ascii="宋体" w:hAnsi="宋体" w:hint="eastAsia"/>
          <w:b/>
          <w:bCs/>
          <w:kern w:val="0"/>
          <w:szCs w:val="21"/>
        </w:rPr>
        <w:t>3、如果零钱包已经绑定的借记卡是中信借记卡，由于受到单日单笔5000元申购限额的影响，无法在报名了10.18%收益活动后于3个交易日内完成2万元信诚基金（薪金宝）的申购，表示</w:t>
      </w:r>
      <w:r w:rsidRPr="00423B16">
        <w:rPr>
          <w:rFonts w:ascii="宋体" w:hAnsi="宋体" w:hint="eastAsia"/>
          <w:b/>
          <w:bCs/>
          <w:color w:val="FF0000"/>
          <w:kern w:val="0"/>
          <w:szCs w:val="21"/>
        </w:rPr>
        <w:t>收益有损失</w:t>
      </w:r>
      <w:r w:rsidRPr="00423B16">
        <w:rPr>
          <w:rFonts w:ascii="宋体" w:hAnsi="宋体" w:hint="eastAsia"/>
          <w:b/>
          <w:bCs/>
          <w:kern w:val="0"/>
          <w:szCs w:val="21"/>
        </w:rPr>
        <w:t>，如何处理？</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kern w:val="0"/>
          <w:szCs w:val="21"/>
        </w:rPr>
        <w:t>答：用户在使用零钱包时，已知悉并同意理财服务协议中相关额度的限制；纯解释流程处理。</w:t>
      </w:r>
    </w:p>
    <w:p w:rsidR="00423B16" w:rsidRPr="00423B16" w:rsidRDefault="00423B16" w:rsidP="00423B16">
      <w:pPr>
        <w:widowControl/>
        <w:snapToGrid w:val="0"/>
        <w:spacing w:line="360" w:lineRule="auto"/>
        <w:ind w:left="780" w:hanging="360"/>
        <w:rPr>
          <w:kern w:val="0"/>
          <w:szCs w:val="21"/>
        </w:rPr>
      </w:pPr>
      <w:r w:rsidRPr="00423B16">
        <w:rPr>
          <w:rFonts w:ascii="宋体" w:hAnsi="宋体" w:hint="eastAsia"/>
          <w:color w:val="FF0000"/>
          <w:kern w:val="0"/>
          <w:szCs w:val="21"/>
        </w:rPr>
        <w:t>★</w:t>
      </w:r>
      <w:r w:rsidRPr="00423B16">
        <w:rPr>
          <w:color w:val="FF0000"/>
          <w:kern w:val="0"/>
          <w:sz w:val="14"/>
          <w:szCs w:val="14"/>
        </w:rPr>
        <w:t xml:space="preserve"> </w:t>
      </w:r>
      <w:r w:rsidRPr="00423B16">
        <w:rPr>
          <w:rFonts w:ascii="宋体" w:hAnsi="宋体" w:hint="eastAsia"/>
          <w:color w:val="FF0000"/>
          <w:kern w:val="0"/>
          <w:szCs w:val="21"/>
        </w:rPr>
        <w:t>对于常见问题2、常见问题3，如客户要求赔偿请婉拒，如婉拒后客户仍不接受，可按照服务角度酌情</w:t>
      </w:r>
    </w:p>
    <w:p w:rsidR="00423B16" w:rsidRPr="00423B16" w:rsidRDefault="00423B16" w:rsidP="00423B16">
      <w:pPr>
        <w:widowControl/>
        <w:snapToGrid w:val="0"/>
        <w:spacing w:line="360" w:lineRule="auto"/>
        <w:rPr>
          <w:kern w:val="0"/>
          <w:szCs w:val="21"/>
        </w:rPr>
      </w:pPr>
      <w:r w:rsidRPr="00423B16">
        <w:rPr>
          <w:rFonts w:ascii="宋体" w:hAnsi="宋体" w:hint="eastAsia"/>
          <w:color w:val="FF0000"/>
          <w:kern w:val="0"/>
          <w:szCs w:val="21"/>
        </w:rPr>
        <w:t>赠送积分处理，赠送积分须控制在5万以内。</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b/>
          <w:bCs/>
          <w:kern w:val="0"/>
          <w:szCs w:val="21"/>
        </w:rPr>
        <w:t>4、客户已成功申购，但操作赎回显示可赎回金额为0，如何处理？</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kern w:val="0"/>
          <w:szCs w:val="21"/>
        </w:rPr>
        <w:t>（1）通过自动化作业平台——负债内管平台——交易流水查询节点，查询客户的充值及申购记录，如客户已操作过赎回（全部申购金额），在赎回未到账前再次操作时则为0，即赎回资金在已流转中，无需重复操作，等待赎回到账即可。</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color w:val="000000"/>
          <w:kern w:val="0"/>
          <w:szCs w:val="21"/>
        </w:rPr>
        <w:t>（2）一</w:t>
      </w:r>
      <w:r w:rsidRPr="00423B16">
        <w:rPr>
          <w:rFonts w:ascii="宋体" w:hAnsi="宋体" w:hint="eastAsia"/>
          <w:kern w:val="0"/>
          <w:szCs w:val="21"/>
        </w:rPr>
        <w:t>般由于申购基金会产生相应的收益，可赎回份额发生变化。后台在计算份额时，需要响应时间，建议客户可在最晚1个工作日后查看，即可恢复正常显示可赎回份额；超过此时间仍无法操作赎回的请按第6点处理。</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b/>
          <w:bCs/>
          <w:kern w:val="0"/>
          <w:szCs w:val="21"/>
        </w:rPr>
        <w:t>5、客户反馈已操作赎回，但资金未到账，如何处理？</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kern w:val="0"/>
          <w:szCs w:val="21"/>
        </w:rPr>
        <w:t>答：通过自动化作业平台——理财内管平台——基金信息查询节点，核实客户的赎回记录，按照动卡零钱包业务规则告知赎回到账时间（非实时）。对于确为已超时的个案请按第6点处理。</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b/>
          <w:bCs/>
          <w:kern w:val="0"/>
          <w:szCs w:val="21"/>
        </w:rPr>
        <w:t>6、特殊个案确认流程</w:t>
      </w:r>
      <w:r w:rsidRPr="00423B16">
        <w:rPr>
          <w:rFonts w:ascii="宋体" w:hAnsi="宋体" w:hint="eastAsia"/>
          <w:kern w:val="0"/>
          <w:szCs w:val="21"/>
        </w:rPr>
        <w:t>（无需经过业务确认节点）：严格按照以下CM函模板要求反馈完整案例至张宏哲处协助，否则一律退函不做处理。</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kern w:val="0"/>
          <w:szCs w:val="21"/>
        </w:rPr>
        <w:t>【发函标题】零钱包活动+业务确认+客户姓名</w:t>
      </w:r>
    </w:p>
    <w:p w:rsidR="00423B16" w:rsidRPr="00423B16" w:rsidRDefault="00423B16" w:rsidP="00423B16">
      <w:pPr>
        <w:widowControl/>
        <w:snapToGrid w:val="0"/>
        <w:spacing w:line="360" w:lineRule="auto"/>
        <w:ind w:firstLine="420"/>
        <w:rPr>
          <w:kern w:val="0"/>
          <w:szCs w:val="21"/>
        </w:rPr>
      </w:pPr>
      <w:r w:rsidRPr="00423B16">
        <w:rPr>
          <w:rFonts w:ascii="宋体" w:hAnsi="宋体" w:hint="eastAsia"/>
          <w:kern w:val="0"/>
          <w:szCs w:val="21"/>
        </w:rPr>
        <w:t>【发函内容】客户姓名、证件号、所绑定的借记卡卡号、操作时间、操作金额、页面提示语、负债内管平台交易流水记录、理财内管平台基金信息查询记录、问题描述、客户需求。</w:t>
      </w:r>
    </w:p>
    <w:p w:rsidR="00990EA4" w:rsidRPr="00423B16" w:rsidRDefault="00990EA4" w:rsidP="00423B16"/>
    <w:sectPr w:rsidR="00990EA4" w:rsidRPr="00423B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55"/>
    <w:rsid w:val="00423B16"/>
    <w:rsid w:val="00990EA4"/>
    <w:rsid w:val="00C66CE3"/>
    <w:rsid w:val="00D04255"/>
    <w:rsid w:val="00F8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AFF6EC94-AAC5-40A6-A4E4-BB012463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D04255"/>
    <w:rPr>
      <w:color w:val="0000FF"/>
      <w:u w:val="single"/>
    </w:rPr>
  </w:style>
  <w:style w:type="paragraph" w:customStyle="1" w:styleId="listparagraph">
    <w:name w:val="listparagraph"/>
    <w:basedOn w:val="a"/>
    <w:rsid w:val="00423B16"/>
    <w:pPr>
      <w:widowControl/>
      <w:ind w:firstLine="420"/>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1896">
      <w:bodyDiv w:val="1"/>
      <w:marLeft w:val="0"/>
      <w:marRight w:val="0"/>
      <w:marTop w:val="0"/>
      <w:marBottom w:val="0"/>
      <w:divBdr>
        <w:top w:val="none" w:sz="0" w:space="0" w:color="auto"/>
        <w:left w:val="none" w:sz="0" w:space="0" w:color="auto"/>
        <w:bottom w:val="none" w:sz="0" w:space="0" w:color="auto"/>
        <w:right w:val="none" w:sz="0" w:space="0" w:color="auto"/>
      </w:divBdr>
    </w:div>
    <w:div w:id="127749172">
      <w:bodyDiv w:val="1"/>
      <w:marLeft w:val="0"/>
      <w:marRight w:val="0"/>
      <w:marTop w:val="0"/>
      <w:marBottom w:val="0"/>
      <w:divBdr>
        <w:top w:val="none" w:sz="0" w:space="0" w:color="auto"/>
        <w:left w:val="none" w:sz="0" w:space="0" w:color="auto"/>
        <w:bottom w:val="none" w:sz="0" w:space="0" w:color="auto"/>
        <w:right w:val="none" w:sz="0" w:space="0" w:color="auto"/>
      </w:divBdr>
    </w:div>
    <w:div w:id="17527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766</Words>
  <Characters>4367</Characters>
  <Application>Microsoft Office Word</Application>
  <DocSecurity>0</DocSecurity>
  <Lines>36</Lines>
  <Paragraphs>10</Paragraphs>
  <ScaleCrop>false</ScaleCrop>
  <Company>CITICBANK</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cp:lastModifiedBy>丁 娜</cp:lastModifiedBy>
  <cp:revision>2</cp:revision>
  <dcterms:created xsi:type="dcterms:W3CDTF">2018-06-05T23:00:00Z</dcterms:created>
  <dcterms:modified xsi:type="dcterms:W3CDTF">2018-06-05T23:00:00Z</dcterms:modified>
</cp:coreProperties>
</file>