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0A4" w:rsidRPr="008620A4" w:rsidRDefault="008620A4" w:rsidP="008620A4">
      <w:pPr>
        <w:widowControl/>
        <w:snapToGrid w:val="0"/>
        <w:spacing w:line="360" w:lineRule="auto"/>
        <w:jc w:val="center"/>
        <w:rPr>
          <w:rFonts w:ascii="Times New Roman" w:eastAsia="宋体" w:hAnsi="Times New Roman" w:cs="Times New Roman"/>
          <w:kern w:val="0"/>
          <w:szCs w:val="21"/>
        </w:rPr>
      </w:pPr>
      <w:proofErr w:type="gramStart"/>
      <w:r w:rsidRPr="008620A4">
        <w:rPr>
          <w:rFonts w:ascii="宋体" w:eastAsia="宋体" w:hAnsi="宋体" w:cs="Times New Roman" w:hint="eastAsia"/>
          <w:b/>
          <w:bCs/>
          <w:color w:val="FF6600"/>
          <w:kern w:val="0"/>
          <w:sz w:val="44"/>
          <w:szCs w:val="44"/>
        </w:rPr>
        <w:t>微信交易</w:t>
      </w:r>
      <w:proofErr w:type="gramEnd"/>
      <w:r w:rsidRPr="008620A4">
        <w:rPr>
          <w:rFonts w:ascii="宋体" w:eastAsia="宋体" w:hAnsi="宋体" w:cs="Times New Roman" w:hint="eastAsia"/>
          <w:b/>
          <w:bCs/>
          <w:color w:val="FF6600"/>
          <w:kern w:val="0"/>
          <w:sz w:val="44"/>
          <w:szCs w:val="44"/>
        </w:rPr>
        <w:t>双倍积分</w:t>
      </w:r>
    </w:p>
    <w:p w:rsidR="008620A4" w:rsidRPr="008620A4" w:rsidRDefault="008620A4" w:rsidP="008620A4">
      <w:pPr>
        <w:widowControl/>
        <w:snapToGrid w:val="0"/>
        <w:spacing w:line="360" w:lineRule="auto"/>
        <w:jc w:val="center"/>
        <w:rPr>
          <w:rFonts w:ascii="Times New Roman" w:eastAsia="宋体" w:hAnsi="Times New Roman" w:cs="Times New Roman"/>
          <w:kern w:val="0"/>
          <w:szCs w:val="21"/>
        </w:rPr>
      </w:pPr>
      <w:r w:rsidRPr="008620A4">
        <w:rPr>
          <w:rFonts w:ascii="宋体" w:eastAsia="宋体" w:hAnsi="宋体" w:cs="Times New Roman" w:hint="eastAsia"/>
          <w:b/>
          <w:bCs/>
          <w:color w:val="FF6600"/>
          <w:kern w:val="0"/>
          <w:sz w:val="44"/>
          <w:szCs w:val="44"/>
        </w:rPr>
        <w:t>（壹分为二）</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b/>
          <w:bCs/>
          <w:color w:val="0000FF"/>
          <w:kern w:val="0"/>
          <w:szCs w:val="21"/>
        </w:rPr>
        <w:t>活动负责人：</w:t>
      </w:r>
      <w:r w:rsidRPr="008620A4">
        <w:rPr>
          <w:rFonts w:ascii="宋体" w:eastAsia="宋体" w:hAnsi="宋体" w:cs="Times New Roman" w:hint="eastAsia"/>
          <w:kern w:val="0"/>
          <w:szCs w:val="21"/>
        </w:rPr>
        <w:t>市场部，杨洋2，2317</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b/>
          <w:bCs/>
          <w:color w:val="0000FF"/>
          <w:kern w:val="0"/>
          <w:szCs w:val="21"/>
        </w:rPr>
        <w:t>活动时间：</w:t>
      </w:r>
      <w:r w:rsidRPr="008620A4">
        <w:rPr>
          <w:rFonts w:ascii="宋体" w:eastAsia="宋体" w:hAnsi="宋体" w:cs="Times New Roman" w:hint="eastAsia"/>
          <w:kern w:val="0"/>
          <w:szCs w:val="21"/>
        </w:rPr>
        <w:t>2018年2月1日——2018年12月31日</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kern w:val="0"/>
          <w:szCs w:val="21"/>
        </w:rPr>
        <w:t>注：对外宣传为2018年1月31日开始，故1月31日交易会计算入内，与2月份的同时入账。</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b/>
          <w:bCs/>
          <w:color w:val="0000FF"/>
          <w:kern w:val="0"/>
          <w:szCs w:val="21"/>
        </w:rPr>
        <w:t>活动对象：</w:t>
      </w:r>
      <w:r w:rsidRPr="008620A4">
        <w:rPr>
          <w:rFonts w:ascii="宋体" w:eastAsia="宋体" w:hAnsi="宋体" w:cs="Times New Roman" w:hint="eastAsia"/>
          <w:kern w:val="0"/>
          <w:szCs w:val="21"/>
        </w:rPr>
        <w:t>持有效计积分卡客户</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b/>
          <w:bCs/>
          <w:kern w:val="0"/>
          <w:szCs w:val="21"/>
        </w:rPr>
        <w:t>剔除：</w:t>
      </w:r>
      <w:r w:rsidRPr="008620A4">
        <w:rPr>
          <w:rFonts w:ascii="宋体" w:eastAsia="宋体" w:hAnsi="宋体" w:cs="Times New Roman" w:hint="eastAsia"/>
          <w:kern w:val="0"/>
          <w:szCs w:val="21"/>
        </w:rPr>
        <w:t>使用I白金、魔力卡等网络交易双倍积分卡片的交易，使用网络类联名卡的交易，使用不计积分卡的交易。</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b/>
          <w:bCs/>
          <w:color w:val="0000FF"/>
          <w:kern w:val="0"/>
          <w:szCs w:val="21"/>
        </w:rPr>
        <w:t>活动内容：</w:t>
      </w:r>
      <w:r w:rsidRPr="008620A4">
        <w:rPr>
          <w:rFonts w:ascii="宋体" w:eastAsia="宋体" w:hAnsi="宋体" w:cs="Times New Roman" w:hint="eastAsia"/>
          <w:kern w:val="0"/>
          <w:szCs w:val="21"/>
        </w:rPr>
        <w:t>所有计积分</w:t>
      </w:r>
      <w:proofErr w:type="gramStart"/>
      <w:r w:rsidRPr="008620A4">
        <w:rPr>
          <w:rFonts w:ascii="宋体" w:eastAsia="宋体" w:hAnsi="宋体" w:cs="Times New Roman" w:hint="eastAsia"/>
          <w:kern w:val="0"/>
          <w:szCs w:val="21"/>
        </w:rPr>
        <w:t>卡微信交易</w:t>
      </w:r>
      <w:proofErr w:type="gramEnd"/>
      <w:r w:rsidRPr="008620A4">
        <w:rPr>
          <w:rFonts w:ascii="宋体" w:eastAsia="宋体" w:hAnsi="宋体" w:cs="Times New Roman" w:hint="eastAsia"/>
          <w:kern w:val="0"/>
          <w:szCs w:val="21"/>
        </w:rPr>
        <w:t>双倍积分，最高1万积分/自然月</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b/>
          <w:bCs/>
          <w:color w:val="0000FF"/>
          <w:kern w:val="0"/>
          <w:szCs w:val="21"/>
        </w:rPr>
        <w:t>活动细则：</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kern w:val="0"/>
          <w:szCs w:val="21"/>
        </w:rPr>
        <w:t>1、客户通过</w:t>
      </w:r>
      <w:proofErr w:type="gramStart"/>
      <w:r w:rsidRPr="008620A4">
        <w:rPr>
          <w:rFonts w:ascii="宋体" w:eastAsia="宋体" w:hAnsi="宋体" w:cs="Times New Roman" w:hint="eastAsia"/>
          <w:kern w:val="0"/>
          <w:szCs w:val="21"/>
        </w:rPr>
        <w:t>财付通</w:t>
      </w:r>
      <w:proofErr w:type="gramEnd"/>
      <w:r w:rsidRPr="008620A4">
        <w:rPr>
          <w:rFonts w:ascii="宋体" w:eastAsia="宋体" w:hAnsi="宋体" w:cs="Times New Roman" w:hint="eastAsia"/>
          <w:kern w:val="0"/>
          <w:szCs w:val="21"/>
        </w:rPr>
        <w:t>渠道使用中信信用卡交易（不受商户限制，不含取现、还款）均可获得双倍积分；</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kern w:val="0"/>
          <w:szCs w:val="21"/>
        </w:rPr>
        <w:t>2、</w:t>
      </w:r>
      <w:proofErr w:type="gramStart"/>
      <w:r w:rsidRPr="008620A4">
        <w:rPr>
          <w:rFonts w:ascii="宋体" w:eastAsia="宋体" w:hAnsi="宋体" w:cs="Times New Roman" w:hint="eastAsia"/>
          <w:kern w:val="0"/>
          <w:szCs w:val="21"/>
        </w:rPr>
        <w:t>每自然月</w:t>
      </w:r>
      <w:proofErr w:type="gramEnd"/>
      <w:r w:rsidRPr="008620A4">
        <w:rPr>
          <w:rFonts w:ascii="宋体" w:eastAsia="宋体" w:hAnsi="宋体" w:cs="Times New Roman" w:hint="eastAsia"/>
          <w:kern w:val="0"/>
          <w:szCs w:val="21"/>
        </w:rPr>
        <w:t>每位客户最多获得1万积分；独立附属卡单独计算，非独立附属卡并</w:t>
      </w:r>
      <w:proofErr w:type="gramStart"/>
      <w:r w:rsidRPr="008620A4">
        <w:rPr>
          <w:rFonts w:ascii="宋体" w:eastAsia="宋体" w:hAnsi="宋体" w:cs="Times New Roman" w:hint="eastAsia"/>
          <w:kern w:val="0"/>
          <w:szCs w:val="21"/>
        </w:rPr>
        <w:t>入主卡</w:t>
      </w:r>
      <w:proofErr w:type="gramEnd"/>
      <w:r w:rsidRPr="008620A4">
        <w:rPr>
          <w:rFonts w:ascii="宋体" w:eastAsia="宋体" w:hAnsi="宋体" w:cs="Times New Roman" w:hint="eastAsia"/>
          <w:kern w:val="0"/>
          <w:szCs w:val="21"/>
        </w:rPr>
        <w:t>计算。</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kern w:val="0"/>
          <w:szCs w:val="21"/>
        </w:rPr>
        <w:t>3、客户</w:t>
      </w:r>
      <w:proofErr w:type="gramStart"/>
      <w:r w:rsidRPr="008620A4">
        <w:rPr>
          <w:rFonts w:ascii="宋体" w:eastAsia="宋体" w:hAnsi="宋体" w:cs="Times New Roman" w:hint="eastAsia"/>
          <w:kern w:val="0"/>
          <w:szCs w:val="21"/>
        </w:rPr>
        <w:t>持网络</w:t>
      </w:r>
      <w:proofErr w:type="gramEnd"/>
      <w:r w:rsidRPr="008620A4">
        <w:rPr>
          <w:rFonts w:ascii="宋体" w:eastAsia="宋体" w:hAnsi="宋体" w:cs="Times New Roman" w:hint="eastAsia"/>
          <w:kern w:val="0"/>
          <w:szCs w:val="21"/>
        </w:rPr>
        <w:t>类联名卡消费的交易仍按原网络交易规则执行，不参与此活动，例如：</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kern w:val="0"/>
          <w:szCs w:val="21"/>
        </w:rPr>
        <w:t>1）金卡：月账单计积分交易金额0-2000元，单</w:t>
      </w:r>
      <w:proofErr w:type="gramStart"/>
      <w:r w:rsidRPr="008620A4">
        <w:rPr>
          <w:rFonts w:ascii="宋体" w:eastAsia="宋体" w:hAnsi="宋体" w:cs="Times New Roman" w:hint="eastAsia"/>
          <w:kern w:val="0"/>
          <w:szCs w:val="21"/>
        </w:rPr>
        <w:t>倍</w:t>
      </w:r>
      <w:proofErr w:type="gramEnd"/>
      <w:r w:rsidRPr="008620A4">
        <w:rPr>
          <w:rFonts w:ascii="宋体" w:eastAsia="宋体" w:hAnsi="宋体" w:cs="Times New Roman" w:hint="eastAsia"/>
          <w:kern w:val="0"/>
          <w:szCs w:val="21"/>
        </w:rPr>
        <w:t>积分；月账单计积分交易金额大于等于2000元，双倍积分（2000以内和以外的部分都双倍，奖励积分不</w:t>
      </w:r>
      <w:proofErr w:type="gramStart"/>
      <w:r w:rsidRPr="008620A4">
        <w:rPr>
          <w:rFonts w:ascii="宋体" w:eastAsia="宋体" w:hAnsi="宋体" w:cs="Times New Roman" w:hint="eastAsia"/>
          <w:kern w:val="0"/>
          <w:szCs w:val="21"/>
        </w:rPr>
        <w:t>超过永额的</w:t>
      </w:r>
      <w:proofErr w:type="gramEnd"/>
      <w:r w:rsidRPr="008620A4">
        <w:rPr>
          <w:rFonts w:ascii="宋体" w:eastAsia="宋体" w:hAnsi="宋体" w:cs="Times New Roman" w:hint="eastAsia"/>
          <w:kern w:val="0"/>
          <w:szCs w:val="21"/>
        </w:rPr>
        <w:t>3倍）；</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b/>
          <w:bCs/>
          <w:kern w:val="0"/>
          <w:szCs w:val="21"/>
        </w:rPr>
        <w:t>例：</w:t>
      </w:r>
      <w:r w:rsidRPr="008620A4">
        <w:rPr>
          <w:rFonts w:ascii="宋体" w:eastAsia="宋体" w:hAnsi="宋体" w:cs="Times New Roman" w:hint="eastAsia"/>
          <w:kern w:val="0"/>
          <w:szCs w:val="21"/>
        </w:rPr>
        <w:t>当客户</w:t>
      </w:r>
      <w:proofErr w:type="gramStart"/>
      <w:r w:rsidRPr="008620A4">
        <w:rPr>
          <w:rFonts w:ascii="宋体" w:eastAsia="宋体" w:hAnsi="宋体" w:cs="Times New Roman" w:hint="eastAsia"/>
          <w:kern w:val="0"/>
          <w:szCs w:val="21"/>
        </w:rPr>
        <w:t>账单月</w:t>
      </w:r>
      <w:proofErr w:type="gramEnd"/>
      <w:r w:rsidRPr="008620A4">
        <w:rPr>
          <w:rFonts w:ascii="宋体" w:eastAsia="宋体" w:hAnsi="宋体" w:cs="Times New Roman" w:hint="eastAsia"/>
          <w:kern w:val="0"/>
          <w:szCs w:val="21"/>
        </w:rPr>
        <w:t>消费1800元，则获得1800积分；当某</w:t>
      </w:r>
      <w:proofErr w:type="gramStart"/>
      <w:r w:rsidRPr="008620A4">
        <w:rPr>
          <w:rFonts w:ascii="宋体" w:eastAsia="宋体" w:hAnsi="宋体" w:cs="Times New Roman" w:hint="eastAsia"/>
          <w:kern w:val="0"/>
          <w:szCs w:val="21"/>
        </w:rPr>
        <w:t>客户永额为</w:t>
      </w:r>
      <w:proofErr w:type="gramEnd"/>
      <w:r w:rsidRPr="008620A4">
        <w:rPr>
          <w:rFonts w:ascii="宋体" w:eastAsia="宋体" w:hAnsi="宋体" w:cs="Times New Roman" w:hint="eastAsia"/>
          <w:kern w:val="0"/>
          <w:szCs w:val="21"/>
        </w:rPr>
        <w:t>3000元时，则该客户至多可获得9000积分。</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kern w:val="0"/>
          <w:szCs w:val="21"/>
        </w:rPr>
        <w:t>2）白金卡：月账单计积分交易双倍积分（奖励积分不超过永久额度的3倍）；</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b/>
          <w:bCs/>
          <w:kern w:val="0"/>
          <w:szCs w:val="21"/>
        </w:rPr>
        <w:t>例：</w:t>
      </w:r>
      <w:r w:rsidRPr="008620A4">
        <w:rPr>
          <w:rFonts w:ascii="宋体" w:eastAsia="宋体" w:hAnsi="宋体" w:cs="Times New Roman" w:hint="eastAsia"/>
          <w:kern w:val="0"/>
          <w:szCs w:val="21"/>
        </w:rPr>
        <w:t>当某</w:t>
      </w:r>
      <w:proofErr w:type="gramStart"/>
      <w:r w:rsidRPr="008620A4">
        <w:rPr>
          <w:rFonts w:ascii="宋体" w:eastAsia="宋体" w:hAnsi="宋体" w:cs="Times New Roman" w:hint="eastAsia"/>
          <w:kern w:val="0"/>
          <w:szCs w:val="21"/>
        </w:rPr>
        <w:t>客户永额为</w:t>
      </w:r>
      <w:proofErr w:type="gramEnd"/>
      <w:r w:rsidRPr="008620A4">
        <w:rPr>
          <w:rFonts w:ascii="宋体" w:eastAsia="宋体" w:hAnsi="宋体" w:cs="Times New Roman" w:hint="eastAsia"/>
          <w:kern w:val="0"/>
          <w:szCs w:val="21"/>
        </w:rPr>
        <w:t>3000元时，则该客户至多可获得9000积分。</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kern w:val="0"/>
          <w:szCs w:val="21"/>
        </w:rPr>
        <w:t>4、客户持</w:t>
      </w:r>
      <w:proofErr w:type="spellStart"/>
      <w:r w:rsidRPr="008620A4">
        <w:rPr>
          <w:rFonts w:ascii="宋体" w:eastAsia="宋体" w:hAnsi="宋体" w:cs="Times New Roman" w:hint="eastAsia"/>
          <w:kern w:val="0"/>
          <w:szCs w:val="21"/>
        </w:rPr>
        <w:t>i</w:t>
      </w:r>
      <w:proofErr w:type="spellEnd"/>
      <w:r w:rsidRPr="008620A4">
        <w:rPr>
          <w:rFonts w:ascii="宋体" w:eastAsia="宋体" w:hAnsi="宋体" w:cs="Times New Roman" w:hint="eastAsia"/>
          <w:kern w:val="0"/>
          <w:szCs w:val="21"/>
        </w:rPr>
        <w:t>白金、魔力卡等网络交易双倍积分的卡片交易（最高可获得1万积分每账单月），不参与此活动。</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kern w:val="0"/>
          <w:szCs w:val="21"/>
        </w:rPr>
        <w:t>5、客户持商旅卡等不计中信积分卡交易不参与此活动。</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kern w:val="0"/>
          <w:szCs w:val="21"/>
        </w:rPr>
        <w:t>6、T+1月判断客户T</w:t>
      </w:r>
      <w:proofErr w:type="gramStart"/>
      <w:r w:rsidRPr="008620A4">
        <w:rPr>
          <w:rFonts w:ascii="宋体" w:eastAsia="宋体" w:hAnsi="宋体" w:cs="Times New Roman" w:hint="eastAsia"/>
          <w:kern w:val="0"/>
          <w:szCs w:val="21"/>
        </w:rPr>
        <w:t>月是否</w:t>
      </w:r>
      <w:proofErr w:type="gramEnd"/>
      <w:r w:rsidRPr="008620A4">
        <w:rPr>
          <w:rFonts w:ascii="宋体" w:eastAsia="宋体" w:hAnsi="宋体" w:cs="Times New Roman" w:hint="eastAsia"/>
          <w:kern w:val="0"/>
          <w:szCs w:val="21"/>
        </w:rPr>
        <w:t>有满足条件的交易，T+1月将客户T月交易所得的双倍积分导入客户积分账户。</w:t>
      </w:r>
      <w:r w:rsidRPr="008620A4">
        <w:rPr>
          <w:rFonts w:ascii="宋体" w:eastAsia="宋体" w:hAnsi="宋体" w:cs="Times New Roman" w:hint="eastAsia"/>
          <w:color w:val="FF0000"/>
          <w:kern w:val="0"/>
          <w:szCs w:val="21"/>
        </w:rPr>
        <w:t>奖励积分正常入账时间为次月5日。</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b/>
          <w:bCs/>
          <w:kern w:val="0"/>
          <w:szCs w:val="21"/>
        </w:rPr>
        <w:t>入账积分错误处理方法：</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kern w:val="0"/>
          <w:szCs w:val="21"/>
        </w:rPr>
        <w:t>如有积分入账错误发生，需记录客户卡号、交易记录、客户需求等信息通过CM反馈至负责人处（无需经过业务确认），负责人核实后将返还应得积分。</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b/>
          <w:bCs/>
          <w:color w:val="0000FF"/>
          <w:kern w:val="0"/>
          <w:szCs w:val="21"/>
        </w:rPr>
        <w:t>活动免责条款：</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kern w:val="0"/>
          <w:szCs w:val="21"/>
        </w:rPr>
        <w:lastRenderedPageBreak/>
        <w:t>活动期间，若出现退货、退款，及通过作弊、系统漏洞、黑客工具、虚假交易等非正常方式套取积分参与活动，或出现违规作假行为，中信银行信用卡中心将取消违规客户的参与活动的权利，并有权撤销违规交易，回收已经获得的积分，并取消后续活动参与资格，具体认定以中信银行信用卡中心判定为准；</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kern w:val="0"/>
          <w:szCs w:val="21"/>
        </w:rPr>
        <w:t>中信银行信用卡中心有权追究通过非正常手段包括但不限于作弊、系统漏洞、黑客工具、虚假交易等非正常方式套取权益参与活动的客户的相关法律责任；</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kern w:val="0"/>
          <w:szCs w:val="21"/>
        </w:rPr>
        <w:t>如出现不可抗力或情势变更的情况（包括但不限于重大灾害事件、活动受政府机关指令需要停止开展或调整的、活动遭受严重网络攻击或因系统故障需要暂停开展等），则中信银行信用卡中心可依相关法律法规等规定主张免责；</w:t>
      </w:r>
    </w:p>
    <w:p w:rsidR="008620A4" w:rsidRPr="008620A4" w:rsidRDefault="008620A4" w:rsidP="008620A4">
      <w:pPr>
        <w:widowControl/>
        <w:snapToGrid w:val="0"/>
        <w:spacing w:line="360" w:lineRule="auto"/>
        <w:rPr>
          <w:rFonts w:ascii="Times New Roman" w:eastAsia="宋体" w:hAnsi="Times New Roman" w:cs="Times New Roman"/>
          <w:kern w:val="0"/>
          <w:szCs w:val="21"/>
        </w:rPr>
      </w:pPr>
      <w:r w:rsidRPr="008620A4">
        <w:rPr>
          <w:rFonts w:ascii="宋体" w:eastAsia="宋体" w:hAnsi="宋体" w:cs="Times New Roman" w:hint="eastAsia"/>
          <w:kern w:val="0"/>
          <w:szCs w:val="21"/>
        </w:rPr>
        <w:t>中信银行信用卡中心根据活动实际开展情况对活动内容及规则进行相关变动或调整将公布在活动页面上，请您务必随时关注中信银行信用卡中心的活动页面/通知/公告。</w:t>
      </w:r>
    </w:p>
    <w:p w:rsidR="003C5A05" w:rsidRPr="008620A4" w:rsidRDefault="008620A4">
      <w:bookmarkStart w:id="0" w:name="_GoBack"/>
      <w:bookmarkEnd w:id="0"/>
    </w:p>
    <w:sectPr w:rsidR="003C5A05" w:rsidRPr="008620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41D"/>
    <w:rsid w:val="008620A4"/>
    <w:rsid w:val="00B209B7"/>
    <w:rsid w:val="00B92B98"/>
    <w:rsid w:val="00E11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58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173</Words>
  <Characters>990</Characters>
  <Application>Microsoft Office Word</Application>
  <DocSecurity>0</DocSecurity>
  <Lines>8</Lines>
  <Paragraphs>2</Paragraphs>
  <ScaleCrop>false</ScaleCrop>
  <Company>Microsoft</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dc:description/>
  <cp:lastModifiedBy>王家法</cp:lastModifiedBy>
  <cp:revision>2</cp:revision>
  <dcterms:created xsi:type="dcterms:W3CDTF">2018-04-26T01:10:00Z</dcterms:created>
  <dcterms:modified xsi:type="dcterms:W3CDTF">2018-04-26T01:10:00Z</dcterms:modified>
</cp:coreProperties>
</file>