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EC8" w:rsidRPr="00C45EC8" w:rsidRDefault="00C45EC8" w:rsidP="00C45EC8">
      <w:pPr>
        <w:widowControl/>
        <w:snapToGrid w:val="0"/>
        <w:spacing w:line="360" w:lineRule="auto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C45EC8">
        <w:rPr>
          <w:rFonts w:ascii="宋体" w:eastAsia="宋体" w:hAnsi="宋体" w:cs="Times New Roman" w:hint="eastAsia"/>
          <w:b/>
          <w:bCs/>
          <w:color w:val="FF6600"/>
          <w:kern w:val="0"/>
          <w:sz w:val="44"/>
          <w:szCs w:val="44"/>
        </w:rPr>
        <w:t>精彩境外行——台北101活动</w:t>
      </w:r>
    </w:p>
    <w:p w:rsidR="00C45EC8" w:rsidRPr="00C45EC8" w:rsidRDefault="00C45EC8" w:rsidP="00C45EC8">
      <w:pPr>
        <w:widowControl/>
        <w:snapToGri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45EC8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活动负责人：</w:t>
      </w:r>
      <w:r w:rsidRPr="00C45EC8">
        <w:rPr>
          <w:rFonts w:ascii="宋体" w:eastAsia="宋体" w:hAnsi="宋体" w:cs="Times New Roman" w:hint="eastAsia"/>
          <w:kern w:val="0"/>
          <w:szCs w:val="21"/>
        </w:rPr>
        <w:t>市场部 金露，座机电话：8533，手机：18676666827</w:t>
      </w:r>
    </w:p>
    <w:p w:rsidR="00C45EC8" w:rsidRPr="00C45EC8" w:rsidRDefault="00C45EC8" w:rsidP="00C45EC8">
      <w:pPr>
        <w:widowControl/>
        <w:snapToGri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45EC8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活动对象：</w:t>
      </w:r>
      <w:r w:rsidRPr="00C45EC8">
        <w:rPr>
          <w:rFonts w:ascii="宋体" w:eastAsia="宋体" w:hAnsi="宋体" w:cs="Times New Roman" w:hint="eastAsia"/>
          <w:kern w:val="0"/>
          <w:szCs w:val="21"/>
        </w:rPr>
        <w:t>中信信用卡客户</w:t>
      </w:r>
    </w:p>
    <w:p w:rsidR="00C45EC8" w:rsidRPr="00C45EC8" w:rsidRDefault="00C45EC8" w:rsidP="00C45EC8">
      <w:pPr>
        <w:widowControl/>
        <w:snapToGri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45EC8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活动时间：</w:t>
      </w:r>
      <w:r w:rsidRPr="00C45EC8">
        <w:rPr>
          <w:rFonts w:ascii="宋体" w:eastAsia="宋体" w:hAnsi="宋体" w:cs="Times New Roman" w:hint="eastAsia"/>
          <w:kern w:val="0"/>
          <w:szCs w:val="21"/>
        </w:rPr>
        <w:t>2018年5月1日—2018年5月31日</w:t>
      </w:r>
    </w:p>
    <w:p w:rsidR="00C45EC8" w:rsidRPr="00C45EC8" w:rsidRDefault="00C45EC8" w:rsidP="00C45EC8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C45EC8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活动内容：</w:t>
      </w:r>
      <w:r w:rsidRPr="00C45EC8">
        <w:rPr>
          <w:rFonts w:ascii="宋体" w:eastAsia="宋体" w:hAnsi="宋体" w:cs="Times New Roman" w:hint="eastAsia"/>
          <w:kern w:val="0"/>
          <w:szCs w:val="21"/>
        </w:rPr>
        <w:t>活动期间，持卡人在台北101购物中心活動地點当日刷卡累积消费满40,000元新台币，可兑换台北101购物中心2,000元新台币的电子礼券及台北101浮雕马克杯礼品一份。</w:t>
      </w:r>
    </w:p>
    <w:p w:rsidR="00C45EC8" w:rsidRPr="00C45EC8" w:rsidRDefault="00C45EC8" w:rsidP="00C45EC8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C45EC8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活动细则：</w:t>
      </w:r>
    </w:p>
    <w:p w:rsidR="00C45EC8" w:rsidRPr="00C45EC8" w:rsidRDefault="00C45EC8" w:rsidP="00C45EC8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C45EC8">
        <w:rPr>
          <w:rFonts w:ascii="宋体" w:eastAsia="宋体" w:hAnsi="宋体" w:cs="Times New Roman" w:hint="eastAsia"/>
          <w:kern w:val="0"/>
          <w:szCs w:val="21"/>
        </w:rPr>
        <w:t>1、所有礼品/礼券均需凭本人中国护照、中信信用卡、发票及签购单至现场服务台领取，且在活动地点对外营业时间内进行领取兑换。</w:t>
      </w:r>
    </w:p>
    <w:p w:rsidR="00C45EC8" w:rsidRPr="00C45EC8" w:rsidRDefault="00C45EC8" w:rsidP="00C45EC8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C45EC8">
        <w:rPr>
          <w:rFonts w:ascii="宋体" w:eastAsia="宋体" w:hAnsi="宋体" w:cs="Times New Roman" w:hint="eastAsia"/>
          <w:kern w:val="0"/>
          <w:szCs w:val="21"/>
        </w:rPr>
        <w:t>2、本次活动所领礼品/礼券不可转换现金。</w:t>
      </w:r>
    </w:p>
    <w:p w:rsidR="00C45EC8" w:rsidRPr="00C45EC8" w:rsidRDefault="00C45EC8" w:rsidP="00C45EC8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C45EC8">
        <w:rPr>
          <w:rFonts w:ascii="宋体" w:eastAsia="宋体" w:hAnsi="宋体" w:cs="Times New Roman" w:hint="eastAsia"/>
          <w:kern w:val="0"/>
          <w:szCs w:val="21"/>
        </w:rPr>
        <w:t>3、每卡每日限兑一次，每月最多可兑换2次。</w:t>
      </w:r>
    </w:p>
    <w:p w:rsidR="00C45EC8" w:rsidRPr="00C45EC8" w:rsidRDefault="00C45EC8" w:rsidP="00C45EC8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C45EC8">
        <w:rPr>
          <w:rFonts w:ascii="宋体" w:eastAsia="宋体" w:hAnsi="宋体" w:cs="Times New Roman" w:hint="eastAsia"/>
          <w:kern w:val="0"/>
          <w:szCs w:val="21"/>
        </w:rPr>
        <w:t>4、礼品/礼券数量有限，赠完为止，以现场发放情况为准。</w:t>
      </w:r>
    </w:p>
    <w:p w:rsidR="00C45EC8" w:rsidRPr="00C45EC8" w:rsidRDefault="00C45EC8" w:rsidP="00C45EC8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C45EC8">
        <w:rPr>
          <w:rFonts w:ascii="宋体" w:eastAsia="宋体" w:hAnsi="宋体" w:cs="Times New Roman" w:hint="eastAsia"/>
          <w:kern w:val="0"/>
          <w:szCs w:val="21"/>
        </w:rPr>
        <w:t>5、具体活动条款细则请见中信银行信用卡中心网站。</w:t>
      </w:r>
    </w:p>
    <w:p w:rsidR="00C45EC8" w:rsidRPr="00C45EC8" w:rsidRDefault="00C45EC8" w:rsidP="00C45EC8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C45EC8">
        <w:rPr>
          <w:rFonts w:ascii="宋体" w:eastAsia="宋体" w:hAnsi="宋体" w:cs="Times New Roman" w:hint="eastAsia"/>
          <w:kern w:val="0"/>
          <w:szCs w:val="21"/>
        </w:rPr>
        <w:t>6、在法律允许的范围内，中信银行信用卡中心保留对本活动的最终解释权。</w:t>
      </w:r>
    </w:p>
    <w:p w:rsidR="00C45EC8" w:rsidRPr="00C45EC8" w:rsidRDefault="00C45EC8" w:rsidP="00C45EC8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C45EC8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注：</w:t>
      </w:r>
    </w:p>
    <w:p w:rsidR="00C45EC8" w:rsidRPr="00C45EC8" w:rsidRDefault="00C45EC8" w:rsidP="00C45EC8">
      <w:pPr>
        <w:widowControl/>
        <w:snapToGri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45EC8">
        <w:rPr>
          <w:rFonts w:ascii="宋体" w:eastAsia="宋体" w:hAnsi="宋体" w:cs="Times New Roman" w:hint="eastAsia"/>
          <w:kern w:val="0"/>
          <w:szCs w:val="21"/>
        </w:rPr>
        <w:t>（1）不参与本次市场活动商户清单：赠品兑换限台北101购物中心馆内店家开出之销货明细或发票。于7-evelen便利商店、全家便利商店、WORLD GYM Elite、台湾之星、顶鲜101宴席、欣叶食艺轩宴席、随意鸟地方宴席、观景台5F以上店柜及观景台票券、尊荣俱乐部、台北101停车管理处、卡氏汽车美容等店家消费，或购买台北101购物中心电子礼券之发票，及台北101购物中心开立有抬头之三联式发票，恕无法累计。使用各店家之任何形式礼券、提货券、台北101购物中心电子礼券、现金礼券消费，发票金额恕无法累计。</w:t>
      </w:r>
    </w:p>
    <w:p w:rsidR="00C45EC8" w:rsidRPr="00C45EC8" w:rsidRDefault="00C45EC8" w:rsidP="00C45EC8">
      <w:pPr>
        <w:widowControl/>
        <w:snapToGrid w:val="0"/>
        <w:spacing w:line="360" w:lineRule="auto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C45EC8">
        <w:rPr>
          <w:rFonts w:ascii="宋体" w:eastAsia="宋体" w:hAnsi="宋体" w:cs="Times New Roman" w:hint="eastAsia"/>
          <w:kern w:val="0"/>
          <w:szCs w:val="21"/>
        </w:rPr>
        <w:t xml:space="preserve">（2）不接受电子礼券商户：ZARA、Massimo </w:t>
      </w:r>
      <w:proofErr w:type="spellStart"/>
      <w:r w:rsidRPr="00C45EC8">
        <w:rPr>
          <w:rFonts w:ascii="宋体" w:eastAsia="宋体" w:hAnsi="宋体" w:cs="Times New Roman" w:hint="eastAsia"/>
          <w:kern w:val="0"/>
          <w:szCs w:val="21"/>
        </w:rPr>
        <w:t>Dutti</w:t>
      </w:r>
      <w:proofErr w:type="spellEnd"/>
      <w:r w:rsidRPr="00C45EC8">
        <w:rPr>
          <w:rFonts w:ascii="宋体" w:eastAsia="宋体" w:hAnsi="宋体" w:cs="Times New Roman" w:hint="eastAsia"/>
          <w:kern w:val="0"/>
          <w:szCs w:val="21"/>
        </w:rPr>
        <w:t>、LV、7-evelen便利商店、全家便利商店、CHANEL WATCH、百达翡丽、沛纳海表、台湾之星、World Gym Elite、卡氏汽车美容。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2"/>
        <w:gridCol w:w="1852"/>
        <w:gridCol w:w="2651"/>
        <w:gridCol w:w="2891"/>
      </w:tblGrid>
      <w:tr w:rsidR="00C45EC8" w:rsidRPr="00C45EC8" w:rsidTr="00C45EC8">
        <w:trPr>
          <w:trHeight w:val="390"/>
        </w:trPr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45EC8" w:rsidRPr="00C45EC8" w:rsidRDefault="00C45EC8" w:rsidP="00C45EC8">
            <w:pPr>
              <w:widowControl/>
              <w:shd w:val="clear" w:color="auto" w:fill="99CCFF"/>
              <w:snapToGrid w:val="0"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5EC8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99CCFF"/>
              </w:rPr>
              <w:t>城市</w:t>
            </w:r>
          </w:p>
        </w:tc>
        <w:tc>
          <w:tcPr>
            <w:tcW w:w="1111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CC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45EC8" w:rsidRPr="00C45EC8" w:rsidRDefault="00C45EC8" w:rsidP="00C45EC8">
            <w:pPr>
              <w:widowControl/>
              <w:shd w:val="clear" w:color="auto" w:fill="99CCFF"/>
              <w:snapToGrid w:val="0"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5EC8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99CCFF"/>
              </w:rPr>
              <w:t>门店</w:t>
            </w:r>
          </w:p>
        </w:tc>
        <w:tc>
          <w:tcPr>
            <w:tcW w:w="159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CC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45EC8" w:rsidRPr="00C45EC8" w:rsidRDefault="00C45EC8" w:rsidP="00C45EC8">
            <w:pPr>
              <w:widowControl/>
              <w:shd w:val="clear" w:color="auto" w:fill="99CCFF"/>
              <w:snapToGrid w:val="0"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5EC8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99CCFF"/>
              </w:rPr>
              <w:t>地址</w:t>
            </w:r>
          </w:p>
        </w:tc>
        <w:tc>
          <w:tcPr>
            <w:tcW w:w="1734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9CCFF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45EC8" w:rsidRPr="00C45EC8" w:rsidRDefault="00C45EC8" w:rsidP="00C45EC8">
            <w:pPr>
              <w:widowControl/>
              <w:shd w:val="clear" w:color="auto" w:fill="99CCFF"/>
              <w:snapToGrid w:val="0"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5EC8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99CCFF"/>
              </w:rPr>
              <w:t>电话</w:t>
            </w:r>
          </w:p>
        </w:tc>
      </w:tr>
      <w:tr w:rsidR="00C45EC8" w:rsidRPr="00C45EC8" w:rsidTr="00C45EC8">
        <w:trPr>
          <w:trHeight w:val="390"/>
        </w:trPr>
        <w:tc>
          <w:tcPr>
            <w:tcW w:w="56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45EC8" w:rsidRPr="00C45EC8" w:rsidRDefault="00C45EC8" w:rsidP="00C45EC8">
            <w:pPr>
              <w:widowControl/>
              <w:snapToGrid w:val="0"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5EC8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台湾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45EC8" w:rsidRPr="00C45EC8" w:rsidRDefault="00C45EC8" w:rsidP="00C45EC8">
            <w:pPr>
              <w:widowControl/>
              <w:snapToGrid w:val="0"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5EC8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台北101购物中心</w:t>
            </w:r>
          </w:p>
        </w:tc>
        <w:tc>
          <w:tcPr>
            <w:tcW w:w="159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45EC8" w:rsidRPr="00C45EC8" w:rsidRDefault="00C45EC8" w:rsidP="00C45EC8">
            <w:pPr>
              <w:widowControl/>
              <w:snapToGrid w:val="0"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5EC8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台北市信义路5段7号</w:t>
            </w:r>
          </w:p>
        </w:tc>
        <w:tc>
          <w:tcPr>
            <w:tcW w:w="173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45EC8" w:rsidRPr="00C45EC8" w:rsidRDefault="00C45EC8" w:rsidP="00C45EC8">
            <w:pPr>
              <w:widowControl/>
              <w:snapToGrid w:val="0"/>
              <w:spacing w:line="360" w:lineRule="auto"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C45EC8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</w:rPr>
              <w:t>00886-2-81019075</w:t>
            </w:r>
          </w:p>
        </w:tc>
      </w:tr>
    </w:tbl>
    <w:p w:rsidR="00C45EC8" w:rsidRPr="00C45EC8" w:rsidRDefault="00C45EC8" w:rsidP="00C45EC8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 w:rsidRPr="00C45EC8">
        <w:rPr>
          <w:rFonts w:ascii="宋体" w:eastAsia="宋体" w:hAnsi="宋体" w:cs="Times New Roman" w:hint="eastAsia"/>
          <w:b/>
          <w:bCs/>
          <w:color w:val="0000FF"/>
          <w:kern w:val="0"/>
          <w:szCs w:val="21"/>
        </w:rPr>
        <w:t>礼品图片：</w:t>
      </w:r>
    </w:p>
    <w:p w:rsidR="00C45EC8" w:rsidRPr="00C45EC8" w:rsidRDefault="00C45EC8" w:rsidP="00C45EC8">
      <w:pPr>
        <w:widowControl/>
        <w:snapToGrid w:val="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宋体" w:eastAsia="宋体" w:hAnsi="宋体" w:cs="Times New Roman"/>
          <w:b/>
          <w:bCs/>
          <w:noProof/>
          <w:color w:val="0000FF"/>
          <w:kern w:val="0"/>
          <w:szCs w:val="21"/>
        </w:rPr>
        <w:lastRenderedPageBreak/>
        <w:drawing>
          <wp:inline distT="0" distB="0" distL="0" distR="0">
            <wp:extent cx="2579370" cy="2630805"/>
            <wp:effectExtent l="0" t="0" r="0" b="0"/>
            <wp:docPr id="2" name="图片 2" descr="http://21.106.1.5/kbNew/loreServlet?FileType=Img&amp;picFolder=2018-04251534539933X0P.files&amp;picName=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1.106.1.5/kbNew/loreServlet?FileType=Img&amp;picFolder=2018-04251534539933X0P.files&amp;picName=image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/>
          <w:b/>
          <w:bCs/>
          <w:noProof/>
          <w:color w:val="0000FF"/>
          <w:kern w:val="0"/>
          <w:szCs w:val="21"/>
        </w:rPr>
        <w:drawing>
          <wp:inline distT="0" distB="0" distL="0" distR="0">
            <wp:extent cx="2501900" cy="2898775"/>
            <wp:effectExtent l="0" t="0" r="0" b="0"/>
            <wp:docPr id="1" name="图片 1" descr="http://21.106.1.5/kbNew/loreServlet?FileType=Img&amp;picFolder=2018-04251534539933X0P.files&amp;picName=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21.106.1.5/kbNew/loreServlet?FileType=Img&amp;picFolder=2018-04251534539933X0P.files&amp;picName=image0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A05" w:rsidRDefault="00C45EC8">
      <w:bookmarkStart w:id="0" w:name="_GoBack"/>
      <w:bookmarkEnd w:id="0"/>
    </w:p>
    <w:sectPr w:rsidR="003C5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FCB"/>
    <w:rsid w:val="00223FCB"/>
    <w:rsid w:val="00B209B7"/>
    <w:rsid w:val="00B92B98"/>
    <w:rsid w:val="00C4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5E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5E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45E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45E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98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689</Characters>
  <Application>Microsoft Office Word</Application>
  <DocSecurity>0</DocSecurity>
  <Lines>5</Lines>
  <Paragraphs>1</Paragraphs>
  <ScaleCrop>false</ScaleCrop>
  <Company>Microsoft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王家法</dc:creator>
  <cp:keywords/>
  <dc:description/>
  <cp:lastModifiedBy>王家法</cp:lastModifiedBy>
  <cp:revision>2</cp:revision>
  <dcterms:created xsi:type="dcterms:W3CDTF">2018-04-26T07:37:00Z</dcterms:created>
  <dcterms:modified xsi:type="dcterms:W3CDTF">2018-04-26T07:37:00Z</dcterms:modified>
</cp:coreProperties>
</file>