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B6" w:rsidRPr="00E474B6" w:rsidRDefault="00E474B6" w:rsidP="00E474B6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VISA专享——积分竞</w:t>
      </w:r>
      <w:bookmarkStart w:id="0" w:name="_GoBack"/>
      <w:bookmarkEnd w:id="0"/>
      <w:r w:rsidRPr="00E474B6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拍赢世界杯套票</w:t>
      </w:r>
    </w:p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kern w:val="0"/>
          <w:szCs w:val="21"/>
        </w:rPr>
        <w:t>抢兑入口：</w:t>
      </w:r>
    </w:p>
    <w:p w:rsidR="00E474B6" w:rsidRPr="00E474B6" w:rsidRDefault="00E474B6" w:rsidP="00E474B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gramStart"/>
      <w:r w:rsidRPr="00E474B6">
        <w:rPr>
          <w:rFonts w:ascii="宋体" w:eastAsia="宋体" w:hAnsi="宋体" w:cs="Times New Roman" w:hint="eastAsia"/>
          <w:kern w:val="0"/>
          <w:szCs w:val="21"/>
        </w:rPr>
        <w:t>微信</w:t>
      </w:r>
      <w:proofErr w:type="gramEnd"/>
      <w:r w:rsidRPr="00E474B6">
        <w:rPr>
          <w:rFonts w:ascii="宋体" w:eastAsia="宋体" w:hAnsi="宋体" w:cs="Times New Roman" w:hint="eastAsia"/>
          <w:kern w:val="0"/>
          <w:szCs w:val="21"/>
        </w:rPr>
        <w:t>——发现——小程序——“搜索小程序”——输入“世界杯中信银行足球盛宴”——点击对应小程序授权进入——点击积分赢套票——选择对应的竞拍时间点。</w:t>
      </w:r>
    </w:p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kern w:val="0"/>
          <w:szCs w:val="21"/>
        </w:rPr>
        <w:t>世界杯套票：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1"/>
        <w:gridCol w:w="2501"/>
      </w:tblGrid>
      <w:tr w:rsidR="00E474B6" w:rsidRPr="00E474B6" w:rsidTr="00E474B6">
        <w:trPr>
          <w:trHeight w:val="345"/>
        </w:trPr>
        <w:tc>
          <w:tcPr>
            <w:tcW w:w="3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包括内容 (2人)</w:t>
            </w:r>
          </w:p>
        </w:tc>
        <w:tc>
          <w:tcPr>
            <w:tcW w:w="18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不包含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5天4晚豪华酒店含早餐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国内往返俄罗斯机票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1场比赛门票及赛前招待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计划外餐饮及娱乐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活动安排交通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酒店其他消费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纪念礼包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任何所需税费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团体观光活动(仅限4晚类别)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Visa预付费卡片（总共等值450美金以卢布储值的卡片）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E474B6" w:rsidRPr="00E474B6" w:rsidTr="00E474B6">
        <w:trPr>
          <w:trHeight w:val="345"/>
        </w:trPr>
        <w:tc>
          <w:tcPr>
            <w:tcW w:w="3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Visa团队全程支持（接送机服务，酒店内服务，观赛和参观的全程陪护）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</w:tbl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E474B6">
        <w:rPr>
          <w:rFonts w:ascii="宋体" w:eastAsia="宋体" w:hAnsi="宋体" w:cs="Times New Roman" w:hint="eastAsia"/>
          <w:kern w:val="0"/>
          <w:szCs w:val="21"/>
        </w:rPr>
        <w:t>市场部，王泓，8677</w:t>
      </w:r>
    </w:p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E474B6">
        <w:rPr>
          <w:rFonts w:ascii="宋体" w:eastAsia="宋体" w:hAnsi="宋体" w:cs="Times New Roman" w:hint="eastAsia"/>
          <w:kern w:val="0"/>
          <w:szCs w:val="21"/>
        </w:rPr>
        <w:t>2018年4月9日—5月14日</w:t>
      </w:r>
    </w:p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E474B6">
        <w:rPr>
          <w:rFonts w:ascii="宋体" w:eastAsia="宋体" w:hAnsi="宋体" w:cs="Times New Roman" w:hint="eastAsia"/>
          <w:kern w:val="0"/>
          <w:szCs w:val="21"/>
        </w:rPr>
        <w:t>中信Visa卡持卡人</w:t>
      </w:r>
    </w:p>
    <w:p w:rsidR="00E474B6" w:rsidRPr="00E474B6" w:rsidRDefault="00E474B6" w:rsidP="00E474B6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E474B6">
        <w:rPr>
          <w:rFonts w:ascii="宋体" w:eastAsia="宋体" w:hAnsi="宋体" w:cs="Times New Roman" w:hint="eastAsia"/>
          <w:kern w:val="0"/>
          <w:szCs w:val="21"/>
        </w:rPr>
        <w:t>参与积分竞拍，出价最高的持卡人可获得世界杯套票。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1772"/>
        <w:gridCol w:w="2826"/>
        <w:gridCol w:w="2651"/>
      </w:tblGrid>
      <w:tr w:rsidR="00E474B6" w:rsidRPr="00E474B6" w:rsidTr="00E474B6">
        <w:trPr>
          <w:trHeight w:val="346"/>
        </w:trPr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6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开始</w:t>
            </w:r>
          </w:p>
        </w:tc>
        <w:tc>
          <w:tcPr>
            <w:tcW w:w="15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结束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第一张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世界杯开幕式套票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4月9日10:00:01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4月12日10:00:00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第二张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4月12日10:00:01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4月16日10:00:00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第三张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4月16日10:00:01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4月19日10:00:00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第四张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4月19日10:00:01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4月23日10:00:00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第五张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4月23日10:00:01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4月26日10:00:00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第六张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4月26日10:00:01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4月30日10:00:00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第七张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4月30日10:00:01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5月4日10:00:00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第八张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世界杯16强套票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5月4日10:00:01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5月7日10:00:00</w:t>
            </w:r>
          </w:p>
        </w:tc>
      </w:tr>
      <w:tr w:rsidR="00E474B6" w:rsidRPr="00E474B6" w:rsidTr="00E474B6">
        <w:trPr>
          <w:trHeight w:val="346"/>
        </w:trPr>
        <w:tc>
          <w:tcPr>
            <w:tcW w:w="6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第九张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世界杯决赛套票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5月10日10:00:01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4B6" w:rsidRPr="00E474B6" w:rsidRDefault="00E474B6" w:rsidP="00E474B6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474B6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5月14日10:00:00</w:t>
            </w:r>
          </w:p>
        </w:tc>
      </w:tr>
    </w:tbl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竞拍细则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一、参与客户：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本</w:t>
      </w:r>
      <w:proofErr w:type="gramStart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活动限持有效</w:t>
      </w:r>
      <w:proofErr w:type="gramEnd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中信</w:t>
      </w:r>
      <w:r w:rsidRPr="00E474B6">
        <w:rPr>
          <w:rFonts w:ascii="宋体" w:eastAsia="宋体" w:hAnsi="宋体" w:cs="Times New Roman" w:hint="eastAsia"/>
          <w:color w:val="1F497D"/>
          <w:kern w:val="0"/>
          <w:szCs w:val="21"/>
        </w:rPr>
        <w:t>银行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Visa卡人参与，如无中信Visa卡，需批核卡片后才可参与。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二、参与条件：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活动使用中信信用卡积分出价，</w:t>
      </w:r>
      <w:proofErr w:type="gramStart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请确保您中</w:t>
      </w:r>
      <w:proofErr w:type="gramEnd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信银行积分账户有足够积分。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lastRenderedPageBreak/>
        <w:t>三、获奖条件：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在限定的竞拍时间内，积分出价最高的客户获得礼品。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四、起拍加价：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本次竞拍底价5万积分起，每次加价幅度为1万积分的整数</w:t>
      </w:r>
      <w:proofErr w:type="gramStart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倍</w:t>
      </w:r>
      <w:proofErr w:type="gramEnd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，上不封顶。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五、积分扣除：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单次出价成功后，我行会实时扣除出价人中信银行积分。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六、出价规则：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每次出价积分必须＞当前最高积分，如出价积分≤当前积分，则会出价失败。竞拍周期内，每天竞拍出价次数≤20次，每天零点刷新次数；每5分钟内只能出价1次。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七、积分退回：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如出价被其他人超过，则前期扣除的积分会一次性实时退回至积分账户中，退回积分到账时间以实际入账为准。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八、竞拍成功：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竞拍存在一定延迟，实际竞拍结果请以竞拍记录中的提示为准；竞拍结束后，出价最高的客户获得竞拍礼品；竞拍积分相同的情况下，最先完成支付的竞拍成功。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九、保障条款：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竞拍成功后，如竞拍成功人如放弃套票，竞拍积分不会退回。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十、套票限制：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每位持卡人仅限获得1套套票，与我行同步开展的其他套票活动不兼得。</w:t>
      </w:r>
    </w:p>
    <w:p w:rsidR="00E474B6" w:rsidRPr="00E474B6" w:rsidRDefault="00E474B6" w:rsidP="00E474B6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E474B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十一、免责条款：</w:t>
      </w:r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如有下述任</w:t>
      </w:r>
      <w:proofErr w:type="gramStart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一</w:t>
      </w:r>
      <w:proofErr w:type="gramEnd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情况：所持信用卡被停用或管制、自行注销已登记信用卡、拒不偿还中信银行信用卡欠款、在信用卡使用中有任何舞弊/欺诈或非真实交易（如1个月内产生积分金额超过前6个月积分总金额；交易地点分布散乱；交易商户为充</w:t>
      </w:r>
      <w:proofErr w:type="gramStart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值类商户</w:t>
      </w:r>
      <w:proofErr w:type="gramEnd"/>
      <w:r w:rsidRPr="00E474B6">
        <w:rPr>
          <w:rFonts w:ascii="宋体" w:eastAsia="宋体" w:hAnsi="宋体" w:cs="Times New Roman" w:hint="eastAsia"/>
          <w:color w:val="000000"/>
          <w:kern w:val="0"/>
          <w:szCs w:val="21"/>
        </w:rPr>
        <w:t>等）、违反本活动办法及其他相关规定的，中信银行信用卡中心有权取消其参加本活动的资格。在法律许可的范围内，中信银行信用卡中心保留对活动的最终解释权。</w:t>
      </w:r>
    </w:p>
    <w:p w:rsidR="003C5A05" w:rsidRPr="00E474B6" w:rsidRDefault="00E474B6"/>
    <w:sectPr w:rsidR="003C5A05" w:rsidRPr="00E4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55"/>
    <w:rsid w:val="004B3B55"/>
    <w:rsid w:val="00B209B7"/>
    <w:rsid w:val="00B92B98"/>
    <w:rsid w:val="00E4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2018-04-26T09:09:00Z</dcterms:created>
  <dcterms:modified xsi:type="dcterms:W3CDTF">2018-04-26T09:09:00Z</dcterms:modified>
</cp:coreProperties>
</file>