
<file path=[Content_Types].xml><?xml version="1.0" encoding="utf-8"?>
<Types xmlns="http://schemas.openxmlformats.org/package/2006/content-types">
  <Default Extension="bin" ContentType="application/vnd.openxmlformats-officedocument.oleObject"/>
  <Default Extension="doc" ContentType="application/msword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0EAC" w14:textId="77777777" w:rsidR="00930EB2" w:rsidRDefault="00930EB2">
      <w:pPr>
        <w:jc w:val="center"/>
        <w:rPr>
          <w:b/>
          <w:bCs/>
          <w:sz w:val="96"/>
          <w:szCs w:val="96"/>
        </w:rPr>
      </w:pPr>
    </w:p>
    <w:p w14:paraId="11559FC6" w14:textId="77777777" w:rsidR="00930EB2" w:rsidRDefault="00AB0D33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object w:dxaOrig="5915" w:dyaOrig="1644" w14:anchorId="0DF0C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75pt;height:82.2pt" o:ole="">
            <v:imagedata r:id="rId9" o:title=""/>
            <o:lock v:ext="edit" aspectratio="f"/>
          </v:shape>
          <o:OLEObject Type="Embed" ProgID="Word.Document.8" ShapeID="_x0000_i1025" DrawAspect="Content" ObjectID="_1766945444" r:id="rId10"/>
        </w:object>
      </w:r>
    </w:p>
    <w:p w14:paraId="1CDF26C1" w14:textId="77777777" w:rsidR="00930EB2" w:rsidRDefault="00AB0D3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《运动控制系统》</w:t>
      </w:r>
    </w:p>
    <w:p w14:paraId="37DE79F4" w14:textId="77777777" w:rsidR="00930EB2" w:rsidRDefault="00AB0D33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课程设计报告</w:t>
      </w:r>
    </w:p>
    <w:p w14:paraId="6CF95630" w14:textId="77777777" w:rsidR="00930EB2" w:rsidRDefault="00930EB2">
      <w:pPr>
        <w:jc w:val="left"/>
        <w:rPr>
          <w:b/>
          <w:bCs/>
          <w:sz w:val="28"/>
          <w:szCs w:val="28"/>
        </w:rPr>
      </w:pPr>
    </w:p>
    <w:p w14:paraId="346C5365" w14:textId="5B7D85DE" w:rsidR="00930EB2" w:rsidRDefault="00AB0D33">
      <w:pPr>
        <w:jc w:val="left"/>
        <w:rPr>
          <w:rFonts w:ascii="宋体" w:hAnsi="宋体" w:cs="黑体"/>
          <w:sz w:val="36"/>
          <w:szCs w:val="36"/>
        </w:rPr>
      </w:pPr>
      <w:r>
        <w:rPr>
          <w:rFonts w:ascii="宋体" w:hAnsi="宋体" w:hint="eastAsia"/>
          <w:b/>
          <w:bCs/>
          <w:sz w:val="28"/>
          <w:szCs w:val="28"/>
        </w:rPr>
        <w:t>实验名称：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200kW单相电压型两电平</w:t>
      </w:r>
      <w:r w:rsidR="0034716B" w:rsidRPr="0034716B">
        <w:rPr>
          <w:rFonts w:ascii="宋体" w:hAnsi="宋体" w:cs="黑体" w:hint="eastAsia"/>
          <w:b/>
          <w:bCs/>
          <w:color w:val="000000"/>
          <w:kern w:val="0"/>
          <w:u w:val="single"/>
          <w:lang w:bidi="ar"/>
        </w:rPr>
        <w:t>S</w:t>
      </w:r>
      <w:r w:rsidR="0034716B" w:rsidRPr="0034716B">
        <w:rPr>
          <w:rFonts w:ascii="宋体" w:hAnsi="宋体" w:cs="黑体"/>
          <w:b/>
          <w:bCs/>
          <w:color w:val="000000"/>
          <w:kern w:val="0"/>
          <w:u w:val="single"/>
          <w:lang w:bidi="ar"/>
        </w:rPr>
        <w:t>PWM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整流器</w:t>
      </w:r>
      <w:r w:rsidR="0034716B" w:rsidRPr="0034716B">
        <w:rPr>
          <w:rFonts w:ascii="宋体" w:hAnsi="宋体" w:cs="黑体" w:hint="eastAsia"/>
          <w:color w:val="000000"/>
          <w:kern w:val="0"/>
          <w:u w:val="single"/>
          <w:lang w:bidi="ar"/>
        </w:rPr>
        <w:t>设计与</w:t>
      </w:r>
      <w:r w:rsidR="0034716B" w:rsidRPr="0034716B">
        <w:rPr>
          <w:rFonts w:ascii="宋体" w:hAnsi="宋体" w:cs="黑体"/>
          <w:color w:val="000000"/>
          <w:kern w:val="0"/>
          <w:u w:val="single"/>
          <w:lang w:bidi="ar"/>
        </w:rPr>
        <w:t>仿真</w:t>
      </w:r>
    </w:p>
    <w:p w14:paraId="3AC80928" w14:textId="77777777" w:rsidR="00930EB2" w:rsidRDefault="00930EB2">
      <w:pPr>
        <w:jc w:val="left"/>
        <w:rPr>
          <w:rFonts w:ascii="黑体" w:eastAsia="黑体" w:hAnsi="黑体" w:cs="黑体"/>
          <w:sz w:val="36"/>
          <w:szCs w:val="36"/>
        </w:rPr>
      </w:pPr>
    </w:p>
    <w:p w14:paraId="7ACDF806" w14:textId="51C69DD3" w:rsidR="00930EB2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自动化</w:t>
      </w: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002</w:t>
      </w:r>
      <w:r>
        <w:rPr>
          <w:rFonts w:hint="eastAsia"/>
          <w:b/>
          <w:bCs/>
          <w:sz w:val="36"/>
          <w:szCs w:val="36"/>
        </w:rPr>
        <w:t>班</w:t>
      </w:r>
    </w:p>
    <w:p w14:paraId="4C11045C" w14:textId="4906838E" w:rsidR="0034716B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邓一帆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U202014987</w:t>
      </w:r>
    </w:p>
    <w:p w14:paraId="7C6C7748" w14:textId="66F57985" w:rsidR="0034716B" w:rsidRDefault="0034716B" w:rsidP="0034716B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周承禹</w:t>
      </w:r>
      <w:r>
        <w:rPr>
          <w:rFonts w:hint="eastAsia"/>
          <w:b/>
          <w:bCs/>
          <w:sz w:val="36"/>
          <w:szCs w:val="36"/>
        </w:rPr>
        <w:t xml:space="preserve"> U202015007</w:t>
      </w:r>
    </w:p>
    <w:p w14:paraId="492EB90E" w14:textId="7243DBA6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304E6492" w14:textId="4A74F2DB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03958FC8" w14:textId="77777777" w:rsidR="0034716B" w:rsidRDefault="0034716B" w:rsidP="0034716B">
      <w:pPr>
        <w:jc w:val="center"/>
        <w:rPr>
          <w:b/>
          <w:bCs/>
          <w:sz w:val="36"/>
          <w:szCs w:val="36"/>
        </w:rPr>
      </w:pPr>
    </w:p>
    <w:p w14:paraId="570A97AE" w14:textId="77777777" w:rsidR="0034716B" w:rsidRDefault="0034716B">
      <w:pPr>
        <w:jc w:val="center"/>
        <w:rPr>
          <w:b/>
          <w:bCs/>
          <w:sz w:val="36"/>
          <w:szCs w:val="36"/>
        </w:rPr>
      </w:pPr>
    </w:p>
    <w:p w14:paraId="4AB101C1" w14:textId="77777777" w:rsidR="00930EB2" w:rsidRDefault="00930EB2">
      <w:pPr>
        <w:jc w:val="center"/>
        <w:rPr>
          <w:b/>
          <w:bCs/>
          <w:sz w:val="36"/>
          <w:szCs w:val="36"/>
        </w:rPr>
      </w:pPr>
    </w:p>
    <w:p w14:paraId="039D2175" w14:textId="77777777" w:rsidR="00930EB2" w:rsidRDefault="00930EB2">
      <w:pPr>
        <w:jc w:val="center"/>
        <w:rPr>
          <w:b/>
          <w:bCs/>
          <w:sz w:val="36"/>
          <w:szCs w:val="36"/>
        </w:rPr>
      </w:pPr>
    </w:p>
    <w:p w14:paraId="28B34650" w14:textId="0C6A76BD" w:rsidR="00930EB2" w:rsidRPr="0034716B" w:rsidRDefault="00AB0D33" w:rsidP="0034716B">
      <w:pPr>
        <w:jc w:val="center"/>
        <w:rPr>
          <w:rFonts w:ascii="Cambria" w:hAnsi="Cambria" w:cs="Cambria"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日期：</w:t>
      </w:r>
      <w:r>
        <w:rPr>
          <w:rFonts w:ascii="Cambria" w:hAnsi="Cambria" w:cs="Cambria"/>
          <w:sz w:val="36"/>
          <w:szCs w:val="36"/>
        </w:rPr>
        <w:t>202</w:t>
      </w:r>
      <w:r w:rsidR="0034716B">
        <w:rPr>
          <w:rFonts w:ascii="Cambria" w:hAnsi="Cambria" w:cs="Cambria"/>
          <w:sz w:val="36"/>
          <w:szCs w:val="36"/>
        </w:rPr>
        <w:t>4</w:t>
      </w:r>
      <w:r>
        <w:rPr>
          <w:rFonts w:ascii="Cambria" w:hAnsi="Cambria" w:cs="Cambria"/>
          <w:sz w:val="36"/>
          <w:szCs w:val="36"/>
        </w:rPr>
        <w:t>年</w:t>
      </w:r>
      <w:r w:rsidR="0034716B">
        <w:rPr>
          <w:rFonts w:ascii="Cambria" w:hAnsi="Cambria" w:cs="Cambria"/>
          <w:sz w:val="36"/>
          <w:szCs w:val="36"/>
        </w:rPr>
        <w:t>1</w:t>
      </w:r>
      <w:r>
        <w:rPr>
          <w:rFonts w:ascii="Cambria" w:hAnsi="Cambria" w:cs="Cambria"/>
          <w:sz w:val="36"/>
          <w:szCs w:val="36"/>
        </w:rPr>
        <w:t>月</w:t>
      </w:r>
      <w:r w:rsidR="0034716B">
        <w:rPr>
          <w:rFonts w:ascii="Cambria" w:hAnsi="Cambria" w:cs="Cambria"/>
          <w:sz w:val="36"/>
          <w:szCs w:val="36"/>
        </w:rPr>
        <w:t>17</w:t>
      </w:r>
      <w:r>
        <w:rPr>
          <w:rFonts w:ascii="Cambria" w:hAnsi="Cambria" w:cs="Cambria"/>
          <w:sz w:val="36"/>
          <w:szCs w:val="36"/>
        </w:rPr>
        <w:t>日</w:t>
      </w:r>
    </w:p>
    <w:p w14:paraId="009D3086" w14:textId="77777777" w:rsidR="00930EB2" w:rsidRDefault="00930EB2">
      <w:pPr>
        <w:rPr>
          <w:b/>
          <w:bCs/>
          <w:sz w:val="36"/>
          <w:szCs w:val="36"/>
        </w:rPr>
        <w:sectPr w:rsidR="00930EB2"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</w:p>
    <w:p w14:paraId="295B46C5" w14:textId="77777777" w:rsidR="00930EB2" w:rsidRDefault="00930EB2">
      <w:pPr>
        <w:rPr>
          <w:b/>
          <w:bCs/>
          <w:sz w:val="36"/>
          <w:szCs w:val="36"/>
        </w:rPr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4"/>
          <w:lang w:val="zh-CN"/>
        </w:rPr>
        <w:id w:val="1074555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B6AEFD" w14:textId="77777777" w:rsidR="00930EB2" w:rsidRDefault="00AB0D33">
          <w:pPr>
            <w:pStyle w:val="TOC20"/>
            <w:jc w:val="center"/>
            <w:rPr>
              <w:sz w:val="40"/>
              <w:szCs w:val="40"/>
            </w:rPr>
          </w:pPr>
          <w:r>
            <w:rPr>
              <w:sz w:val="40"/>
              <w:szCs w:val="40"/>
              <w:lang w:val="zh-CN"/>
            </w:rPr>
            <w:t>目录</w:t>
          </w:r>
        </w:p>
        <w:p w14:paraId="60FEF2D1" w14:textId="59BED392" w:rsidR="00B11BA1" w:rsidRDefault="00AB0D33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rPr>
              <w:rFonts w:asciiTheme="minorEastAsia" w:eastAsiaTheme="minorEastAsia" w:hAnsiTheme="minorEastAsia"/>
              <w:sz w:val="24"/>
            </w:rPr>
            <w:fldChar w:fldCharType="begin"/>
          </w:r>
          <w:r>
            <w:rPr>
              <w:rFonts w:asciiTheme="minorEastAsia" w:eastAsiaTheme="minorEastAsia" w:hAnsiTheme="minorEastAsia"/>
              <w:sz w:val="24"/>
            </w:rPr>
            <w:instrText xml:space="preserve"> TOC \o "1-4" \h \z \u </w:instrText>
          </w:r>
          <w:r>
            <w:rPr>
              <w:rFonts w:asciiTheme="minorEastAsia" w:eastAsiaTheme="minorEastAsia" w:hAnsiTheme="minorEastAsia"/>
              <w:sz w:val="24"/>
            </w:rPr>
            <w:fldChar w:fldCharType="separate"/>
          </w:r>
          <w:hyperlink w:anchor="_Toc156331666" w:history="1">
            <w:r w:rsidR="00B11BA1" w:rsidRPr="007C5F34">
              <w:rPr>
                <w:rStyle w:val="afc"/>
                <w:noProof/>
              </w:rPr>
              <w:t>一、绪论</w:t>
            </w:r>
            <w:r w:rsidR="00B11BA1">
              <w:rPr>
                <w:noProof/>
                <w:webHidden/>
              </w:rPr>
              <w:tab/>
            </w:r>
            <w:r w:rsidR="00B11BA1">
              <w:rPr>
                <w:noProof/>
                <w:webHidden/>
              </w:rPr>
              <w:fldChar w:fldCharType="begin"/>
            </w:r>
            <w:r w:rsidR="00B11BA1">
              <w:rPr>
                <w:noProof/>
                <w:webHidden/>
              </w:rPr>
              <w:instrText xml:space="preserve"> PAGEREF _Toc156331666 \h </w:instrText>
            </w:r>
            <w:r w:rsidR="00B11BA1">
              <w:rPr>
                <w:noProof/>
                <w:webHidden/>
              </w:rPr>
            </w:r>
            <w:r w:rsidR="00B11BA1"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</w:t>
            </w:r>
            <w:r w:rsidR="00B11BA1">
              <w:rPr>
                <w:noProof/>
                <w:webHidden/>
              </w:rPr>
              <w:fldChar w:fldCharType="end"/>
            </w:r>
          </w:hyperlink>
        </w:p>
        <w:p w14:paraId="2FB61DA2" w14:textId="5C5D98D7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67" w:history="1">
            <w:r w:rsidRPr="007C5F34">
              <w:rPr>
                <w:rStyle w:val="afc"/>
                <w:noProof/>
              </w:rPr>
              <w:t>1.1</w:t>
            </w:r>
            <w:r w:rsidRPr="007C5F34">
              <w:rPr>
                <w:rStyle w:val="afc"/>
                <w:noProof/>
              </w:rPr>
              <w:t>、</w:t>
            </w:r>
            <w:r w:rsidRPr="007C5F34">
              <w:rPr>
                <w:rStyle w:val="afc"/>
                <w:noProof/>
              </w:rPr>
              <w:t>PWM</w:t>
            </w:r>
            <w:r w:rsidRPr="007C5F34">
              <w:rPr>
                <w:rStyle w:val="afc"/>
                <w:noProof/>
              </w:rPr>
              <w:t>整流器发展及现状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BA44B" w14:textId="31C4DAD9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68" w:history="1">
            <w:r w:rsidRPr="007C5F34">
              <w:rPr>
                <w:rStyle w:val="afc"/>
                <w:noProof/>
              </w:rPr>
              <w:t>1.2</w:t>
            </w:r>
            <w:r w:rsidRPr="007C5F34">
              <w:rPr>
                <w:rStyle w:val="afc"/>
                <w:noProof/>
              </w:rPr>
              <w:t>、</w:t>
            </w:r>
            <w:r w:rsidRPr="007C5F34">
              <w:rPr>
                <w:rStyle w:val="afc"/>
                <w:noProof/>
              </w:rPr>
              <w:t>PWM</w:t>
            </w:r>
            <w:r w:rsidRPr="007C5F34">
              <w:rPr>
                <w:rStyle w:val="afc"/>
                <w:noProof/>
              </w:rPr>
              <w:t>整流器拓扑结构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AC64A" w14:textId="40821CEC" w:rsidR="00B11BA1" w:rsidRDefault="00B11BA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331669" w:history="1">
            <w:r w:rsidRPr="007C5F34">
              <w:rPr>
                <w:rStyle w:val="afc"/>
                <w:rFonts w:ascii="宋体" w:eastAsia="宋体" w:hAnsi="宋体"/>
                <w:noProof/>
              </w:rPr>
              <w:t>1.2.1单相电压型PWM整流器主电路拓扑结构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ADDF" w14:textId="3B969C3B" w:rsidR="00B11BA1" w:rsidRDefault="00B11BA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331670" w:history="1">
            <w:r w:rsidRPr="007C5F34">
              <w:rPr>
                <w:rStyle w:val="afc"/>
                <w:rFonts w:ascii="宋体" w:eastAsia="宋体" w:hAnsi="宋体"/>
                <w:noProof/>
              </w:rPr>
              <w:t>1.2.2大功率的PWM整流器拓扑结构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C0534" w14:textId="0929926A" w:rsidR="00B11BA1" w:rsidRDefault="00B11BA1">
          <w:pPr>
            <w:pStyle w:val="TOC4"/>
            <w:tabs>
              <w:tab w:val="right" w:leader="dot" w:pos="8296"/>
            </w:tabs>
            <w:ind w:left="1440"/>
            <w:rPr>
              <w:rFonts w:asciiTheme="minorHAnsi" w:eastAsiaTheme="minorEastAsia" w:hAnsiTheme="minorHAnsi" w:cstheme="minorBidi"/>
              <w:noProof/>
            </w:rPr>
          </w:pPr>
          <w:hyperlink w:anchor="_Toc156331671" w:history="1">
            <w:r w:rsidRPr="007C5F34">
              <w:rPr>
                <w:rStyle w:val="afc"/>
                <w:rFonts w:ascii="宋体" w:eastAsia="宋体" w:hAnsi="宋体"/>
                <w:noProof/>
              </w:rPr>
              <w:t>1.2.3双极性调制及波形分析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506A" w14:textId="04A186E5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2" w:history="1">
            <w:r w:rsidRPr="007C5F34">
              <w:rPr>
                <w:rStyle w:val="afc"/>
                <w:noProof/>
              </w:rPr>
              <w:t>1.3</w:t>
            </w:r>
            <w:r w:rsidRPr="007C5F34">
              <w:rPr>
                <w:rStyle w:val="afc"/>
                <w:noProof/>
              </w:rPr>
              <w:t>、</w:t>
            </w:r>
            <w:r w:rsidRPr="007C5F34">
              <w:rPr>
                <w:rStyle w:val="afc"/>
                <w:noProof/>
              </w:rPr>
              <w:t>PWM</w:t>
            </w:r>
            <w:r w:rsidRPr="007C5F34">
              <w:rPr>
                <w:rStyle w:val="afc"/>
                <w:noProof/>
              </w:rPr>
              <w:t>整流器的优点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9E483" w14:textId="503D36B1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3" w:history="1">
            <w:r w:rsidRPr="007C5F34">
              <w:rPr>
                <w:rStyle w:val="afc"/>
                <w:noProof/>
              </w:rPr>
              <w:t>二、单相</w:t>
            </w:r>
            <w:r w:rsidRPr="007C5F34">
              <w:rPr>
                <w:rStyle w:val="afc"/>
                <w:noProof/>
              </w:rPr>
              <w:t>PWM</w:t>
            </w:r>
            <w:r w:rsidRPr="007C5F34">
              <w:rPr>
                <w:rStyle w:val="afc"/>
                <w:noProof/>
              </w:rPr>
              <w:t>整流器基本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04A43" w14:textId="4D7626C4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4" w:history="1">
            <w:r w:rsidRPr="007C5F34">
              <w:rPr>
                <w:rStyle w:val="afc"/>
                <w:noProof/>
              </w:rPr>
              <w:t>三、双闭环控制系统</w:t>
            </w:r>
            <w:r w:rsidRPr="007C5F34">
              <w:rPr>
                <w:rStyle w:val="afc"/>
                <w:noProof/>
              </w:rPr>
              <w:t>PI</w:t>
            </w:r>
            <w:r w:rsidRPr="007C5F34">
              <w:rPr>
                <w:rStyle w:val="afc"/>
                <w:noProof/>
              </w:rPr>
              <w:t>参数整定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DA98F" w14:textId="221A94C7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5" w:history="1">
            <w:r w:rsidRPr="007C5F34">
              <w:rPr>
                <w:rStyle w:val="afc"/>
                <w:noProof/>
              </w:rPr>
              <w:t>3.1</w:t>
            </w:r>
            <w:r w:rsidRPr="007C5F34">
              <w:rPr>
                <w:rStyle w:val="afc"/>
                <w:noProof/>
              </w:rPr>
              <w:t>、电流内环调节器</w:t>
            </w:r>
            <w:r w:rsidRPr="007C5F34">
              <w:rPr>
                <w:rStyle w:val="afc"/>
                <w:noProof/>
              </w:rPr>
              <w:t>PI</w:t>
            </w:r>
            <w:r w:rsidRPr="007C5F34">
              <w:rPr>
                <w:rStyle w:val="afc"/>
                <w:noProof/>
              </w:rPr>
              <w:t>参数整定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E95C9" w14:textId="1BA51A6E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6" w:history="1">
            <w:r w:rsidRPr="007C5F34">
              <w:rPr>
                <w:rStyle w:val="afc"/>
                <w:noProof/>
              </w:rPr>
              <w:t>3.2</w:t>
            </w:r>
            <w:r w:rsidRPr="007C5F34">
              <w:rPr>
                <w:rStyle w:val="afc"/>
                <w:noProof/>
              </w:rPr>
              <w:t>、电压外环调节器</w:t>
            </w:r>
            <w:r w:rsidRPr="007C5F34">
              <w:rPr>
                <w:rStyle w:val="afc"/>
                <w:noProof/>
              </w:rPr>
              <w:t>PI</w:t>
            </w:r>
            <w:r w:rsidRPr="007C5F34">
              <w:rPr>
                <w:rStyle w:val="afc"/>
                <w:noProof/>
              </w:rPr>
              <w:t>参数整定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51AC2" w14:textId="4B4DF749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7" w:history="1">
            <w:r w:rsidRPr="007C5F34">
              <w:rPr>
                <w:rStyle w:val="afc"/>
                <w:noProof/>
              </w:rPr>
              <w:t>四、设计要求和主要设计内容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05D0A" w14:textId="754C9512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8" w:history="1">
            <w:r w:rsidRPr="007C5F34">
              <w:rPr>
                <w:rStyle w:val="afc"/>
                <w:noProof/>
              </w:rPr>
              <w:t xml:space="preserve">4.1 </w:t>
            </w:r>
            <w:r w:rsidRPr="007C5F34">
              <w:rPr>
                <w:rStyle w:val="afc"/>
                <w:noProof/>
              </w:rPr>
              <w:t>技</w:t>
            </w:r>
            <w:r w:rsidRPr="007C5F34">
              <w:rPr>
                <w:rStyle w:val="afc"/>
                <w:noProof/>
              </w:rPr>
              <w:t>术</w:t>
            </w:r>
            <w:r w:rsidRPr="007C5F34">
              <w:rPr>
                <w:rStyle w:val="afc"/>
                <w:noProof/>
              </w:rPr>
              <w:t>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E3D4D" w14:textId="11A77A91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79" w:history="1">
            <w:r w:rsidRPr="007C5F34">
              <w:rPr>
                <w:rStyle w:val="afc"/>
                <w:noProof/>
              </w:rPr>
              <w:t xml:space="preserve">4.2 </w:t>
            </w:r>
            <w:r w:rsidRPr="007C5F34">
              <w:rPr>
                <w:rStyle w:val="afc"/>
                <w:noProof/>
              </w:rPr>
              <w:t>主要设计内容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25F69" w14:textId="1D33EA6B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0" w:history="1">
            <w:r w:rsidRPr="007C5F34">
              <w:rPr>
                <w:rStyle w:val="afc"/>
                <w:noProof/>
              </w:rPr>
              <w:t>五、参数整定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2E79C" w14:textId="0F4D95A3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1" w:history="1">
            <w:r w:rsidRPr="007C5F34">
              <w:rPr>
                <w:rStyle w:val="afc"/>
                <w:noProof/>
              </w:rPr>
              <w:t xml:space="preserve">5.1 </w:t>
            </w:r>
            <w:r w:rsidRPr="007C5F34">
              <w:rPr>
                <w:rStyle w:val="afc"/>
                <w:noProof/>
              </w:rPr>
              <w:t>直流侧负载电阻参数设计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C0271" w14:textId="7231DF3E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2" w:history="1">
            <w:r w:rsidRPr="007C5F34">
              <w:rPr>
                <w:rStyle w:val="afc"/>
                <w:noProof/>
              </w:rPr>
              <w:t xml:space="preserve">5.2 </w:t>
            </w:r>
            <w:r w:rsidRPr="007C5F34">
              <w:rPr>
                <w:rStyle w:val="afc"/>
                <w:noProof/>
              </w:rPr>
              <w:t>交流侧电感参数设计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A0C8" w14:textId="1CB26E33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3" w:history="1">
            <w:r w:rsidRPr="007C5F34">
              <w:rPr>
                <w:rStyle w:val="afc"/>
                <w:noProof/>
              </w:rPr>
              <w:t xml:space="preserve">5.3 </w:t>
            </w:r>
            <w:r w:rsidRPr="007C5F34">
              <w:rPr>
                <w:rStyle w:val="afc"/>
                <w:noProof/>
              </w:rPr>
              <w:t>直流侧电容参数设计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3230D" w14:textId="4E13F3E9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4" w:history="1">
            <w:r w:rsidRPr="007C5F34">
              <w:rPr>
                <w:rStyle w:val="afc"/>
                <w:noProof/>
              </w:rPr>
              <w:t>5.4 PID</w:t>
            </w:r>
            <w:r w:rsidRPr="007C5F34">
              <w:rPr>
                <w:rStyle w:val="afc"/>
                <w:noProof/>
              </w:rPr>
              <w:t>整定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7015" w14:textId="694BD294" w:rsidR="00B11BA1" w:rsidRDefault="00B11BA1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5" w:history="1">
            <w:r w:rsidRPr="007C5F34">
              <w:rPr>
                <w:rStyle w:val="afc"/>
                <w:noProof/>
              </w:rPr>
              <w:t xml:space="preserve">5.5 </w:t>
            </w:r>
            <w:r w:rsidRPr="007C5F34">
              <w:rPr>
                <w:rStyle w:val="afc"/>
                <w:noProof/>
              </w:rPr>
              <w:t>仿真运行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C9E9C" w14:textId="7F0372C5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6" w:history="1">
            <w:r w:rsidRPr="007C5F34">
              <w:rPr>
                <w:rStyle w:val="afc"/>
                <w:noProof/>
              </w:rPr>
              <w:t>六、性能分析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D9D5D" w14:textId="1B41F570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7" w:history="1">
            <w:r w:rsidRPr="007C5F34">
              <w:rPr>
                <w:rStyle w:val="afc"/>
                <w:noProof/>
              </w:rPr>
              <w:t>七、实验结论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D8B1" w14:textId="5118F7CC" w:rsidR="00B11BA1" w:rsidRDefault="00B11BA1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6331688" w:history="1">
            <w:r w:rsidRPr="007C5F34">
              <w:rPr>
                <w:rStyle w:val="afc"/>
                <w:noProof/>
              </w:rPr>
              <w:t>八、总结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_Toc156331688 \h </w:instrText>
            </w:r>
            <w:r>
              <w:rPr>
                <w:noProof/>
                <w:webHidden/>
              </w:rPr>
              <w:fldChar w:fldCharType="separate"/>
            </w:r>
            <w:r w:rsidR="00DB727B">
              <w:rPr>
                <w:rFonts w:hint="eastAsia"/>
                <w:b/>
                <w:bCs/>
                <w:noProof/>
                <w:webHidden/>
              </w:rPr>
              <w:t>错误</w:t>
            </w:r>
            <w:r w:rsidR="00DB727B">
              <w:rPr>
                <w:rFonts w:hint="eastAsia"/>
                <w:b/>
                <w:bCs/>
                <w:noProof/>
                <w:webHidden/>
              </w:rPr>
              <w:t>!</w:t>
            </w:r>
            <w:r w:rsidR="00DB727B">
              <w:rPr>
                <w:rFonts w:hint="eastAsia"/>
                <w:b/>
                <w:bCs/>
                <w:noProof/>
                <w:webHidden/>
              </w:rPr>
              <w:t>未定义书签。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57CF3" w14:textId="4437EB52" w:rsidR="00930EB2" w:rsidRDefault="00AB0D33">
          <w:r>
            <w:rPr>
              <w:rFonts w:asciiTheme="minorEastAsia" w:eastAsiaTheme="minorEastAsia" w:hAnsiTheme="minorEastAsia" w:cs="Times New Roman"/>
            </w:rPr>
            <w:fldChar w:fldCharType="end"/>
          </w:r>
        </w:p>
      </w:sdtContent>
    </w:sdt>
    <w:p w14:paraId="23A726AF" w14:textId="77777777" w:rsidR="00930EB2" w:rsidRDefault="00930EB2">
      <w:pPr>
        <w:rPr>
          <w:b/>
          <w:bCs/>
          <w:sz w:val="36"/>
          <w:szCs w:val="36"/>
        </w:rPr>
      </w:pPr>
    </w:p>
    <w:p w14:paraId="5E83C816" w14:textId="77777777" w:rsidR="00930EB2" w:rsidRDefault="00930EB2">
      <w:pPr>
        <w:rPr>
          <w:b/>
          <w:bCs/>
          <w:sz w:val="36"/>
          <w:szCs w:val="36"/>
        </w:rPr>
      </w:pPr>
    </w:p>
    <w:p w14:paraId="009FDCE5" w14:textId="77777777" w:rsidR="00930EB2" w:rsidRDefault="00930EB2">
      <w:pPr>
        <w:rPr>
          <w:b/>
          <w:bCs/>
          <w:sz w:val="36"/>
          <w:szCs w:val="36"/>
        </w:rPr>
      </w:pPr>
    </w:p>
    <w:p w14:paraId="0FE9FC0F" w14:textId="77777777" w:rsidR="00930EB2" w:rsidRDefault="00930EB2">
      <w:pPr>
        <w:rPr>
          <w:b/>
          <w:bCs/>
          <w:sz w:val="36"/>
          <w:szCs w:val="36"/>
        </w:rPr>
        <w:sectPr w:rsidR="00930EB2">
          <w:footerReference w:type="defaul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26"/>
        </w:sectPr>
      </w:pPr>
    </w:p>
    <w:p w14:paraId="1E778E24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0" w:name="_Toc128180295"/>
      <w:bookmarkStart w:id="1" w:name="_Toc156331666"/>
      <w:r>
        <w:rPr>
          <w:rFonts w:hint="eastAsia"/>
        </w:rPr>
        <w:lastRenderedPageBreak/>
        <w:t>一、绪论</w:t>
      </w:r>
      <w:bookmarkEnd w:id="0"/>
      <w:bookmarkEnd w:id="1"/>
    </w:p>
    <w:p w14:paraId="6B94AD04" w14:textId="77777777" w:rsidR="00930EB2" w:rsidRDefault="00AB0D33">
      <w:pPr>
        <w:pStyle w:val="30"/>
      </w:pPr>
      <w:bookmarkStart w:id="2" w:name="_Toc128180296"/>
      <w:bookmarkStart w:id="3" w:name="_Toc156331667"/>
      <w:r>
        <w:t>1.1</w:t>
      </w:r>
      <w:r>
        <w:rPr>
          <w:rFonts w:hint="eastAsia"/>
        </w:rPr>
        <w:t>、</w:t>
      </w:r>
      <w:r>
        <w:t>PWM</w:t>
      </w:r>
      <w:r>
        <w:t>整流器发展及现状</w:t>
      </w:r>
      <w:bookmarkEnd w:id="2"/>
      <w:bookmarkEnd w:id="3"/>
      <w:r>
        <w:t xml:space="preserve"> </w:t>
      </w:r>
    </w:p>
    <w:p w14:paraId="41BE61E9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整流对电网不产生谐波污染，因而是一种真正意义上的绿色环保电力电子装置。经过几十年的研究和发展，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整流器技术已日趋成熟。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整流器主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电路已从早期的半控型器件桥路发展到如今的全控型器件桥路；其拓扑结构已从单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相、三相电路发展到多相组合及多电平拓扑电路；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开关控制由单纯的硬开关调制发展到软开关调制；功率等级从千瓦级发展到兆瓦级。</w:t>
      </w:r>
      <w:r>
        <w:rPr>
          <w:rFonts w:ascii="Cambria" w:hAnsi="Cambria" w:cs="Cambria"/>
        </w:rPr>
        <w:t xml:space="preserve"> </w:t>
      </w:r>
    </w:p>
    <w:p w14:paraId="3FBEF5A5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在中大功率场合特别是需要能量双向传递的场合中，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整流电路具有非常广泛的应用前景。</w:t>
      </w:r>
      <w:r>
        <w:rPr>
          <w:rFonts w:ascii="Cambria" w:hAnsi="Cambria" w:cs="Cambria"/>
        </w:rPr>
        <w:t>IGBT</w:t>
      </w:r>
      <w:r>
        <w:rPr>
          <w:rFonts w:ascii="Cambria" w:hAnsi="Cambria" w:cs="Cambria"/>
        </w:rPr>
        <w:t>等新型电力半导体开关器件的出现和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控制技术的发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展，极大地促进了</w:t>
      </w:r>
      <w:r>
        <w:rPr>
          <w:rFonts w:ascii="Cambria" w:hAnsi="Cambria" w:cs="Cambria"/>
        </w:rPr>
        <w:t xml:space="preserve"> PWM</w:t>
      </w:r>
      <w:r>
        <w:rPr>
          <w:rFonts w:ascii="Cambria" w:hAnsi="Cambria" w:cs="Cambria"/>
        </w:rPr>
        <w:t>整流电路的发展，并使之进入了实用化阶段，已经应用于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有源滤波器、超导储能、交流传动、高压直流输电以及统一潮流控制等方面。在我国，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整流电路地研究仍处于起步阶段，有关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整流电路的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研究主要以理论和实验研究为主，虽然取得了一定进展，但是还不够完善</w:t>
      </w:r>
      <w:r>
        <w:rPr>
          <w:rFonts w:ascii="Cambria" w:hAnsi="Cambria" w:cs="Cambria" w:hint="eastAsia"/>
        </w:rPr>
        <w:t>。</w:t>
      </w:r>
    </w:p>
    <w:p w14:paraId="1BE29828" w14:textId="77777777" w:rsidR="00930EB2" w:rsidRDefault="00AB0D33">
      <w:pPr>
        <w:pStyle w:val="30"/>
      </w:pPr>
      <w:bookmarkStart w:id="4" w:name="_Toc128180297"/>
      <w:bookmarkStart w:id="5" w:name="_Toc156331668"/>
      <w:r>
        <w:t>1.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PWM</w:t>
      </w:r>
      <w:r>
        <w:t>整流器拓扑结构</w:t>
      </w:r>
      <w:bookmarkEnd w:id="4"/>
      <w:bookmarkEnd w:id="5"/>
      <w:r>
        <w:t xml:space="preserve"> </w:t>
      </w:r>
    </w:p>
    <w:p w14:paraId="5EF3E882" w14:textId="77777777" w:rsidR="00930EB2" w:rsidRDefault="00AB0D33">
      <w:pPr>
        <w:spacing w:line="360" w:lineRule="auto"/>
        <w:ind w:firstLine="420"/>
        <w:rPr>
          <w:rFonts w:ascii="Cambria" w:hAnsi="Cambria" w:cs="Cambria"/>
        </w:rPr>
      </w:pPr>
      <w:r>
        <w:rPr>
          <w:rFonts w:ascii="Cambria" w:hAnsi="Cambria" w:cs="Cambria"/>
        </w:rPr>
        <w:t>根据不同的功率等级以及不同的用途，有各种不同的</w:t>
      </w:r>
      <w:r>
        <w:rPr>
          <w:rFonts w:ascii="Cambria" w:hAnsi="Cambria" w:cs="Cambria"/>
        </w:rPr>
        <w:t>PWM</w:t>
      </w:r>
      <w:r>
        <w:rPr>
          <w:rFonts w:ascii="Cambria" w:hAnsi="Cambria" w:cs="Cambria"/>
        </w:rPr>
        <w:t>整流器拓扑结构：</w:t>
      </w:r>
      <w:r>
        <w:rPr>
          <w:rFonts w:ascii="Cambria" w:hAnsi="Cambria" w:cs="Cambria"/>
        </w:rPr>
        <w:t xml:space="preserve"> PWM</w:t>
      </w:r>
      <w:r>
        <w:rPr>
          <w:rFonts w:ascii="Cambria" w:hAnsi="Cambria" w:cs="Cambria"/>
        </w:rPr>
        <w:t>整流器的拓扑结构</w:t>
      </w:r>
      <w:r>
        <w:rPr>
          <w:rFonts w:ascii="Cambria" w:hAnsi="Cambria" w:cs="Cambria" w:hint="eastAsia"/>
        </w:rPr>
        <w:t>如下图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 w:hint="eastAsia"/>
        </w:rPr>
        <w:t>所示：</w:t>
      </w:r>
    </w:p>
    <w:p w14:paraId="4E2BA2FC" w14:textId="77777777" w:rsidR="00930EB2" w:rsidRDefault="00AB0D33">
      <w:pPr>
        <w:jc w:val="center"/>
        <w:rPr>
          <w:rFonts w:ascii="Cambria" w:hAnsi="Cambria" w:cs="Cambria"/>
        </w:rPr>
      </w:pPr>
      <w:r>
        <w:rPr>
          <w:noProof/>
        </w:rPr>
        <w:drawing>
          <wp:inline distT="0" distB="0" distL="114300" distR="114300" wp14:anchorId="69223E48" wp14:editId="61BC469E">
            <wp:extent cx="4941570" cy="2368550"/>
            <wp:effectExtent l="0" t="0" r="11430" b="6350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7CA1" w14:textId="77777777" w:rsidR="00930EB2" w:rsidRDefault="00AB0D33">
      <w:pPr>
        <w:spacing w:line="360" w:lineRule="auto"/>
        <w:jc w:val="center"/>
        <w:rPr>
          <w:rFonts w:ascii="Cambria" w:hAnsi="Cambria" w:cs="Cambria"/>
        </w:rPr>
      </w:pPr>
      <w:r>
        <w:rPr>
          <w:rFonts w:ascii="Cambria" w:hAnsi="Cambria" w:cs="Cambria" w:hint="eastAsia"/>
        </w:rPr>
        <w:t>图</w:t>
      </w:r>
      <w:r>
        <w:rPr>
          <w:rFonts w:ascii="Cambria" w:hAnsi="Cambria" w:cs="Cambria" w:hint="eastAsia"/>
        </w:rPr>
        <w:t>1</w:t>
      </w:r>
      <w:r>
        <w:rPr>
          <w:rFonts w:ascii="Cambria" w:hAnsi="Cambria" w:cs="Cambria"/>
        </w:rPr>
        <w:t>. PWM</w:t>
      </w:r>
      <w:r>
        <w:rPr>
          <w:rFonts w:ascii="Cambria" w:hAnsi="Cambria" w:cs="Cambria" w:hint="eastAsia"/>
        </w:rPr>
        <w:t>整流器拓扑结构</w:t>
      </w:r>
    </w:p>
    <w:p w14:paraId="75721995" w14:textId="77777777" w:rsidR="00930EB2" w:rsidRDefault="00AB0D33">
      <w:pPr>
        <w:pStyle w:val="4"/>
        <w:rPr>
          <w:rFonts w:ascii="宋体" w:eastAsia="宋体" w:hAnsi="宋体"/>
        </w:rPr>
      </w:pPr>
      <w:bookmarkStart w:id="6" w:name="_Toc156331669"/>
      <w:r>
        <w:rPr>
          <w:rFonts w:ascii="宋体" w:eastAsia="宋体" w:hAnsi="宋体"/>
        </w:rPr>
        <w:lastRenderedPageBreak/>
        <w:t>1.2.1单相电压型PWM整流器主电路拓扑结构</w:t>
      </w:r>
      <w:bookmarkEnd w:id="6"/>
      <w:r>
        <w:rPr>
          <w:rFonts w:ascii="宋体" w:eastAsia="宋体" w:hAnsi="宋体"/>
        </w:rPr>
        <w:t xml:space="preserve"> </w:t>
      </w:r>
    </w:p>
    <w:p w14:paraId="354C54F4" w14:textId="77777777" w:rsidR="00930EB2" w:rsidRDefault="00AB0D33">
      <w:pPr>
        <w:spacing w:line="360" w:lineRule="auto"/>
        <w:ind w:firstLine="420"/>
        <w:rPr>
          <w:rFonts w:ascii="宋体" w:hAnsi="宋体" w:cs="Cambria"/>
        </w:rPr>
      </w:pPr>
      <w:r>
        <w:rPr>
          <w:rFonts w:ascii="宋体" w:hAnsi="宋体" w:cs="Cambria"/>
        </w:rPr>
        <w:t>对于单相PWM整流器，其常用的拓扑结构有以下单相全桥式和单相倍压式两种，如图2、3所示</w:t>
      </w:r>
      <w:r>
        <w:rPr>
          <w:rFonts w:ascii="宋体" w:hAnsi="宋体" w:cs="Cambria" w:hint="eastAsia"/>
        </w:rPr>
        <w:t>：</w:t>
      </w:r>
    </w:p>
    <w:p w14:paraId="4C63D6CD" w14:textId="77777777" w:rsidR="00930EB2" w:rsidRDefault="00930EB2">
      <w:pPr>
        <w:widowControl/>
        <w:jc w:val="center"/>
        <w:rPr>
          <w:rFonts w:ascii="宋体" w:hAnsi="宋体" w:cs="宋体"/>
          <w:color w:val="000000"/>
          <w:kern w:val="0"/>
          <w:lang w:bidi="ar"/>
        </w:rPr>
      </w:pPr>
    </w:p>
    <w:tbl>
      <w:tblPr>
        <w:tblStyle w:val="af9"/>
        <w:tblW w:w="0" w:type="auto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0"/>
        <w:gridCol w:w="4478"/>
      </w:tblGrid>
      <w:tr w:rsidR="00930EB2" w14:paraId="279EFBEE" w14:textId="77777777">
        <w:tc>
          <w:tcPr>
            <w:tcW w:w="4684" w:type="dxa"/>
          </w:tcPr>
          <w:p w14:paraId="2D345F39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0EEDFBE9" wp14:editId="5AE5CB52">
                  <wp:extent cx="2733675" cy="1442720"/>
                  <wp:effectExtent l="0" t="0" r="9525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44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4" w:type="dxa"/>
          </w:tcPr>
          <w:p w14:paraId="4D35E4FF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noProof/>
              </w:rPr>
              <w:drawing>
                <wp:inline distT="0" distB="0" distL="114300" distR="114300" wp14:anchorId="3CB5F30A" wp14:editId="2B398FD7">
                  <wp:extent cx="2787015" cy="1659890"/>
                  <wp:effectExtent l="0" t="0" r="6985" b="381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015" cy="165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EB2" w14:paraId="3DE13EDF" w14:textId="77777777">
        <w:tc>
          <w:tcPr>
            <w:tcW w:w="4684" w:type="dxa"/>
          </w:tcPr>
          <w:p w14:paraId="1933A584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rFonts w:ascii="宋体" w:hAnsi="宋体"/>
              </w:rPr>
              <w:t>图2.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单相全桥式可逆</w:t>
            </w:r>
            <w:r>
              <w:rPr>
                <w:rFonts w:ascii="宋体" w:hAnsi="宋体" w:cs="Times New Roman"/>
                <w:color w:val="000000"/>
                <w:kern w:val="0"/>
                <w:lang w:bidi="ar"/>
              </w:rPr>
              <w:t>PWM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变流器</w:t>
            </w:r>
          </w:p>
        </w:tc>
        <w:tc>
          <w:tcPr>
            <w:tcW w:w="4184" w:type="dxa"/>
          </w:tcPr>
          <w:p w14:paraId="6D617A70" w14:textId="77777777" w:rsidR="00930EB2" w:rsidRDefault="00AB0D33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  <w:r>
              <w:rPr>
                <w:rFonts w:ascii="宋体" w:hAnsi="宋体"/>
              </w:rPr>
              <w:t>图3.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单相倍压式可逆</w:t>
            </w:r>
            <w:r>
              <w:rPr>
                <w:rFonts w:ascii="宋体" w:hAnsi="宋体" w:cs="Times New Roman"/>
                <w:color w:val="000000"/>
                <w:kern w:val="0"/>
                <w:lang w:bidi="ar"/>
              </w:rPr>
              <w:t>PWM</w:t>
            </w:r>
            <w:r>
              <w:rPr>
                <w:rFonts w:ascii="宋体" w:hAnsi="宋体" w:cs="宋体" w:hint="eastAsia"/>
                <w:color w:val="000000"/>
                <w:kern w:val="0"/>
                <w:lang w:bidi="ar"/>
              </w:rPr>
              <w:t>变流器</w:t>
            </w:r>
          </w:p>
          <w:p w14:paraId="4FA31173" w14:textId="77777777" w:rsidR="00930EB2" w:rsidRDefault="00930EB2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lang w:bidi="ar"/>
              </w:rPr>
            </w:pPr>
          </w:p>
        </w:tc>
      </w:tr>
    </w:tbl>
    <w:p w14:paraId="0535BF8A" w14:textId="77777777" w:rsidR="00930EB2" w:rsidRDefault="00AB0D33">
      <w:pPr>
        <w:widowControl/>
        <w:spacing w:line="360" w:lineRule="auto"/>
        <w:ind w:firstLine="420"/>
        <w:jc w:val="left"/>
        <w:rPr>
          <w:rFonts w:ascii="宋体" w:hAnsi="宋体"/>
        </w:rPr>
      </w:pPr>
      <w:r>
        <w:rPr>
          <w:rFonts w:ascii="宋体" w:hAnsi="宋体" w:cs="宋体" w:hint="eastAsia"/>
          <w:color w:val="000000"/>
          <w:kern w:val="0"/>
          <w:lang w:bidi="ar"/>
        </w:rPr>
        <w:t>目前对单相电压型</w:t>
      </w:r>
      <w:r>
        <w:rPr>
          <w:rFonts w:ascii="宋体" w:hAnsi="宋体" w:cs="Times New Roman"/>
          <w:color w:val="000000"/>
          <w:kern w:val="0"/>
          <w:lang w:bidi="ar"/>
        </w:rPr>
        <w:t>PWM</w:t>
      </w:r>
      <w:r>
        <w:rPr>
          <w:rFonts w:ascii="宋体" w:hAnsi="宋体" w:cs="宋体" w:hint="eastAsia"/>
          <w:color w:val="000000"/>
          <w:kern w:val="0"/>
          <w:lang w:bidi="ar"/>
        </w:rPr>
        <w:t xml:space="preserve">整流器而言，其主要研究集中在这两种主电路的控制策略和算法上。 </w:t>
      </w:r>
    </w:p>
    <w:p w14:paraId="2CB49822" w14:textId="3CA4EB2C" w:rsidR="00930EB2" w:rsidRDefault="00AB0D33">
      <w:pPr>
        <w:pStyle w:val="4"/>
        <w:spacing w:line="360" w:lineRule="auto"/>
        <w:rPr>
          <w:rFonts w:ascii="宋体" w:eastAsia="宋体" w:hAnsi="宋体"/>
        </w:rPr>
      </w:pPr>
      <w:bookmarkStart w:id="7" w:name="_Toc156331670"/>
      <w:r>
        <w:rPr>
          <w:rFonts w:ascii="宋体" w:eastAsia="宋体" w:hAnsi="宋体"/>
        </w:rPr>
        <w:t>1.2.</w:t>
      </w:r>
      <w:r w:rsidR="0034716B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大功率的</w:t>
      </w:r>
      <w:r>
        <w:rPr>
          <w:rFonts w:ascii="宋体" w:eastAsia="宋体" w:hAnsi="宋体"/>
        </w:rPr>
        <w:t>PWM</w:t>
      </w:r>
      <w:r>
        <w:rPr>
          <w:rFonts w:ascii="宋体" w:eastAsia="宋体" w:hAnsi="宋体" w:hint="eastAsia"/>
        </w:rPr>
        <w:t>整流器拓扑结构</w:t>
      </w:r>
      <w:bookmarkEnd w:id="7"/>
    </w:p>
    <w:p w14:paraId="2B1D91B6" w14:textId="0A3928FF" w:rsidR="00930EB2" w:rsidRDefault="00214D52">
      <w:pPr>
        <w:widowControl/>
        <w:spacing w:line="360" w:lineRule="auto"/>
        <w:ind w:firstLine="420"/>
        <w:rPr>
          <w:rFonts w:ascii="宋体" w:hAnsi="宋体" w:cs="宋体"/>
          <w:color w:val="000000"/>
          <w:kern w:val="0"/>
          <w:lang w:bidi="ar"/>
        </w:rPr>
      </w:pPr>
      <w:r w:rsidRPr="00214D52">
        <w:rPr>
          <w:rFonts w:asciiTheme="minorEastAsia" w:eastAsiaTheme="minorEastAsia" w:hAnsiTheme="minorEastAsia" w:cs="宋体"/>
          <w:color w:val="000000"/>
          <w:kern w:val="0"/>
          <w:lang w:bidi="ar"/>
        </w:rPr>
        <w:t>如前所述，要实现VSR的四象限运行，关键在于网侧电流的控制。而网侧电流控制，可以通过控制VSR交流侧基波电压的幅值、相位来实现。对于单相VSR而言，其交流侧基波电压控制有两种PWM控制方式，即双极性调制和单极性调制。以下将根据这两种PWM控制方式，分别分析单相VSR PWM过程。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整流器而言，电压源型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整流器有较快的响应速度, 且易于实现，所以目前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整流器一般采用电压源型</w:t>
      </w:r>
      <w:r w:rsidR="00AB0D33">
        <w:rPr>
          <w:rFonts w:ascii="宋体" w:hAnsi="宋体" w:cs="Times New Roman"/>
          <w:color w:val="000000"/>
          <w:kern w:val="0"/>
          <w:lang w:bidi="ar"/>
        </w:rPr>
        <w:t>PWM</w:t>
      </w:r>
      <w:r w:rsidR="00AB0D33">
        <w:rPr>
          <w:rFonts w:ascii="宋体" w:hAnsi="宋体" w:cs="宋体" w:hint="eastAsia"/>
          <w:color w:val="000000"/>
          <w:kern w:val="0"/>
          <w:lang w:bidi="ar"/>
        </w:rPr>
        <w:t>整流电路。</w:t>
      </w:r>
    </w:p>
    <w:p w14:paraId="4DE674CF" w14:textId="72979519" w:rsidR="00214D52" w:rsidRDefault="00214D52" w:rsidP="00214D52">
      <w:pPr>
        <w:pStyle w:val="4"/>
        <w:spacing w:line="360" w:lineRule="auto"/>
        <w:rPr>
          <w:rFonts w:ascii="宋体" w:eastAsia="宋体" w:hAnsi="宋体"/>
        </w:rPr>
      </w:pPr>
      <w:bookmarkStart w:id="8" w:name="_Toc156331671"/>
      <w:r>
        <w:rPr>
          <w:rFonts w:ascii="宋体" w:eastAsia="宋体" w:hAnsi="宋体"/>
        </w:rPr>
        <w:t>1.2.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双极性调制及波形分析</w:t>
      </w:r>
      <w:bookmarkEnd w:id="8"/>
    </w:p>
    <w:p w14:paraId="67F8A43D" w14:textId="3E22FD02" w:rsidR="00214D52" w:rsidRDefault="00214D52" w:rsidP="00214D52">
      <w:pPr>
        <w:spacing w:line="360" w:lineRule="auto"/>
      </w:pPr>
      <w:r>
        <w:tab/>
      </w:r>
      <w:r w:rsidRPr="00214D52">
        <w:t>值得注意的是，当网侧电流</w:t>
      </w:r>
      <w:proofErr w:type="spellStart"/>
      <w:r w:rsidRPr="00214D52">
        <w:t>i</w:t>
      </w:r>
      <w:proofErr w:type="spellEnd"/>
      <w:r w:rsidRPr="00214D52">
        <w:t>（</w:t>
      </w:r>
      <w:r w:rsidRPr="00214D52">
        <w:t>t</w:t>
      </w:r>
      <w:r w:rsidRPr="00214D52">
        <w:t>）方向不同时，同一开关模式将存在不同的电流回路。单相</w:t>
      </w:r>
      <w:r w:rsidRPr="00214D52">
        <w:t>VSR</w:t>
      </w:r>
      <w:r w:rsidRPr="00214D52">
        <w:t>双极性调制不同开关模式时的电流回路如图</w:t>
      </w:r>
      <w:r>
        <w:t>4</w:t>
      </w:r>
      <w:r w:rsidRPr="00214D52">
        <w:t>所示。</w:t>
      </w:r>
    </w:p>
    <w:p w14:paraId="5F5102AD" w14:textId="5A33E56F" w:rsidR="00214D52" w:rsidRPr="00214D52" w:rsidRDefault="00214D52" w:rsidP="00214D52">
      <w:pPr>
        <w:spacing w:line="360" w:lineRule="auto"/>
        <w:jc w:val="center"/>
        <w:rPr>
          <w:rFonts w:hint="eastAsia"/>
        </w:rPr>
      </w:pPr>
      <w:r w:rsidRPr="00214D52">
        <w:lastRenderedPageBreak/>
        <w:drawing>
          <wp:anchor distT="0" distB="0" distL="114300" distR="114300" simplePos="0" relativeHeight="251659264" behindDoc="0" locked="0" layoutInCell="1" allowOverlap="1" wp14:anchorId="6D2BCC46" wp14:editId="5647721C">
            <wp:simplePos x="0" y="0"/>
            <wp:positionH relativeFrom="margin">
              <wp:align>right</wp:align>
            </wp:positionH>
            <wp:positionV relativeFrom="paragraph">
              <wp:posOffset>106680</wp:posOffset>
            </wp:positionV>
            <wp:extent cx="5258256" cy="242337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图</w:t>
      </w:r>
      <w:r>
        <w:rPr>
          <w:rFonts w:hint="eastAsia"/>
        </w:rPr>
        <w:t>4</w:t>
      </w:r>
      <w:r w:rsidR="00021EBF">
        <w:t xml:space="preserve"> </w:t>
      </w:r>
      <w:r w:rsidR="00021EBF">
        <w:rPr>
          <w:rFonts w:hint="eastAsia"/>
        </w:rPr>
        <w:t>单相</w:t>
      </w:r>
      <w:r w:rsidR="00021EBF">
        <w:rPr>
          <w:rFonts w:hint="eastAsia"/>
        </w:rPr>
        <w:t>VSR</w:t>
      </w:r>
      <w:r w:rsidR="00021EBF">
        <w:rPr>
          <w:rFonts w:hint="eastAsia"/>
        </w:rPr>
        <w:t>双极性调制不同开关模式时的电流回路</w:t>
      </w:r>
    </w:p>
    <w:p w14:paraId="286BBD13" w14:textId="77777777" w:rsidR="00930EB2" w:rsidRDefault="00AB0D33">
      <w:pPr>
        <w:pStyle w:val="30"/>
      </w:pPr>
      <w:bookmarkStart w:id="9" w:name="_Toc156331672"/>
      <w:r>
        <w:t>1.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PWM</w:t>
      </w:r>
      <w:r>
        <w:rPr>
          <w:rFonts w:hint="eastAsia"/>
        </w:rPr>
        <w:t>整流器的优点</w:t>
      </w:r>
      <w:bookmarkEnd w:id="9"/>
    </w:p>
    <w:p w14:paraId="48414018" w14:textId="77777777" w:rsidR="00930EB2" w:rsidRDefault="00AB0D33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 w:hint="eastAsia"/>
        </w:rPr>
        <w:t>传统的相控整流器虽然应用时间较长，技术也较成熟，且被广泛使用，但仍然存在很多如下问题:</w:t>
      </w:r>
    </w:p>
    <w:p w14:paraId="0A44A96C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晶闸管换相引起网侧电压波形畸变。</w:t>
      </w:r>
    </w:p>
    <w:p w14:paraId="07243967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网侧谐波电流对电网产生谐波“污染”。</w:t>
      </w:r>
    </w:p>
    <w:p w14:paraId="13BADB7E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深控时网侧功率因数降低。</w:t>
      </w:r>
    </w:p>
    <w:p w14:paraId="028337A9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闭环控制时动态响应相对较慢。</w:t>
      </w:r>
    </w:p>
    <w:p w14:paraId="7EFAFB6C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二极管整流器改善了整流器网侧功率因数，但仍会产生网侧谐波电流；</w:t>
      </w:r>
    </w:p>
    <w:p w14:paraId="7D8C64CE" w14:textId="77777777" w:rsidR="00930EB2" w:rsidRDefault="00AB0D33">
      <w:pPr>
        <w:pStyle w:val="afe"/>
        <w:numPr>
          <w:ilvl w:val="0"/>
          <w:numId w:val="2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 w:hint="eastAsia"/>
        </w:rPr>
        <w:t>它的不足还在于其直流电压的不可控性。</w:t>
      </w:r>
    </w:p>
    <w:p w14:paraId="0E042C73" w14:textId="77777777" w:rsidR="00930EB2" w:rsidRDefault="00AB0D33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PWM整流器用全控型功率开关管取代了半控型功率开关管或二极管，以PWM斩控整流取代了相控整流或不控整流。把逆变电路中的PWM控制技术用于整流电路，就形成了PWM整流电路。它的优势在于：</w:t>
      </w:r>
    </w:p>
    <w:p w14:paraId="5129E3C2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对交流电源侧，通过适当控制，可以使电网电流波形接近于正弦，且和输入电压同相位，电网功率因数接近于1，实现单位功率因数，最大程度地提高电网的经济效益，减少电网对周围环境的电磁污染；</w:t>
      </w:r>
    </w:p>
    <w:p w14:paraId="4F137B3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对直流侧，在电网电压或负载发生变化时，能够维持直流中间电压的稳定，给电源侧逆变器提供良好的工作条件；</w:t>
      </w:r>
    </w:p>
    <w:p w14:paraId="396AE2D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可以实现牵引与再生制动工况间快速平滑地转换，实现电能双向传输；</w:t>
      </w:r>
    </w:p>
    <w:p w14:paraId="548D4798" w14:textId="77777777" w:rsidR="00930EB2" w:rsidRDefault="00AB0D33">
      <w:pPr>
        <w:pStyle w:val="afe"/>
        <w:numPr>
          <w:ilvl w:val="0"/>
          <w:numId w:val="3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动态控制响应较快。</w:t>
      </w:r>
    </w:p>
    <w:p w14:paraId="4B0064DD" w14:textId="2203A968" w:rsidR="00930EB2" w:rsidRDefault="00AB0D33">
      <w:pPr>
        <w:pStyle w:val="2"/>
        <w:spacing w:before="561"/>
        <w:ind w:leftChars="0" w:left="0" w:right="240" w:firstLineChars="0" w:firstLine="0"/>
        <w:rPr>
          <w:b w:val="0"/>
          <w:bCs/>
          <w:sz w:val="36"/>
          <w:szCs w:val="36"/>
        </w:rPr>
      </w:pPr>
      <w:bookmarkStart w:id="10" w:name="_Toc128180298"/>
      <w:bookmarkStart w:id="11" w:name="_Toc156331673"/>
      <w:r>
        <w:rPr>
          <w:rFonts w:hint="eastAsia"/>
        </w:rPr>
        <w:lastRenderedPageBreak/>
        <w:t>二、</w:t>
      </w:r>
      <w:r w:rsidR="00021EBF">
        <w:rPr>
          <w:rFonts w:hint="eastAsia"/>
        </w:rPr>
        <w:t>单</w:t>
      </w:r>
      <w:r>
        <w:rPr>
          <w:rFonts w:hint="eastAsia"/>
        </w:rPr>
        <w:t>相</w:t>
      </w:r>
      <w:r>
        <w:rPr>
          <w:rFonts w:hint="eastAsia"/>
        </w:rPr>
        <w:t>PWM</w:t>
      </w:r>
      <w:r>
        <w:rPr>
          <w:rFonts w:hint="eastAsia"/>
        </w:rPr>
        <w:t>整流器</w:t>
      </w:r>
      <w:bookmarkEnd w:id="10"/>
      <w:r w:rsidR="00021EBF">
        <w:rPr>
          <w:rFonts w:hint="eastAsia"/>
        </w:rPr>
        <w:t>基本</w:t>
      </w:r>
      <w:bookmarkEnd w:id="11"/>
      <w:r>
        <w:rPr>
          <w:rFonts w:hint="eastAsia"/>
        </w:rPr>
        <w:t xml:space="preserve"> </w:t>
      </w:r>
    </w:p>
    <w:p w14:paraId="7C35CC84" w14:textId="1B6F339D" w:rsidR="00930EB2" w:rsidRDefault="00021EBF" w:rsidP="00021EBF">
      <w:pPr>
        <w:widowControl/>
        <w:spacing w:line="360" w:lineRule="auto"/>
        <w:ind w:firstLine="420"/>
        <w:jc w:val="left"/>
        <w:rPr>
          <w:rFonts w:ascii="宋体" w:hAnsi="宋体"/>
        </w:rPr>
      </w:pPr>
      <w:r w:rsidRPr="00021EBF">
        <w:rPr>
          <w:rFonts w:ascii="宋体" w:hAnsi="宋体"/>
        </w:rPr>
        <w:drawing>
          <wp:anchor distT="0" distB="0" distL="114300" distR="114300" simplePos="0" relativeHeight="251661312" behindDoc="0" locked="0" layoutInCell="1" allowOverlap="1" wp14:anchorId="595C51F2" wp14:editId="141BC3D6">
            <wp:simplePos x="0" y="0"/>
            <wp:positionH relativeFrom="margin">
              <wp:align>left</wp:align>
            </wp:positionH>
            <wp:positionV relativeFrom="paragraph">
              <wp:posOffset>2915920</wp:posOffset>
            </wp:positionV>
            <wp:extent cx="4656223" cy="1516511"/>
            <wp:effectExtent l="0" t="0" r="0" b="762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1EBF">
        <w:rPr>
          <w:rFonts w:asciiTheme="minorEastAsia" w:eastAsiaTheme="minorEastAsia" w:hAnsiTheme="minorEastAsia"/>
        </w:rPr>
        <w:t>在采样控制理论中有一个重要的结论：冲量相等而形状不同的窄脉冲加在具有惯性的环节上时，其效果基本相同。冲量即指</w:t>
      </w:r>
      <w:proofErr w:type="gramStart"/>
      <w:r w:rsidRPr="00021EBF">
        <w:rPr>
          <w:rFonts w:asciiTheme="minorEastAsia" w:eastAsiaTheme="minorEastAsia" w:hAnsiTheme="minorEastAsia"/>
        </w:rPr>
        <w:t>窄</w:t>
      </w:r>
      <w:proofErr w:type="gramEnd"/>
      <w:r w:rsidRPr="00021EBF">
        <w:rPr>
          <w:rFonts w:asciiTheme="minorEastAsia" w:eastAsiaTheme="minorEastAsia" w:hAnsiTheme="minorEastAsia"/>
        </w:rPr>
        <w:t>脉冲的面积。这里所说的效果基本相同，是指环节的输出响应波形基本相同。如果把各输出波形用傅里叶变换分析，则其低频段非常接近，仅在高频段略有差异。例如图 7—1 所示的三个</w:t>
      </w:r>
      <w:proofErr w:type="gramStart"/>
      <w:r w:rsidRPr="00021EBF">
        <w:rPr>
          <w:rFonts w:asciiTheme="minorEastAsia" w:eastAsiaTheme="minorEastAsia" w:hAnsiTheme="minorEastAsia"/>
        </w:rPr>
        <w:t>窄</w:t>
      </w:r>
      <w:proofErr w:type="gramEnd"/>
      <w:r w:rsidRPr="00021EBF">
        <w:rPr>
          <w:rFonts w:asciiTheme="minorEastAsia" w:eastAsiaTheme="minorEastAsia" w:hAnsiTheme="minorEastAsia"/>
        </w:rPr>
        <w:t>脉冲形状不同，其中图 7—1a 为矩形脉冲，图 7—1b为三角形脉冲，图 7—1c 为正弦半波脉冲，但它们的面积（即冲量）都等于1，那么，当它们分别加在具有惯性的同一个环节上时，其输出响应基本相同。</w:t>
      </w:r>
      <w:proofErr w:type="gramStart"/>
      <w:r w:rsidRPr="00021EBF">
        <w:rPr>
          <w:rFonts w:asciiTheme="minorEastAsia" w:eastAsiaTheme="minorEastAsia" w:hAnsiTheme="minorEastAsia"/>
        </w:rPr>
        <w:t>当窄脉冲</w:t>
      </w:r>
      <w:proofErr w:type="gramEnd"/>
      <w:r w:rsidRPr="00021EBF">
        <w:rPr>
          <w:rFonts w:asciiTheme="minorEastAsia" w:eastAsiaTheme="minorEastAsia" w:hAnsiTheme="minorEastAsia"/>
        </w:rPr>
        <w:t>变为图 7—1d 的单位脉冲函数8（t）时，环节的响应即为该环节的脉冲过渡函数。</w:t>
      </w:r>
    </w:p>
    <w:p w14:paraId="6F000249" w14:textId="45B3BD3A" w:rsidR="00021EBF" w:rsidRPr="00021EBF" w:rsidRDefault="00021EBF" w:rsidP="00021EBF">
      <w:pPr>
        <w:widowControl/>
        <w:spacing w:line="360" w:lineRule="auto"/>
        <w:ind w:firstLine="420"/>
        <w:jc w:val="left"/>
        <w:rPr>
          <w:rFonts w:ascii="宋体" w:hAnsi="宋体" w:hint="eastAsia"/>
        </w:rPr>
      </w:pPr>
    </w:p>
    <w:p w14:paraId="36F3EBE0" w14:textId="3D331416" w:rsidR="00930EB2" w:rsidRDefault="00AB0D33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对式（1）进行拉普拉斯变化，可得</w:t>
      </w:r>
      <w:r w:rsidR="00021EBF">
        <w:rPr>
          <w:rFonts w:ascii="宋体" w:hAnsi="宋体" w:cs="宋体" w:hint="eastAsia"/>
        </w:rPr>
        <w:t>单</w:t>
      </w:r>
      <w:r>
        <w:rPr>
          <w:rFonts w:ascii="宋体" w:hAnsi="宋体" w:cs="宋体" w:hint="eastAsia"/>
        </w:rPr>
        <w:t>相VSR的传递函数：</w:t>
      </w:r>
    </w:p>
    <w:p w14:paraId="46ACB708" w14:textId="77777777" w:rsidR="00930EB2" w:rsidRDefault="00AB0D33">
      <w:pPr>
        <w:jc w:val="center"/>
        <w:rPr>
          <w:rFonts w:ascii="宋体" w:hAnsi="宋体" w:cs="宋体"/>
        </w:rPr>
      </w:pPr>
      <w:r>
        <w:rPr>
          <w:noProof/>
        </w:rPr>
        <w:drawing>
          <wp:inline distT="0" distB="0" distL="114300" distR="114300" wp14:anchorId="60FC542A" wp14:editId="4B35B037">
            <wp:extent cx="2905125" cy="1325245"/>
            <wp:effectExtent l="0" t="0" r="3175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92C2" w14:textId="77777777" w:rsidR="00930EB2" w:rsidRDefault="00AB0D33">
      <w:pPr>
        <w:jc w:val="center"/>
      </w:pPr>
      <w:r>
        <w:rPr>
          <w:noProof/>
        </w:rPr>
        <w:drawing>
          <wp:inline distT="0" distB="0" distL="114300" distR="114300" wp14:anchorId="65B60977" wp14:editId="1396121E">
            <wp:extent cx="2868930" cy="1381760"/>
            <wp:effectExtent l="0" t="0" r="1270" b="254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9090D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12" w:name="_Toc128180299"/>
      <w:bookmarkStart w:id="13" w:name="_Toc156331674"/>
      <w:r>
        <w:rPr>
          <w:rFonts w:hint="eastAsia"/>
        </w:rPr>
        <w:lastRenderedPageBreak/>
        <w:t>三、双闭环控制系统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2"/>
      <w:bookmarkEnd w:id="13"/>
    </w:p>
    <w:p w14:paraId="288CF2D8" w14:textId="77777777" w:rsidR="00930EB2" w:rsidRDefault="00AB0D33">
      <w:pPr>
        <w:pStyle w:val="30"/>
      </w:pPr>
      <w:bookmarkStart w:id="14" w:name="_Toc128180300"/>
      <w:bookmarkStart w:id="15" w:name="_Toc156331675"/>
      <w:r>
        <w:t>3.1</w:t>
      </w:r>
      <w:r>
        <w:rPr>
          <w:rFonts w:hint="eastAsia"/>
        </w:rPr>
        <w:t>、电流内环调节器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4"/>
      <w:bookmarkEnd w:id="15"/>
    </w:p>
    <w:p w14:paraId="424D080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根据文献,考虑电流内环信号采样的延迟和PWM控制的小惯性特性，电流内环结构可由图</w:t>
      </w:r>
      <w:r>
        <w:rPr>
          <w:rFonts w:asciiTheme="minorEastAsia" w:eastAsiaTheme="minorEastAsia" w:hAnsiTheme="minorEastAsia" w:cs="宋体"/>
        </w:rPr>
        <w:t>8</w:t>
      </w:r>
      <w:r>
        <w:rPr>
          <w:rFonts w:asciiTheme="minorEastAsia" w:eastAsiaTheme="minorEastAsia" w:hAnsiTheme="minorEastAsia" w:cs="宋体" w:hint="eastAsia"/>
        </w:rPr>
        <w:t>所示的结构图描述，以</w:t>
      </w:r>
      <w:r>
        <w:rPr>
          <w:position w:val="-6"/>
        </w:rPr>
        <w:object w:dxaOrig="200" w:dyaOrig="227" w14:anchorId="7F41D459">
          <v:shape id="_x0000_i1035" type="#_x0000_t75" style="width:10pt;height:11.35pt" o:ole="">
            <v:imagedata r:id="rId20" o:title=""/>
          </v:shape>
          <o:OLEObject Type="Embed" ProgID="Equation.DSMT4" ShapeID="_x0000_i1035" DrawAspect="Content" ObjectID="_1766945445" r:id="rId21"/>
        </w:object>
      </w:r>
      <w:r>
        <w:rPr>
          <w:rFonts w:asciiTheme="minorEastAsia" w:eastAsiaTheme="minorEastAsia" w:hAnsiTheme="minorEastAsia" w:cs="宋体" w:hint="eastAsia"/>
        </w:rPr>
        <w:t>相为例。</w:t>
      </w:r>
    </w:p>
    <w:p w14:paraId="20390FC4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1B7C572A" wp14:editId="0C28B16A">
            <wp:extent cx="3091815" cy="59245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rcRect b="28807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5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A047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图8</w:t>
      </w:r>
      <w:r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 w:hint="eastAsia"/>
        </w:rPr>
        <w:t>电流内环控制原理图</w:t>
      </w:r>
    </w:p>
    <w:bookmarkStart w:id="16" w:name="_Hlk128177945"/>
    <w:p w14:paraId="59F7A7F9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position w:val="-12"/>
        </w:rPr>
        <w:object w:dxaOrig="240" w:dyaOrig="360" w14:anchorId="102AEA1B">
          <v:shape id="_x0000_i1036" type="#_x0000_t75" style="width:12pt;height:18pt" o:ole="">
            <v:imagedata r:id="rId23" o:title=""/>
          </v:shape>
          <o:OLEObject Type="Embed" ProgID="Equation.DSMT4" ShapeID="_x0000_i1036" DrawAspect="Content" ObjectID="_1766945446" r:id="rId24"/>
        </w:object>
      </w:r>
      <w:bookmarkEnd w:id="16"/>
      <w:r>
        <w:rPr>
          <w:rFonts w:asciiTheme="minorEastAsia" w:eastAsiaTheme="minorEastAsia" w:hAnsiTheme="minorEastAsia" w:cs="宋体" w:hint="eastAsia"/>
        </w:rPr>
        <w:t>为电流内环电流采样周期（即PWM开关周期），</w:t>
      </w:r>
      <w:r>
        <w:rPr>
          <w:position w:val="-14"/>
        </w:rPr>
        <w:object w:dxaOrig="547" w:dyaOrig="387" w14:anchorId="5963C2EE">
          <v:shape id="_x0000_i1037" type="#_x0000_t75" style="width:27.35pt;height:19.35pt" o:ole="">
            <v:imagedata r:id="rId25" o:title=""/>
          </v:shape>
          <o:OLEObject Type="Embed" ProgID="Equation.DSMT4" ShapeID="_x0000_i1037" DrawAspect="Content" ObjectID="_1766945447" r:id="rId26"/>
        </w:object>
      </w:r>
      <w:r>
        <w:rPr>
          <w:rFonts w:asciiTheme="minorEastAsia" w:eastAsiaTheme="minorEastAsia" w:hAnsiTheme="minorEastAsia" w:cs="宋体" w:hint="eastAsia"/>
        </w:rPr>
        <w:t>为桥路PWM等效增益。电流控制器采用PI调节，其传递函数为：</w:t>
      </w:r>
    </w:p>
    <w:p w14:paraId="0CF3CFAE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633A1C58" wp14:editId="475E4DC9">
            <wp:extent cx="2952750" cy="396875"/>
            <wp:effectExtent l="0" t="0" r="6350" b="952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FFFC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在实际工程中，当电流采样频率、即PWM的开关频率</w:t>
      </w:r>
      <w:r>
        <w:rPr>
          <w:position w:val="-12"/>
        </w:rPr>
        <w:object w:dxaOrig="267" w:dyaOrig="360" w14:anchorId="07DAEE7E">
          <v:shape id="_x0000_i1038" type="#_x0000_t75" style="width:13.35pt;height:18pt" o:ole="">
            <v:imagedata r:id="rId28" o:title=""/>
          </v:shape>
          <o:OLEObject Type="Embed" ProgID="Equation.DSMT4" ShapeID="_x0000_i1038" DrawAspect="Content" ObjectID="_1766945448" r:id="rId29"/>
        </w:object>
      </w:r>
      <w:r>
        <w:rPr>
          <w:rFonts w:asciiTheme="minorEastAsia" w:eastAsiaTheme="minorEastAsia" w:hAnsiTheme="minorEastAsia" w:cs="宋体" w:hint="eastAsia"/>
        </w:rPr>
        <w:t>足够高时，可以忽略电流内环等效小时间常数 （1.5</w:t>
      </w:r>
      <w:r>
        <w:rPr>
          <w:position w:val="-12"/>
        </w:rPr>
        <w:object w:dxaOrig="240" w:dyaOrig="360" w14:anchorId="74FBFC69">
          <v:shape id="_x0000_i1039" type="#_x0000_t75" style="width:12pt;height:18pt" o:ole="">
            <v:imagedata r:id="rId23" o:title=""/>
          </v:shape>
          <o:OLEObject Type="Embed" ProgID="Equation.DSMT4" ShapeID="_x0000_i1039" DrawAspect="Content" ObjectID="_1766945449" r:id="rId30"/>
        </w:object>
      </w:r>
      <w:r>
        <w:rPr>
          <w:rFonts w:asciiTheme="minorEastAsia" w:eastAsiaTheme="minorEastAsia" w:hAnsiTheme="minorEastAsia" w:cs="宋体" w:hint="eastAsia"/>
        </w:rPr>
        <w:t>）影响，若不考虑电压扰动作用，电流内环可近似简化为如图9所示结构。</w:t>
      </w:r>
    </w:p>
    <w:p w14:paraId="56D31BBF" w14:textId="77777777" w:rsidR="00930EB2" w:rsidRDefault="00930EB2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</w:p>
    <w:p w14:paraId="7BDC46E0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020F4188" wp14:editId="1E51BBC6">
            <wp:extent cx="2853690" cy="609600"/>
            <wp:effectExtent l="0" t="0" r="381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rcRect b="24824"/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F889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图9</w:t>
      </w:r>
      <w:r>
        <w:rPr>
          <w:rFonts w:asciiTheme="minorEastAsia" w:eastAsiaTheme="minorEastAsia" w:hAnsiTheme="minorEastAsia"/>
        </w:rPr>
        <w:t xml:space="preserve">. </w:t>
      </w:r>
      <w:r>
        <w:rPr>
          <w:rFonts w:asciiTheme="minorEastAsia" w:eastAsiaTheme="minorEastAsia" w:hAnsiTheme="minorEastAsia" w:hint="eastAsia"/>
        </w:rPr>
        <w:t>简化的电流内环控制框图</w:t>
      </w:r>
    </w:p>
    <w:p w14:paraId="7D266EAA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电流内环闭环传递函数为：</w:t>
      </w:r>
    </w:p>
    <w:p w14:paraId="46707A3A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409D6BB4" wp14:editId="7239C1E3">
            <wp:extent cx="2927350" cy="721995"/>
            <wp:effectExtent l="0" t="0" r="6350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7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DD05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由式（4）求得电流内环阻尼比和自然震荡频率为：</w:t>
      </w:r>
    </w:p>
    <w:p w14:paraId="00FDBE0C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114300" distR="114300" wp14:anchorId="2CD01814" wp14:editId="46387F6C">
            <wp:extent cx="2962910" cy="1926590"/>
            <wp:effectExtent l="0" t="0" r="8890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8730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工程上取电流内环自然震荡频率</w:t>
      </w:r>
      <w:r>
        <w:rPr>
          <w:position w:val="-12"/>
        </w:rPr>
        <w:object w:dxaOrig="1440" w:dyaOrig="360" w14:anchorId="007D2901">
          <v:shape id="_x0000_i1040" type="#_x0000_t75" style="width:1in;height:18pt" o:ole="">
            <v:imagedata r:id="rId34" o:title=""/>
          </v:shape>
          <o:OLEObject Type="Embed" ProgID="Equation.DSMT4" ShapeID="_x0000_i1040" DrawAspect="Content" ObjectID="_1766945450" r:id="rId35"/>
        </w:object>
      </w:r>
      <w:r>
        <w:rPr>
          <w:rFonts w:asciiTheme="minorEastAsia" w:eastAsiaTheme="minorEastAsia" w:hAnsiTheme="minorEastAsia" w:cs="宋体" w:hint="eastAsia"/>
        </w:rPr>
        <w:t>，阻尼比</w:t>
      </w:r>
      <w:r>
        <w:rPr>
          <w:position w:val="-10"/>
        </w:rPr>
        <w:object w:dxaOrig="1027" w:dyaOrig="320" w14:anchorId="5C9ACBE0">
          <v:shape id="_x0000_i1041" type="#_x0000_t75" style="width:51.35pt;height:16pt" o:ole="">
            <v:imagedata r:id="rId36" o:title=""/>
          </v:shape>
          <o:OLEObject Type="Embed" ProgID="Equation.DSMT4" ShapeID="_x0000_i1041" DrawAspect="Content" ObjectID="_1766945451" r:id="rId37"/>
        </w:object>
      </w:r>
      <w:r>
        <w:rPr>
          <w:rFonts w:asciiTheme="minorEastAsia" w:eastAsiaTheme="minorEastAsia" w:hAnsiTheme="minorEastAsia" w:cs="宋体" w:hint="eastAsia"/>
        </w:rPr>
        <w:t>，将</w:t>
      </w:r>
      <w:r>
        <w:rPr>
          <w:position w:val="-12"/>
        </w:rPr>
        <w:object w:dxaOrig="307" w:dyaOrig="360" w14:anchorId="398C3947">
          <v:shape id="_x0000_i1042" type="#_x0000_t75" style="width:15.35pt;height:18pt" o:ole="">
            <v:imagedata r:id="rId38" o:title=""/>
          </v:shape>
          <o:OLEObject Type="Embed" ProgID="Equation.DSMT4" ShapeID="_x0000_i1042" DrawAspect="Content" ObjectID="_1766945452" r:id="rId39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0"/>
        </w:rPr>
        <w:object w:dxaOrig="240" w:dyaOrig="320" w14:anchorId="537E231F">
          <v:shape id="_x0000_i1043" type="#_x0000_t75" style="width:12pt;height:16pt" o:ole="">
            <v:imagedata r:id="rId40" o:title=""/>
          </v:shape>
          <o:OLEObject Type="Embed" ProgID="Equation.DSMT4" ShapeID="_x0000_i1043" DrawAspect="Content" ObjectID="_1766945453" r:id="rId41"/>
        </w:object>
      </w:r>
      <w:r>
        <w:rPr>
          <w:rFonts w:asciiTheme="minorEastAsia" w:eastAsiaTheme="minorEastAsia" w:hAnsiTheme="minorEastAsia" w:cs="宋体" w:hint="eastAsia"/>
        </w:rPr>
        <w:t>参考值带入式（7），即可设计出电流内环PI调节参数。</w:t>
      </w:r>
    </w:p>
    <w:p w14:paraId="74FEF216" w14:textId="77777777" w:rsidR="00930EB2" w:rsidRDefault="00AB0D33">
      <w:pPr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由于式（4）所示的电流内环闭环传递函数有一个一阶零点，它将使系统的超调量增大，因此，为了抵消这个零点，可在闭环系统的前面加一个时间常数为</w:t>
      </w:r>
      <w:r>
        <w:rPr>
          <w:position w:val="-14"/>
        </w:rPr>
        <w:object w:dxaOrig="787" w:dyaOrig="387" w14:anchorId="29163D4C">
          <v:shape id="_x0000_i1044" type="#_x0000_t75" style="width:39.35pt;height:19.35pt" o:ole="">
            <v:imagedata r:id="rId42" o:title=""/>
          </v:shape>
          <o:OLEObject Type="Embed" ProgID="Equation.DSMT4" ShapeID="_x0000_i1044" DrawAspect="Content" ObjectID="_1766945454" r:id="rId43"/>
        </w:object>
      </w:r>
      <w:r>
        <w:rPr>
          <w:rFonts w:asciiTheme="minorEastAsia" w:eastAsiaTheme="minorEastAsia" w:hAnsiTheme="minorEastAsia" w:cs="宋体" w:hint="eastAsia"/>
        </w:rPr>
        <w:t>的惯性环节，此环节称为给定滤波器。如图</w:t>
      </w:r>
      <w:r>
        <w:rPr>
          <w:rFonts w:asciiTheme="minorEastAsia" w:eastAsiaTheme="minorEastAsia" w:hAnsiTheme="minorEastAsia" w:cs="宋体"/>
        </w:rPr>
        <w:t>10</w:t>
      </w:r>
      <w:r>
        <w:rPr>
          <w:rFonts w:asciiTheme="minorEastAsia" w:eastAsiaTheme="minorEastAsia" w:hAnsiTheme="minorEastAsia" w:cs="宋体" w:hint="eastAsia"/>
        </w:rPr>
        <w:t>所示:</w:t>
      </w:r>
    </w:p>
    <w:p w14:paraId="739A1D6E" w14:textId="77777777" w:rsidR="00930EB2" w:rsidRDefault="00AB0D33">
      <w:pPr>
        <w:pStyle w:val="a3"/>
        <w:widowControl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114300" distR="114300" wp14:anchorId="553A48B3" wp14:editId="3803EECB">
            <wp:extent cx="2748280" cy="676910"/>
            <wp:effectExtent l="0" t="0" r="0" b="889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rcRect b="26335"/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6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E8B0" w14:textId="77777777" w:rsidR="00930EB2" w:rsidRDefault="00AB0D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有给定滤波器的电流内环结构图</w:t>
      </w:r>
    </w:p>
    <w:p w14:paraId="7F569F25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为了消除相电压</w:t>
      </w:r>
      <w:r>
        <w:rPr>
          <w:position w:val="-12"/>
        </w:rPr>
        <w:object w:dxaOrig="267" w:dyaOrig="360" w14:anchorId="09ECAD94">
          <v:shape id="_x0000_i1045" type="#_x0000_t75" style="width:13.35pt;height:18pt" o:ole="">
            <v:imagedata r:id="rId45" o:title=""/>
          </v:shape>
          <o:OLEObject Type="Embed" ProgID="Equation.DSMT4" ShapeID="_x0000_i1045" DrawAspect="Content" ObjectID="_1766945455" r:id="rId46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67" w:dyaOrig="360" w14:anchorId="57CBB359">
          <v:shape id="_x0000_i1046" type="#_x0000_t75" style="width:13.35pt;height:18pt" o:ole="">
            <v:imagedata r:id="rId47" o:title=""/>
          </v:shape>
          <o:OLEObject Type="Embed" ProgID="Equation.DSMT4" ShapeID="_x0000_i1046" DrawAspect="Content" ObjectID="_1766945456" r:id="rId48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67" w:dyaOrig="360" w14:anchorId="3CAC3A18">
          <v:shape id="_x0000_i1047" type="#_x0000_t75" style="width:13.35pt;height:18pt" o:ole="">
            <v:imagedata r:id="rId49" o:title=""/>
          </v:shape>
          <o:OLEObject Type="Embed" ProgID="Equation.DSMT4" ShapeID="_x0000_i1047" DrawAspect="Content" ObjectID="_1766945457" r:id="rId50"/>
        </w:object>
      </w:r>
      <w:r>
        <w:rPr>
          <w:rFonts w:asciiTheme="minorEastAsia" w:eastAsiaTheme="minorEastAsia" w:hAnsiTheme="minorEastAsia" w:cs="宋体" w:hint="eastAsia"/>
        </w:rPr>
        <w:t>的干扰作用， 提高系统的电流跟踪性能，可在控制端引入电源电压作为扰动补偿，控制原理框图</w:t>
      </w:r>
      <w:r>
        <w:rPr>
          <w:rFonts w:asciiTheme="minorEastAsia" w:eastAsiaTheme="minorEastAsia" w:hAnsiTheme="minorEastAsia" w:cs="宋体"/>
        </w:rPr>
        <w:t>11</w:t>
      </w:r>
      <w:r>
        <w:rPr>
          <w:rFonts w:asciiTheme="minorEastAsia" w:eastAsiaTheme="minorEastAsia" w:hAnsiTheme="minorEastAsia" w:cs="宋体" w:hint="eastAsia"/>
        </w:rPr>
        <w:t>所示。</w:t>
      </w:r>
    </w:p>
    <w:p w14:paraId="39244E58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363D7F9D" wp14:editId="70557C27">
            <wp:extent cx="3067050" cy="727710"/>
            <wp:effectExtent l="0" t="0" r="0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rcRect b="2156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2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6235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图1</w:t>
      </w:r>
      <w:r>
        <w:rPr>
          <w:rFonts w:asciiTheme="minorEastAsia" w:eastAsiaTheme="minorEastAsia" w:hAnsiTheme="minorEastAsia"/>
        </w:rPr>
        <w:t xml:space="preserve">1. </w:t>
      </w:r>
      <w:r>
        <w:rPr>
          <w:rFonts w:asciiTheme="minorEastAsia" w:eastAsiaTheme="minorEastAsia" w:hAnsiTheme="minorEastAsia" w:hint="eastAsia"/>
        </w:rPr>
        <w:t>引入扰动补偿的内环控制框图</w:t>
      </w:r>
    </w:p>
    <w:p w14:paraId="2E6A55BC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图</w:t>
      </w:r>
      <w:r>
        <w:rPr>
          <w:rFonts w:asciiTheme="minorEastAsia" w:eastAsiaTheme="minorEastAsia" w:hAnsiTheme="minorEastAsia" w:cs="宋体"/>
        </w:rPr>
        <w:t>11</w:t>
      </w:r>
      <w:r>
        <w:rPr>
          <w:rFonts w:asciiTheme="minorEastAsia" w:eastAsiaTheme="minorEastAsia" w:hAnsiTheme="minorEastAsia" w:cs="宋体" w:hint="eastAsia"/>
        </w:rPr>
        <w:t>中，当</w:t>
      </w:r>
      <w:r>
        <w:rPr>
          <w:position w:val="-14"/>
        </w:rPr>
        <w:object w:dxaOrig="1320" w:dyaOrig="387" w14:anchorId="1A88E75F">
          <v:shape id="_x0000_i1048" type="#_x0000_t75" style="width:66pt;height:19.35pt" o:ole="">
            <v:imagedata r:id="rId52" o:title=""/>
          </v:shape>
          <o:OLEObject Type="Embed" ProgID="Equation.DSMT4" ShapeID="_x0000_i1048" DrawAspect="Content" ObjectID="_1766945458" r:id="rId53"/>
        </w:object>
      </w:r>
      <w:r>
        <w:rPr>
          <w:rFonts w:asciiTheme="minorEastAsia" w:eastAsiaTheme="minorEastAsia" w:hAnsiTheme="minorEastAsia" w:cs="宋体" w:hint="eastAsia"/>
        </w:rPr>
        <w:t>时，可消除相电压对系统的扰动作用。</w:t>
      </w:r>
    </w:p>
    <w:p w14:paraId="4067D5E7" w14:textId="77777777" w:rsidR="00930EB2" w:rsidRDefault="00AB0D33">
      <w:pPr>
        <w:pStyle w:val="30"/>
      </w:pPr>
      <w:bookmarkStart w:id="17" w:name="_Toc128180301"/>
      <w:bookmarkStart w:id="18" w:name="_Toc156331676"/>
      <w:r>
        <w:t>3.</w:t>
      </w:r>
      <w:r>
        <w:rPr>
          <w:rFonts w:hint="eastAsia"/>
        </w:rPr>
        <w:t>2</w:t>
      </w:r>
      <w:r>
        <w:rPr>
          <w:rFonts w:hint="eastAsia"/>
        </w:rPr>
        <w:t>、电压外环调节器</w:t>
      </w:r>
      <w:r>
        <w:rPr>
          <w:rFonts w:hint="eastAsia"/>
        </w:rPr>
        <w:t>PI</w:t>
      </w:r>
      <w:r>
        <w:rPr>
          <w:rFonts w:hint="eastAsia"/>
        </w:rPr>
        <w:t>参数整定</w:t>
      </w:r>
      <w:bookmarkEnd w:id="17"/>
      <w:bookmarkEnd w:id="18"/>
    </w:p>
    <w:p w14:paraId="6A85D921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电压外环调节器控制PWM整流器输出稳定的直流电压，使直流侧输出电压高于电源线电压的峰值。通常电流内环控制的带宽比电压外环控制的带宽大得多，在电压外环控制中可以认为三相实际电流</w:t>
      </w:r>
      <w:r>
        <w:rPr>
          <w:position w:val="-12"/>
        </w:rPr>
        <w:object w:dxaOrig="200" w:dyaOrig="360" w14:anchorId="1120DD17">
          <v:shape id="_x0000_i1049" type="#_x0000_t75" style="width:10pt;height:18pt" o:ole="">
            <v:imagedata r:id="rId54" o:title=""/>
          </v:shape>
          <o:OLEObject Type="Embed" ProgID="Equation.DSMT4" ShapeID="_x0000_i1049" DrawAspect="Content" ObjectID="_1766945459" r:id="rId55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00" w:dyaOrig="360" w14:anchorId="34CE69F6">
          <v:shape id="_x0000_i1050" type="#_x0000_t75" style="width:10pt;height:18pt" o:ole="">
            <v:imagedata r:id="rId56" o:title=""/>
          </v:shape>
          <o:OLEObject Type="Embed" ProgID="Equation.DSMT4" ShapeID="_x0000_i1050" DrawAspect="Content" ObjectID="_1766945460" r:id="rId57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00" w:dyaOrig="360" w14:anchorId="6DC3DB74">
          <v:shape id="_x0000_i1051" type="#_x0000_t75" style="width:10pt;height:18pt" o:ole="">
            <v:imagedata r:id="rId58" o:title=""/>
          </v:shape>
          <o:OLEObject Type="Embed" ProgID="Equation.DSMT4" ShapeID="_x0000_i1051" DrawAspect="Content" ObjectID="_1766945461" r:id="rId59"/>
        </w:object>
      </w:r>
      <w:r>
        <w:rPr>
          <w:rFonts w:asciiTheme="minorEastAsia" w:eastAsiaTheme="minorEastAsia" w:hAnsiTheme="minorEastAsia" w:cs="宋体" w:hint="eastAsia"/>
        </w:rPr>
        <w:t>完全跟踪三相参考电流</w:t>
      </w:r>
      <w:r>
        <w:rPr>
          <w:position w:val="-12"/>
        </w:rPr>
        <w:object w:dxaOrig="307" w:dyaOrig="387" w14:anchorId="0DC6F039">
          <v:shape id="_x0000_i1052" type="#_x0000_t75" style="width:15.35pt;height:19.35pt" o:ole="">
            <v:imagedata r:id="rId60" o:title=""/>
          </v:shape>
          <o:OLEObject Type="Embed" ProgID="Equation.DSMT4" ShapeID="_x0000_i1052" DrawAspect="Content" ObjectID="_1766945462" r:id="rId61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80" w:dyaOrig="387" w14:anchorId="23FA7095">
          <v:shape id="_x0000_i1053" type="#_x0000_t75" style="width:14pt;height:19.35pt" o:ole="">
            <v:imagedata r:id="rId62" o:title=""/>
          </v:shape>
          <o:OLEObject Type="Embed" ProgID="Equation.DSMT4" ShapeID="_x0000_i1053" DrawAspect="Content" ObjectID="_1766945463" r:id="rId63"/>
        </w:object>
      </w:r>
      <w:r>
        <w:rPr>
          <w:rFonts w:asciiTheme="minorEastAsia" w:eastAsiaTheme="minorEastAsia" w:hAnsiTheme="minorEastAsia" w:cs="宋体" w:hint="eastAsia"/>
        </w:rPr>
        <w:t>、</w:t>
      </w:r>
      <w:r>
        <w:rPr>
          <w:position w:val="-12"/>
        </w:rPr>
        <w:object w:dxaOrig="280" w:dyaOrig="387" w14:anchorId="59BDCE9B">
          <v:shape id="_x0000_i1054" type="#_x0000_t75" style="width:14pt;height:19.35pt" o:ole="">
            <v:imagedata r:id="rId64" o:title=""/>
          </v:shape>
          <o:OLEObject Type="Embed" ProgID="Equation.DSMT4" ShapeID="_x0000_i1054" DrawAspect="Content" ObjectID="_1766945464" r:id="rId65"/>
        </w:object>
      </w:r>
      <w:r>
        <w:rPr>
          <w:rFonts w:asciiTheme="minorEastAsia" w:eastAsiaTheme="minorEastAsia" w:hAnsiTheme="minorEastAsia" w:cs="宋体" w:hint="eastAsia"/>
        </w:rPr>
        <w:t>，因此在电压外环控制中电流内环的闭环传递函数</w:t>
      </w:r>
      <w:r>
        <w:rPr>
          <w:position w:val="-12"/>
        </w:rPr>
        <w:object w:dxaOrig="360" w:dyaOrig="360" w14:anchorId="61ABFF47">
          <v:shape id="_x0000_i1055" type="#_x0000_t75" style="width:18pt;height:18pt" o:ole="">
            <v:imagedata r:id="rId66" o:title=""/>
          </v:shape>
          <o:OLEObject Type="Embed" ProgID="Equation.DSMT4" ShapeID="_x0000_i1055" DrawAspect="Content" ObjectID="_1766945465" r:id="rId67"/>
        </w:object>
      </w:r>
      <w:r>
        <w:rPr>
          <w:rFonts w:asciiTheme="minorEastAsia" w:eastAsiaTheme="minorEastAsia" w:hAnsiTheme="minorEastAsia" w:cs="宋体" w:hint="eastAsia"/>
        </w:rPr>
        <w:t>可以简化为1。结</w:t>
      </w:r>
      <w:r>
        <w:rPr>
          <w:rFonts w:asciiTheme="minorEastAsia" w:eastAsiaTheme="minorEastAsia" w:hAnsiTheme="minorEastAsia" w:cs="宋体" w:hint="eastAsia"/>
        </w:rPr>
        <w:lastRenderedPageBreak/>
        <w:t>合文献给出的电压外环控制结构图，可得到简化的电压外环控制结构图，如图</w:t>
      </w:r>
      <w:r>
        <w:rPr>
          <w:rFonts w:asciiTheme="minorEastAsia" w:eastAsiaTheme="minorEastAsia" w:hAnsiTheme="minorEastAsia" w:cs="宋体"/>
        </w:rPr>
        <w:t>12</w:t>
      </w:r>
      <w:r>
        <w:rPr>
          <w:rFonts w:asciiTheme="minorEastAsia" w:eastAsiaTheme="minorEastAsia" w:hAnsiTheme="minorEastAsia" w:cs="宋体" w:hint="eastAsia"/>
        </w:rPr>
        <w:t>所示。</w:t>
      </w:r>
    </w:p>
    <w:p w14:paraId="2BE7BB81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1E6D2102" wp14:editId="5B9817E0">
            <wp:extent cx="2884170" cy="821055"/>
            <wp:effectExtent l="0" t="0" r="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68"/>
                    <a:srcRect b="24278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821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08A5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图1</w:t>
      </w:r>
      <w:r>
        <w:rPr>
          <w:rFonts w:asciiTheme="minorEastAsia" w:eastAsiaTheme="minorEastAsia" w:hAnsiTheme="minorEastAsia"/>
        </w:rPr>
        <w:t xml:space="preserve">2. </w:t>
      </w:r>
      <w:r>
        <w:rPr>
          <w:rFonts w:asciiTheme="minorEastAsia" w:eastAsiaTheme="minorEastAsia" w:hAnsiTheme="minorEastAsia" w:hint="eastAsia"/>
        </w:rPr>
        <w:t>三相V</w:t>
      </w:r>
      <w:r>
        <w:rPr>
          <w:rFonts w:asciiTheme="minorEastAsia" w:eastAsiaTheme="minorEastAsia" w:hAnsiTheme="minorEastAsia"/>
        </w:rPr>
        <w:t>SR</w:t>
      </w:r>
      <w:r>
        <w:rPr>
          <w:rFonts w:asciiTheme="minorEastAsia" w:eastAsiaTheme="minorEastAsia" w:hAnsiTheme="minorEastAsia" w:hint="eastAsia"/>
        </w:rPr>
        <w:t>电压外环控制结构图</w:t>
      </w:r>
    </w:p>
    <w:p w14:paraId="4C859867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宋体"/>
        </w:rPr>
      </w:pPr>
      <w:r>
        <w:rPr>
          <w:rFonts w:asciiTheme="minorEastAsia" w:eastAsiaTheme="minorEastAsia" w:hAnsiTheme="minorEastAsia" w:cs="宋体" w:hint="eastAsia"/>
        </w:rPr>
        <w:t>图</w:t>
      </w:r>
      <w:r>
        <w:rPr>
          <w:rFonts w:asciiTheme="minorEastAsia" w:eastAsiaTheme="minorEastAsia" w:hAnsiTheme="minorEastAsia" w:cs="宋体"/>
        </w:rPr>
        <w:t>12</w:t>
      </w:r>
      <w:r>
        <w:rPr>
          <w:rFonts w:asciiTheme="minorEastAsia" w:eastAsiaTheme="minorEastAsia" w:hAnsiTheme="minorEastAsia" w:cs="宋体" w:hint="eastAsia"/>
        </w:rPr>
        <w:t>中TV为电压采样小惯性时间常数，调节器采用PI调节，其传递函数为：</w:t>
      </w:r>
    </w:p>
    <w:p w14:paraId="3C348800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74D8D785" wp14:editId="3DD0FFC7">
            <wp:extent cx="2895600" cy="481330"/>
            <wp:effectExtent l="0" t="0" r="0" b="127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4702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电压外环开环传递函数为：</w:t>
      </w:r>
    </w:p>
    <w:p w14:paraId="5D7AFDDA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15F155E1" wp14:editId="66785162">
            <wp:extent cx="3093720" cy="518160"/>
            <wp:effectExtent l="0" t="0" r="5080" b="2540"/>
            <wp:docPr id="3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8423" w14:textId="77777777" w:rsidR="00930EB2" w:rsidRDefault="00AB0D33">
      <w:pPr>
        <w:spacing w:line="360" w:lineRule="auto"/>
        <w:ind w:firstLine="420"/>
        <w:rPr>
          <w:rFonts w:asciiTheme="minorEastAsia" w:eastAsiaTheme="minorEastAsia" w:hAnsiTheme="minorEastAsia" w:cs="微软雅黑"/>
          <w:color w:val="231F20"/>
          <w:spacing w:val="8"/>
        </w:rPr>
      </w:pPr>
      <w:r>
        <w:rPr>
          <w:rFonts w:asciiTheme="minorEastAsia" w:eastAsiaTheme="minorEastAsia" w:hAnsiTheme="minorEastAsia" w:cs="微软雅黑"/>
          <w:color w:val="231F20"/>
        </w:rPr>
        <w:t>由式（</w:t>
      </w:r>
      <w:r>
        <w:rPr>
          <w:rFonts w:asciiTheme="minorEastAsia" w:eastAsiaTheme="minorEastAsia" w:hAnsiTheme="minorEastAsia" w:cs="Arial"/>
          <w:color w:val="231F20"/>
        </w:rPr>
        <w:t>10</w:t>
      </w:r>
      <w:r>
        <w:rPr>
          <w:rFonts w:asciiTheme="minorEastAsia" w:eastAsiaTheme="minorEastAsia" w:hAnsiTheme="minorEastAsia" w:cs="微软雅黑"/>
          <w:color w:val="231F20"/>
          <w:spacing w:val="-80"/>
        </w:rPr>
        <w:t>）</w:t>
      </w:r>
      <w:r>
        <w:rPr>
          <w:rFonts w:asciiTheme="minorEastAsia" w:eastAsiaTheme="minorEastAsia" w:hAnsiTheme="minorEastAsia" w:cs="微软雅黑"/>
          <w:color w:val="231F20"/>
        </w:rPr>
        <w:t>可知电压外环为二型系统</w:t>
      </w:r>
      <w:r>
        <w:rPr>
          <w:rFonts w:asciiTheme="minorEastAsia" w:eastAsiaTheme="minorEastAsia" w:hAnsiTheme="minorEastAsia" w:cs="微软雅黑"/>
          <w:color w:val="231F20"/>
          <w:spacing w:val="-80"/>
        </w:rPr>
        <w:t>，</w:t>
      </w:r>
      <w:r>
        <w:rPr>
          <w:rFonts w:asciiTheme="minorEastAsia" w:eastAsiaTheme="minorEastAsia" w:hAnsiTheme="minorEastAsia" w:cs="微软雅黑"/>
          <w:color w:val="231F20"/>
        </w:rPr>
        <w:t>因此可用典</w:t>
      </w:r>
      <w:r>
        <w:rPr>
          <w:rFonts w:asciiTheme="minorEastAsia" w:eastAsiaTheme="minorEastAsia" w:hAnsiTheme="minorEastAsia" w:cs="微软雅黑"/>
          <w:color w:val="231F20"/>
          <w:spacing w:val="9"/>
        </w:rPr>
        <w:t>型</w:t>
      </w:r>
      <w:r>
        <w:rPr>
          <w:rFonts w:asciiTheme="minorEastAsia" w:eastAsiaTheme="minorEastAsia" w:hAnsiTheme="minorEastAsia" w:cs="Arial"/>
          <w:color w:val="231F20"/>
          <w:spacing w:val="3"/>
        </w:rPr>
        <w:t>II</w:t>
      </w:r>
      <w:r>
        <w:rPr>
          <w:rFonts w:asciiTheme="minorEastAsia" w:eastAsiaTheme="minorEastAsia" w:hAnsiTheme="minorEastAsia" w:cs="微软雅黑"/>
          <w:color w:val="231F20"/>
          <w:spacing w:val="9"/>
        </w:rPr>
        <w:t>型系统整定法求取电压调</w:t>
      </w:r>
      <w:r>
        <w:rPr>
          <w:rFonts w:asciiTheme="minorEastAsia" w:eastAsiaTheme="minorEastAsia" w:hAnsiTheme="minorEastAsia" w:cs="微软雅黑"/>
          <w:color w:val="231F20"/>
          <w:spacing w:val="8"/>
        </w:rPr>
        <w:t>节器参数为</w:t>
      </w:r>
    </w:p>
    <w:p w14:paraId="34FF1ACB" w14:textId="77777777" w:rsidR="00930EB2" w:rsidRDefault="00AB0D33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114300" distR="114300" wp14:anchorId="30D702BB" wp14:editId="43908983">
            <wp:extent cx="3220720" cy="717550"/>
            <wp:effectExtent l="0" t="0" r="5080" b="635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39CB0" w14:textId="77777777" w:rsidR="00930EB2" w:rsidRDefault="00AB0D33">
      <w:pPr>
        <w:pStyle w:val="2"/>
        <w:spacing w:before="561"/>
        <w:ind w:leftChars="0" w:left="0" w:right="240" w:firstLineChars="0" w:firstLine="0"/>
      </w:pPr>
      <w:bookmarkStart w:id="19" w:name="_Toc128180302"/>
      <w:bookmarkStart w:id="20" w:name="_Toc156331677"/>
      <w:r>
        <w:rPr>
          <w:rFonts w:hint="eastAsia"/>
        </w:rPr>
        <w:t>四、设计要求和主要设计内容</w:t>
      </w:r>
      <w:bookmarkEnd w:id="19"/>
      <w:bookmarkEnd w:id="20"/>
    </w:p>
    <w:p w14:paraId="3A8ED598" w14:textId="77777777" w:rsidR="00930EB2" w:rsidRDefault="00AB0D33">
      <w:pPr>
        <w:pStyle w:val="30"/>
      </w:pPr>
      <w:bookmarkStart w:id="21" w:name="_Toc128180303"/>
      <w:bookmarkStart w:id="22" w:name="_Toc156331678"/>
      <w:r>
        <w:t>4.</w:t>
      </w:r>
      <w:r>
        <w:rPr>
          <w:rFonts w:hint="eastAsia"/>
        </w:rPr>
        <w:t xml:space="preserve">1 </w:t>
      </w:r>
      <w:r>
        <w:t>技术要求</w:t>
      </w:r>
      <w:bookmarkEnd w:id="21"/>
      <w:bookmarkEnd w:id="22"/>
    </w:p>
    <w:p w14:paraId="14A4F0E7" w14:textId="1C2F33B1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bookmarkStart w:id="23" w:name="_Hlk156331691"/>
      <w:r>
        <w:rPr>
          <w:rFonts w:asciiTheme="minorEastAsia" w:eastAsiaTheme="minorEastAsia" w:hAnsiTheme="minorEastAsia" w:hint="eastAsia"/>
          <w:color w:val="000000" w:themeColor="text1"/>
        </w:rPr>
        <w:t>功率因数：0</w:t>
      </w:r>
      <w:r>
        <w:rPr>
          <w:rFonts w:asciiTheme="minorEastAsia" w:eastAsiaTheme="minorEastAsia" w:hAnsiTheme="minorEastAsia"/>
          <w:color w:val="000000" w:themeColor="text1"/>
        </w:rPr>
        <w:t>.</w:t>
      </w:r>
      <w:r w:rsidR="00021EBF">
        <w:rPr>
          <w:rFonts w:asciiTheme="minorEastAsia" w:eastAsiaTheme="minorEastAsia" w:hAnsiTheme="minorEastAsia"/>
          <w:color w:val="000000" w:themeColor="text1"/>
        </w:rPr>
        <w:t>9</w:t>
      </w:r>
    </w:p>
    <w:p w14:paraId="16BA88BD" w14:textId="5619EFFA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输出功率</w:t>
      </w:r>
      <w:r w:rsidR="00021EBF">
        <w:rPr>
          <w:rFonts w:asciiTheme="minorEastAsia" w:eastAsiaTheme="minorEastAsia" w:hAnsiTheme="minorEastAsia"/>
          <w:color w:val="000000" w:themeColor="text1"/>
        </w:rPr>
        <w:t>2</w:t>
      </w:r>
      <w:r>
        <w:rPr>
          <w:rFonts w:asciiTheme="minorEastAsia" w:eastAsiaTheme="minorEastAsia" w:hAnsiTheme="minorEastAsia"/>
          <w:color w:val="000000" w:themeColor="text1"/>
        </w:rPr>
        <w:t>00</w:t>
      </w:r>
      <w:r>
        <w:rPr>
          <w:rFonts w:asciiTheme="minorEastAsia" w:eastAsiaTheme="minorEastAsia" w:hAnsiTheme="minorEastAsia" w:hint="eastAsia"/>
          <w:color w:val="000000" w:themeColor="text1"/>
        </w:rPr>
        <w:t>KW</w:t>
      </w:r>
    </w:p>
    <w:p w14:paraId="0D1C84B1" w14:textId="712E49C5" w:rsidR="00930EB2" w:rsidRDefault="00021EBF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单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相输入电压</w:t>
      </w:r>
      <w:r>
        <w:rPr>
          <w:rFonts w:asciiTheme="minorEastAsia" w:eastAsiaTheme="minorEastAsia" w:hAnsiTheme="minorEastAsia"/>
          <w:color w:val="000000" w:themeColor="text1"/>
        </w:rPr>
        <w:t>22</w:t>
      </w:r>
      <w:r w:rsidR="00AB0D33">
        <w:rPr>
          <w:rFonts w:asciiTheme="minorEastAsia" w:eastAsiaTheme="minorEastAsia" w:hAnsiTheme="minorEastAsia"/>
          <w:color w:val="000000" w:themeColor="text1"/>
        </w:rPr>
        <w:t>0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1A1B3F76" w14:textId="4E5274B3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整流直流电压：</w:t>
      </w:r>
      <w:r w:rsidR="00021EBF">
        <w:rPr>
          <w:rFonts w:asciiTheme="minorEastAsia" w:eastAsiaTheme="minorEastAsia" w:hAnsiTheme="minorEastAsia"/>
          <w:color w:val="000000" w:themeColor="text1"/>
        </w:rPr>
        <w:t>55</w:t>
      </w:r>
      <w:r>
        <w:rPr>
          <w:rFonts w:asciiTheme="minorEastAsia" w:eastAsiaTheme="minorEastAsia" w:hAnsiTheme="minorEastAsia"/>
          <w:color w:val="000000" w:themeColor="text1"/>
        </w:rPr>
        <w:t>0</w:t>
      </w:r>
      <w:r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225E5E72" w14:textId="47D3D70F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开关频率</w:t>
      </w:r>
      <w:r w:rsidR="00021EBF">
        <w:rPr>
          <w:rFonts w:asciiTheme="minorEastAsia" w:eastAsiaTheme="minorEastAsia" w:hAnsiTheme="minorEastAsia"/>
          <w:color w:val="000000" w:themeColor="text1"/>
        </w:rPr>
        <w:t>6</w:t>
      </w:r>
      <w:r>
        <w:rPr>
          <w:rFonts w:asciiTheme="minorEastAsia" w:eastAsiaTheme="minorEastAsia" w:hAnsiTheme="minorEastAsia"/>
          <w:color w:val="000000" w:themeColor="text1"/>
        </w:rPr>
        <w:t>kHz</w:t>
      </w:r>
    </w:p>
    <w:p w14:paraId="195A0752" w14:textId="77777777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直流侧带电阻性负载</w:t>
      </w:r>
    </w:p>
    <w:p w14:paraId="2DD78857" w14:textId="6324B7DC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整流直流纹波小于</w:t>
      </w:r>
      <w:r w:rsidR="00021EBF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="Times New Roman" w:eastAsiaTheme="minorEastAsia" w:hAnsi="Times New Roman" w:cs="Times New Roman"/>
          <w:color w:val="000000" w:themeColor="text1"/>
        </w:rPr>
        <w:t>%</w:t>
      </w:r>
    </w:p>
    <w:p w14:paraId="40964A3F" w14:textId="485E317D" w:rsidR="00930EB2" w:rsidRDefault="00AB0D33">
      <w:pPr>
        <w:pStyle w:val="afe"/>
        <w:numPr>
          <w:ilvl w:val="0"/>
          <w:numId w:val="4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交流侧电流谐波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iTHD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小于</w:t>
      </w:r>
      <w:r w:rsidR="00021EBF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="Times New Roman" w:eastAsiaTheme="minorEastAsia" w:hAnsi="Times New Roman" w:cs="Times New Roman"/>
          <w:color w:val="000000" w:themeColor="text1"/>
        </w:rPr>
        <w:t>%</w:t>
      </w:r>
    </w:p>
    <w:p w14:paraId="60AB2827" w14:textId="77777777" w:rsidR="00930EB2" w:rsidRDefault="00AB0D33">
      <w:pPr>
        <w:pStyle w:val="30"/>
      </w:pPr>
      <w:bookmarkStart w:id="24" w:name="_Toc128180304"/>
      <w:bookmarkStart w:id="25" w:name="_Toc156331679"/>
      <w:bookmarkEnd w:id="23"/>
      <w:r>
        <w:t xml:space="preserve">4.2 </w:t>
      </w:r>
      <w:r>
        <w:t>主要设计内容</w:t>
      </w:r>
      <w:bookmarkEnd w:id="24"/>
      <w:bookmarkEnd w:id="25"/>
    </w:p>
    <w:p w14:paraId="21305522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设计交流侧电感</w:t>
      </w:r>
    </w:p>
    <w:p w14:paraId="563EC195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设计直流侧电容</w:t>
      </w:r>
    </w:p>
    <w:p w14:paraId="40954EDD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设计电流内环的Kp、Ki参数</w:t>
      </w:r>
    </w:p>
    <w:p w14:paraId="3AFF570B" w14:textId="77777777" w:rsidR="00930EB2" w:rsidRDefault="00AB0D33">
      <w:pPr>
        <w:pStyle w:val="afe"/>
        <w:numPr>
          <w:ilvl w:val="0"/>
          <w:numId w:val="5"/>
        </w:numPr>
        <w:spacing w:line="360" w:lineRule="auto"/>
        <w:ind w:left="357" w:firstLineChars="0" w:hanging="357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设计电压外环的Kp、Ki参数。</w:t>
      </w:r>
    </w:p>
    <w:p w14:paraId="70BB03E8" w14:textId="77777777" w:rsidR="00930EB2" w:rsidRDefault="00AB0D33">
      <w:pPr>
        <w:pStyle w:val="2"/>
        <w:ind w:leftChars="0" w:left="0" w:right="240" w:firstLineChars="0" w:firstLine="0"/>
      </w:pPr>
      <w:bookmarkStart w:id="26" w:name="_Toc128180305"/>
      <w:bookmarkStart w:id="27" w:name="_Toc156331680"/>
      <w:r>
        <w:rPr>
          <w:rFonts w:hint="eastAsia"/>
        </w:rPr>
        <w:t>五、参数整定</w:t>
      </w:r>
      <w:bookmarkEnd w:id="26"/>
      <w:bookmarkEnd w:id="27"/>
    </w:p>
    <w:p w14:paraId="5191BCFD" w14:textId="77777777" w:rsidR="00930EB2" w:rsidRDefault="00AB0D33">
      <w:pPr>
        <w:pStyle w:val="30"/>
      </w:pPr>
      <w:bookmarkStart w:id="28" w:name="_Toc128180306"/>
      <w:bookmarkStart w:id="29" w:name="_Toc156331681"/>
      <w:r>
        <w:t>5.1</w:t>
      </w:r>
      <w:r>
        <w:rPr>
          <w:rFonts w:hint="eastAsia"/>
        </w:rPr>
        <w:t xml:space="preserve"> </w:t>
      </w:r>
      <w:r>
        <w:rPr>
          <w:rFonts w:hint="eastAsia"/>
        </w:rPr>
        <w:t>直流侧负载电阻参数设计</w:t>
      </w:r>
      <w:bookmarkEnd w:id="28"/>
      <w:bookmarkEnd w:id="29"/>
    </w:p>
    <w:p w14:paraId="5F0C0A5A" w14:textId="73DBF68F" w:rsidR="00930EB2" w:rsidRDefault="00021EBF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</w:rPr>
      </w:pPr>
      <w:r>
        <w:rPr>
          <w:position w:val="-12"/>
        </w:rPr>
        <w:object w:dxaOrig="2220" w:dyaOrig="360" w14:anchorId="1AF84EAB">
          <v:shape id="_x0000_i1208" type="#_x0000_t75" style="width:111pt;height:18pt" o:ole="">
            <v:imagedata r:id="rId72" o:title=""/>
          </v:shape>
          <o:OLEObject Type="Embed" ProgID="Equation.DSMT4" ShapeID="_x0000_i1208" DrawAspect="Content" ObjectID="_1766945466" r:id="rId73"/>
        </w:object>
      </w:r>
      <w:r w:rsidR="00AB0D33">
        <w:rPr>
          <w:rFonts w:hint="eastAsia"/>
        </w:rPr>
        <w:t>，</w:t>
      </w:r>
      <w:r w:rsidR="00AB0D33">
        <w:rPr>
          <w:rFonts w:asciiTheme="minorEastAsia" w:eastAsiaTheme="minorEastAsia" w:hAnsiTheme="minorEastAsia" w:hint="eastAsia"/>
        </w:rPr>
        <w:t>所以</w:t>
      </w:r>
      <w:r>
        <w:rPr>
          <w:position w:val="-12"/>
        </w:rPr>
        <w:object w:dxaOrig="1840" w:dyaOrig="380" w14:anchorId="42EEB510">
          <v:shape id="_x0000_i1210" type="#_x0000_t75" style="width:92pt;height:19pt" o:ole="">
            <v:imagedata r:id="rId74" o:title=""/>
          </v:shape>
          <o:OLEObject Type="Embed" ProgID="Equation.DSMT4" ShapeID="_x0000_i1210" DrawAspect="Content" ObjectID="_1766945467" r:id="rId75"/>
        </w:object>
      </w:r>
      <w:r w:rsidR="00AB0D33">
        <w:rPr>
          <w:rFonts w:asciiTheme="minorEastAsia" w:eastAsiaTheme="minorEastAsia" w:hAnsiTheme="minorEastAsia" w:hint="eastAsia"/>
        </w:rPr>
        <w:t>。</w:t>
      </w:r>
    </w:p>
    <w:p w14:paraId="6BF613BB" w14:textId="77777777" w:rsidR="00930EB2" w:rsidRDefault="00AB0D33">
      <w:pPr>
        <w:pStyle w:val="30"/>
      </w:pPr>
      <w:bookmarkStart w:id="30" w:name="_Toc128180307"/>
      <w:bookmarkStart w:id="31" w:name="_Toc156331682"/>
      <w:r>
        <w:t>5.2</w:t>
      </w:r>
      <w:r>
        <w:rPr>
          <w:rFonts w:hint="eastAsia"/>
        </w:rPr>
        <w:t xml:space="preserve"> </w:t>
      </w:r>
      <w:r>
        <w:rPr>
          <w:rFonts w:hint="eastAsia"/>
        </w:rPr>
        <w:t>交流侧电感参数设计</w:t>
      </w:r>
      <w:bookmarkEnd w:id="30"/>
      <w:bookmarkEnd w:id="31"/>
    </w:p>
    <w:p w14:paraId="5A5FE27F" w14:textId="7F7DEA85" w:rsidR="00930EB2" w:rsidRDefault="00AB0D33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交流侧电感的取值不仅影响系统的静态性能，而且还会对三相PWM整流器的额定输出功率等其它因素产生影响。以下针对三相PWM整流器额定功率和输入电流脉动两个技术指标来设计交流侧电感。</w:t>
      </w:r>
    </w:p>
    <w:p w14:paraId="3C9E7D7A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交流侧电感的主要作用：</w:t>
      </w:r>
      <w:r w:rsidRPr="00021EBF">
        <w:rPr>
          <w:rFonts w:asciiTheme="minorEastAsia" w:eastAsiaTheme="minorEastAsia" w:hAnsiTheme="minorEastAsia"/>
        </w:rPr>
        <w:br/>
      </w:r>
      <w:r w:rsidRPr="00021EBF">
        <w:rPr>
          <w:rFonts w:asciiTheme="minorEastAsia" w:eastAsiaTheme="minorEastAsia" w:hAnsiTheme="minorEastAsia" w:hint="eastAsia"/>
        </w:rPr>
        <w:t>1、滤波，滤除电流谐波，进而满足总体谐波失真（THD）要求。</w:t>
      </w:r>
    </w:p>
    <w:p w14:paraId="2740977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2、储能，作为Boost型AC/DC变换器的储能电感。</w:t>
      </w:r>
    </w:p>
    <w:p w14:paraId="73FEE05B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3、阻尼，使控制系统具有一定的阻尼，有利于系统稳定。</w:t>
      </w:r>
    </w:p>
    <w:p w14:paraId="13F1EB2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4、实现VSR（电压型整流器）的四象限运行</w:t>
      </w:r>
    </w:p>
    <w:p w14:paraId="42D65CBB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据此，核心要求是两个，具体分析如下</w:t>
      </w:r>
    </w:p>
    <w:p w14:paraId="34B0428F" w14:textId="77777777" w:rsidR="00021EBF" w:rsidRPr="00021EBF" w:rsidRDefault="00021EBF" w:rsidP="00021EBF">
      <w:pPr>
        <w:numPr>
          <w:ilvl w:val="0"/>
          <w:numId w:val="9"/>
        </w:num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drawing>
          <wp:anchor distT="0" distB="0" distL="114300" distR="114300" simplePos="0" relativeHeight="251663360" behindDoc="0" locked="0" layoutInCell="1" allowOverlap="1" wp14:anchorId="0697A5E2" wp14:editId="02C38D5F">
            <wp:simplePos x="0" y="0"/>
            <wp:positionH relativeFrom="column">
              <wp:posOffset>2971800</wp:posOffset>
            </wp:positionH>
            <wp:positionV relativeFrom="paragraph">
              <wp:posOffset>118745</wp:posOffset>
            </wp:positionV>
            <wp:extent cx="3198495" cy="2067560"/>
            <wp:effectExtent l="0" t="0" r="1905" b="8890"/>
            <wp:wrapSquare wrapText="bothSides"/>
            <wp:docPr id="81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1EBF">
        <w:rPr>
          <w:rFonts w:asciiTheme="minorEastAsia" w:eastAsiaTheme="minorEastAsia" w:hAnsiTheme="minorEastAsia" w:hint="eastAsia"/>
        </w:rPr>
        <w:t>为了满足交流侧稳态矢量关系，满足电压型整流器（VSR）四象限运行：</w:t>
      </w:r>
    </w:p>
    <w:p w14:paraId="68F62C82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3780" w:dyaOrig="760" w14:anchorId="424F958E">
          <v:shape id="_x0000_i1219" type="#_x0000_t75" style="width:189pt;height:37.9pt" o:ole="">
            <v:imagedata r:id="rId77" o:title=""/>
          </v:shape>
          <o:OLEObject Type="Embed" ProgID="Equation.DSMT4" ShapeID="_x0000_i1219" DrawAspect="Content" ObjectID="_1766945468" r:id="rId78"/>
        </w:object>
      </w:r>
      <w:r w:rsidRPr="00021EBF">
        <w:rPr>
          <w:rFonts w:asciiTheme="minorEastAsia" w:eastAsiaTheme="minorEastAsia" w:hAnsiTheme="minorEastAsia"/>
        </w:rPr>
        <w:t xml:space="preserve">    </w:t>
      </w:r>
      <w:r w:rsidRPr="00021EBF">
        <w:rPr>
          <w:rFonts w:asciiTheme="minorEastAsia" w:eastAsiaTheme="minorEastAsia" w:hAnsiTheme="minorEastAsia"/>
        </w:rPr>
        <w:object w:dxaOrig="4160" w:dyaOrig="760" w14:anchorId="02294859">
          <v:shape id="_x0000_i1220" type="#_x0000_t75" style="width:208pt;height:37.9pt" o:ole="">
            <v:imagedata r:id="rId79" o:title=""/>
          </v:shape>
          <o:OLEObject Type="Embed" ProgID="Equation.DSMT4" ShapeID="_x0000_i1220" DrawAspect="Content" ObjectID="_1766945469" r:id="rId80"/>
        </w:object>
      </w:r>
      <w:r w:rsidRPr="00021EBF">
        <w:rPr>
          <w:rFonts w:asciiTheme="minorEastAsia" w:eastAsiaTheme="minorEastAsia" w:hAnsiTheme="minorEastAsia"/>
        </w:rPr>
        <w:t xml:space="preserve"> </w:t>
      </w:r>
    </w:p>
    <w:p w14:paraId="471658C8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1340" w:dyaOrig="740" w14:anchorId="04C9370F">
          <v:shape id="_x0000_i1221" type="#_x0000_t75" style="width:67pt;height:37.05pt" o:ole="">
            <v:imagedata r:id="rId81" o:title=""/>
          </v:shape>
          <o:OLEObject Type="Embed" ProgID="Equation.DSMT4" ShapeID="_x0000_i1221" DrawAspect="Content" ObjectID="_1766945470" r:id="rId82"/>
        </w:object>
      </w:r>
      <w:r w:rsidRPr="00021EBF">
        <w:rPr>
          <w:rFonts w:asciiTheme="minorEastAsia" w:eastAsiaTheme="minorEastAsia" w:hAnsiTheme="minorEastAsia"/>
        </w:rPr>
        <w:t xml:space="preserve">  </w:t>
      </w:r>
    </w:p>
    <w:p w14:paraId="3F58DD87" w14:textId="60779A4F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proofErr w:type="spellStart"/>
      <w:r w:rsidRPr="00021EBF">
        <w:rPr>
          <w:rFonts w:asciiTheme="minorEastAsia" w:eastAsiaTheme="minorEastAsia" w:hAnsiTheme="minorEastAsia" w:hint="eastAsia"/>
        </w:rPr>
        <w:lastRenderedPageBreak/>
        <w:t>I</w:t>
      </w:r>
      <w:r w:rsidRPr="00021EBF">
        <w:rPr>
          <w:rFonts w:asciiTheme="minorEastAsia" w:eastAsiaTheme="minorEastAsia" w:hAnsiTheme="minorEastAsia" w:hint="eastAsia"/>
          <w:vertAlign w:val="subscript"/>
        </w:rPr>
        <w:t>m</w:t>
      </w:r>
      <w:proofErr w:type="spellEnd"/>
      <w:r w:rsidRPr="00021EBF">
        <w:rPr>
          <w:rFonts w:asciiTheme="minorEastAsia" w:eastAsiaTheme="minorEastAsia" w:hAnsiTheme="minorEastAsia" w:hint="eastAsia"/>
        </w:rPr>
        <w:t>是交流侧电感电流的最大值，V</w:t>
      </w:r>
      <w:r w:rsidRPr="00021EBF">
        <w:rPr>
          <w:rFonts w:asciiTheme="minorEastAsia" w:eastAsiaTheme="minorEastAsia" w:hAnsiTheme="minorEastAsia" w:hint="eastAsia"/>
          <w:vertAlign w:val="subscript"/>
        </w:rPr>
        <w:t>dc</w:t>
      </w:r>
      <w:r w:rsidRPr="00021EBF">
        <w:rPr>
          <w:rFonts w:asciiTheme="minorEastAsia" w:eastAsiaTheme="minorEastAsia" w:hAnsiTheme="minorEastAsia" w:hint="eastAsia"/>
        </w:rPr>
        <w:t>=</w:t>
      </w:r>
      <w:r>
        <w:rPr>
          <w:rFonts w:asciiTheme="minorEastAsia" w:eastAsiaTheme="minorEastAsia" w:hAnsiTheme="minorEastAsia"/>
        </w:rPr>
        <w:t>55</w:t>
      </w:r>
      <w:r w:rsidRPr="00021EBF">
        <w:rPr>
          <w:rFonts w:asciiTheme="minorEastAsia" w:eastAsiaTheme="minorEastAsia" w:hAnsiTheme="minorEastAsia"/>
        </w:rPr>
        <w:t>0</w:t>
      </w:r>
      <w:r w:rsidRPr="00021EBF">
        <w:rPr>
          <w:rFonts w:asciiTheme="minorEastAsia" w:eastAsiaTheme="minorEastAsia" w:hAnsiTheme="minorEastAsia" w:hint="eastAsia"/>
        </w:rPr>
        <w:t>V，</w:t>
      </w:r>
      <w:r w:rsidRPr="00021EBF">
        <w:rPr>
          <w:rFonts w:asciiTheme="minorEastAsia" w:eastAsiaTheme="minorEastAsia" w:hAnsiTheme="minorEastAsia"/>
        </w:rPr>
        <w:object w:dxaOrig="1560" w:dyaOrig="360" w14:anchorId="3651DAD2">
          <v:shape id="_x0000_i1222" type="#_x0000_t75" style="width:77.9pt;height:17.95pt" o:ole="">
            <v:imagedata r:id="rId83" o:title=""/>
          </v:shape>
          <o:OLEObject Type="Embed" ProgID="Equation.DSMT4" ShapeID="_x0000_i1222" DrawAspect="Content" ObjectID="_1766945471" r:id="rId84"/>
        </w:object>
      </w:r>
    </w:p>
    <w:p w14:paraId="4F375AF6" w14:textId="77777777" w:rsidR="00021EBF" w:rsidRPr="00021EBF" w:rsidRDefault="00021EBF" w:rsidP="00021EBF">
      <w:pPr>
        <w:numPr>
          <w:ilvl w:val="0"/>
          <w:numId w:val="9"/>
        </w:num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满足谐波THD要求：</w:t>
      </w:r>
    </w:p>
    <w:p w14:paraId="19A95DD2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2900" w:dyaOrig="1060" w14:anchorId="7D4486BD">
          <v:shape id="_x0000_i1223" type="#_x0000_t75" style="width:144.85pt;height:52.9pt" o:ole="">
            <v:imagedata r:id="rId85" o:title=""/>
          </v:shape>
          <o:OLEObject Type="Embed" ProgID="Equation.DSMT4" ShapeID="_x0000_i1223" DrawAspect="Content" ObjectID="_1766945472" r:id="rId86"/>
        </w:object>
      </w:r>
      <w:r w:rsidRPr="00021EBF">
        <w:rPr>
          <w:rFonts w:asciiTheme="minorEastAsia" w:eastAsiaTheme="minorEastAsia" w:hAnsiTheme="minorEastAsia"/>
        </w:rPr>
        <w:t xml:space="preserve">   </w:t>
      </w:r>
      <w:r w:rsidRPr="00021EBF">
        <w:rPr>
          <w:rFonts w:asciiTheme="minorEastAsia" w:eastAsiaTheme="minorEastAsia" w:hAnsiTheme="minorEastAsia" w:hint="eastAsia"/>
        </w:rPr>
        <w:t>更加具体的值与快速傅里叶分析有关。</w:t>
      </w:r>
    </w:p>
    <w:p w14:paraId="1180FB96" w14:textId="0E0CD739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本题目的技术要求为交流侧电流谐波</w:t>
      </w:r>
      <w:proofErr w:type="spellStart"/>
      <w:r w:rsidRPr="00021EBF">
        <w:rPr>
          <w:rFonts w:asciiTheme="minorEastAsia" w:eastAsiaTheme="minorEastAsia" w:hAnsiTheme="minorEastAsia" w:hint="eastAsia"/>
        </w:rPr>
        <w:t>iTHD</w:t>
      </w:r>
      <w:proofErr w:type="spellEnd"/>
      <w:r w:rsidRPr="00021EBF">
        <w:rPr>
          <w:rFonts w:asciiTheme="minorEastAsia" w:eastAsiaTheme="minorEastAsia" w:hAnsiTheme="minorEastAsia" w:hint="eastAsia"/>
        </w:rPr>
        <w:t>小于</w:t>
      </w:r>
      <w:r>
        <w:rPr>
          <w:rFonts w:asciiTheme="minorEastAsia" w:eastAsiaTheme="minorEastAsia" w:hAnsiTheme="minorEastAsia"/>
        </w:rPr>
        <w:t>4</w:t>
      </w:r>
      <w:r w:rsidRPr="00021EBF">
        <w:rPr>
          <w:rFonts w:asciiTheme="minorEastAsia" w:eastAsiaTheme="minorEastAsia" w:hAnsiTheme="minorEastAsia" w:hint="eastAsia"/>
        </w:rPr>
        <w:t>%</w:t>
      </w:r>
    </w:p>
    <w:p w14:paraId="1C40691C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由条件1得到</w:t>
      </w:r>
      <w:r w:rsidRPr="00021EBF">
        <w:rPr>
          <w:rFonts w:asciiTheme="minorEastAsia" w:eastAsiaTheme="minorEastAsia" w:hAnsiTheme="minorEastAsia"/>
        </w:rPr>
        <w:object w:dxaOrig="1719" w:dyaOrig="260" w14:anchorId="48F1F71F">
          <v:shape id="_x0000_i1224" type="#_x0000_t75" style="width:86.1pt;height:12.95pt" o:ole="">
            <v:imagedata r:id="rId87" o:title=""/>
          </v:shape>
          <o:OLEObject Type="Embed" ProgID="Equation.DSMT4" ShapeID="_x0000_i1224" DrawAspect="Content" ObjectID="_1766945473" r:id="rId88"/>
        </w:object>
      </w:r>
      <w:r w:rsidRPr="00021EBF">
        <w:rPr>
          <w:rFonts w:asciiTheme="minorEastAsia" w:eastAsiaTheme="minorEastAsia" w:hAnsiTheme="minorEastAsia" w:hint="eastAsia"/>
        </w:rPr>
        <w:t>，综合之下，</w:t>
      </w:r>
      <w:r w:rsidRPr="00021EBF">
        <w:rPr>
          <w:rFonts w:asciiTheme="minorEastAsia" w:eastAsiaTheme="minorEastAsia" w:hAnsiTheme="minorEastAsia" w:hint="eastAsia"/>
          <w:b/>
        </w:rPr>
        <w:t>最终设定L=</w:t>
      </w:r>
      <w:r w:rsidRPr="00021EBF">
        <w:rPr>
          <w:rFonts w:asciiTheme="minorEastAsia" w:eastAsiaTheme="minorEastAsia" w:hAnsiTheme="minorEastAsia"/>
          <w:b/>
        </w:rPr>
        <w:t>0.0005</w:t>
      </w:r>
      <w:r w:rsidRPr="00021EBF">
        <w:rPr>
          <w:rFonts w:asciiTheme="minorEastAsia" w:eastAsiaTheme="minorEastAsia" w:hAnsiTheme="minorEastAsia" w:hint="eastAsia"/>
          <w:b/>
        </w:rPr>
        <w:t>H</w:t>
      </w:r>
    </w:p>
    <w:p w14:paraId="6E0D12D0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</w:p>
    <w:p w14:paraId="1C9AE967" w14:textId="77777777" w:rsidR="00021EBF" w:rsidRPr="00021EBF" w:rsidRDefault="00021EBF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</w:rPr>
      </w:pPr>
    </w:p>
    <w:p w14:paraId="46B5CC20" w14:textId="77777777" w:rsidR="00930EB2" w:rsidRDefault="00AB0D33">
      <w:pPr>
        <w:pStyle w:val="30"/>
      </w:pPr>
      <w:bookmarkStart w:id="32" w:name="_Toc128180308"/>
      <w:bookmarkStart w:id="33" w:name="_Toc156331683"/>
      <w:r>
        <w:t>5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直流侧电容参数设计</w:t>
      </w:r>
      <w:bookmarkEnd w:id="32"/>
      <w:bookmarkEnd w:id="33"/>
    </w:p>
    <w:p w14:paraId="146EEB2F" w14:textId="6917B26B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bookmarkStart w:id="34" w:name="_Toc128180309"/>
      <w:r w:rsidRPr="00021EBF">
        <w:rPr>
          <w:rFonts w:asciiTheme="minorEastAsia" w:eastAsiaTheme="minorEastAsia" w:hAnsiTheme="minorEastAsia" w:hint="eastAsia"/>
        </w:rPr>
        <w:t>直流侧电容有两个作用：滤波、抑制直流侧谐波电压；稳定直流侧电压，负载变化时能快速反应。</w:t>
      </w:r>
    </w:p>
    <w:p w14:paraId="7E412F01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直流侧的电流输出后相当进入了一个低通滤波器，其传递函数如下：</w:t>
      </w:r>
    </w:p>
    <w:p w14:paraId="25B53DC3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3060" w:dyaOrig="1240" w14:anchorId="6F8AF122">
          <v:shape id="_x0000_i1269" type="#_x0000_t75" style="width:153.15pt;height:62pt" o:ole="">
            <v:imagedata r:id="rId89" o:title=""/>
          </v:shape>
          <o:OLEObject Type="Embed" ProgID="Equation.DSMT4" ShapeID="_x0000_i1269" DrawAspect="Content" ObjectID="_1766945474" r:id="rId90"/>
        </w:object>
      </w:r>
    </w:p>
    <w:p w14:paraId="350F3A2E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/>
        </w:rPr>
        <w:object w:dxaOrig="2140" w:dyaOrig="1280" w14:anchorId="40519286">
          <v:shape id="_x0000_i1270" type="#_x0000_t75" style="width:107pt;height:64.05pt" o:ole="">
            <v:imagedata r:id="rId91" o:title=""/>
          </v:shape>
          <o:OLEObject Type="Embed" ProgID="Equation.DSMT4" ShapeID="_x0000_i1270" DrawAspect="Content" ObjectID="_1766945475" r:id="rId92"/>
        </w:object>
      </w:r>
      <w:r w:rsidRPr="00021EBF">
        <w:rPr>
          <w:rFonts w:asciiTheme="minorEastAsia" w:eastAsiaTheme="minorEastAsia" w:hAnsiTheme="minorEastAsia" w:hint="eastAsia"/>
        </w:rPr>
        <w:t>整流直流纹波</w:t>
      </w:r>
    </w:p>
    <w:p w14:paraId="2437D679" w14:textId="254745D8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对于整流输出的直流侧电压，其中的纹波主要是二倍频分量纹波，故设定w=</w:t>
      </w:r>
      <w:r w:rsidRPr="00021EBF">
        <w:rPr>
          <w:rFonts w:asciiTheme="minorEastAsia" w:eastAsiaTheme="minorEastAsia" w:hAnsiTheme="minorEastAsia"/>
        </w:rPr>
        <w:t>2</w:t>
      </w:r>
      <w:r w:rsidRPr="00021EBF">
        <w:rPr>
          <w:rFonts w:asciiTheme="minorEastAsia" w:eastAsiaTheme="minorEastAsia" w:hAnsiTheme="minorEastAsia" w:hint="eastAsia"/>
        </w:rPr>
        <w:t>πf</w:t>
      </w:r>
      <w:r w:rsidRPr="00021EBF">
        <w:rPr>
          <w:rFonts w:asciiTheme="minorEastAsia" w:eastAsiaTheme="minorEastAsia" w:hAnsiTheme="minorEastAsia"/>
        </w:rPr>
        <w:t>*2</w:t>
      </w:r>
      <w:r w:rsidRPr="00021EBF">
        <w:rPr>
          <w:rFonts w:asciiTheme="minorEastAsia" w:eastAsiaTheme="minorEastAsia" w:hAnsiTheme="minorEastAsia" w:hint="eastAsia"/>
        </w:rPr>
        <w:t>=</w:t>
      </w:r>
      <w:r w:rsidRPr="00021EBF">
        <w:rPr>
          <w:rFonts w:asciiTheme="minorEastAsia" w:eastAsiaTheme="minorEastAsia" w:hAnsiTheme="minorEastAsia"/>
        </w:rPr>
        <w:t>200</w:t>
      </w:r>
      <w:r w:rsidRPr="00021EBF">
        <w:rPr>
          <w:rFonts w:asciiTheme="minorEastAsia" w:eastAsiaTheme="minorEastAsia" w:hAnsiTheme="minorEastAsia" w:hint="eastAsia"/>
        </w:rPr>
        <w:t>π，R由上已知为1</w:t>
      </w:r>
      <w:r w:rsidRPr="00021EBF">
        <w:rPr>
          <w:rFonts w:asciiTheme="minorEastAsia" w:eastAsiaTheme="minorEastAsia" w:hAnsiTheme="minorEastAsia"/>
        </w:rPr>
        <w:t>.</w:t>
      </w:r>
      <w:r>
        <w:rPr>
          <w:rFonts w:asciiTheme="minorEastAsia" w:eastAsiaTheme="minorEastAsia" w:hAnsiTheme="minorEastAsia"/>
        </w:rPr>
        <w:t>5</w:t>
      </w:r>
      <w:r w:rsidRPr="00021EBF">
        <w:rPr>
          <w:rFonts w:asciiTheme="minorEastAsia" w:eastAsiaTheme="minorEastAsia" w:hAnsiTheme="minorEastAsia" w:hint="eastAsia"/>
        </w:rPr>
        <w:t>Ω，</w:t>
      </w:r>
      <w:proofErr w:type="spellStart"/>
      <w:r w:rsidRPr="00021EBF">
        <w:rPr>
          <w:rFonts w:asciiTheme="minorEastAsia" w:eastAsiaTheme="minorEastAsia" w:hAnsiTheme="minorEastAsia" w:hint="eastAsia"/>
        </w:rPr>
        <w:t>i</w:t>
      </w:r>
      <w:r w:rsidRPr="00021EBF">
        <w:rPr>
          <w:rFonts w:asciiTheme="minorEastAsia" w:eastAsiaTheme="minorEastAsia" w:hAnsiTheme="minorEastAsia" w:hint="eastAsia"/>
          <w:vertAlign w:val="subscript"/>
        </w:rPr>
        <w:t>dc</w:t>
      </w:r>
      <w:proofErr w:type="spellEnd"/>
      <w:r w:rsidRPr="00021EBF">
        <w:rPr>
          <w:rFonts w:asciiTheme="minorEastAsia" w:eastAsiaTheme="minorEastAsia" w:hAnsiTheme="minorEastAsia" w:hint="eastAsia"/>
        </w:rPr>
        <w:t>根据功率运算得到是</w:t>
      </w:r>
      <w:r>
        <w:rPr>
          <w:rFonts w:asciiTheme="minorEastAsia" w:eastAsiaTheme="minorEastAsia" w:hAnsiTheme="minorEastAsia"/>
        </w:rPr>
        <w:t>376</w:t>
      </w:r>
      <w:r w:rsidRPr="00021EBF">
        <w:rPr>
          <w:rFonts w:asciiTheme="minorEastAsia" w:eastAsiaTheme="minorEastAsia" w:hAnsiTheme="minorEastAsia" w:hint="eastAsia"/>
        </w:rPr>
        <w:t>A。而技术要求中，整流直流纹波小于</w:t>
      </w:r>
      <w:r>
        <w:rPr>
          <w:rFonts w:asciiTheme="minorEastAsia" w:eastAsiaTheme="minorEastAsia" w:hAnsiTheme="minorEastAsia"/>
        </w:rPr>
        <w:t>4</w:t>
      </w:r>
      <w:r w:rsidRPr="00021EBF">
        <w:rPr>
          <w:rFonts w:asciiTheme="minorEastAsia" w:eastAsiaTheme="minorEastAsia" w:hAnsiTheme="minorEastAsia" w:hint="eastAsia"/>
        </w:rPr>
        <w:t>%且整流直流电压要求为</w:t>
      </w:r>
      <w:r>
        <w:rPr>
          <w:rFonts w:asciiTheme="minorEastAsia" w:eastAsiaTheme="minorEastAsia" w:hAnsiTheme="minorEastAsia"/>
        </w:rPr>
        <w:t>55</w:t>
      </w:r>
      <w:r w:rsidRPr="00021EBF">
        <w:rPr>
          <w:rFonts w:asciiTheme="minorEastAsia" w:eastAsiaTheme="minorEastAsia" w:hAnsiTheme="minorEastAsia"/>
        </w:rPr>
        <w:t>0</w:t>
      </w:r>
      <w:r w:rsidRPr="00021EBF">
        <w:rPr>
          <w:rFonts w:asciiTheme="minorEastAsia" w:eastAsiaTheme="minorEastAsia" w:hAnsiTheme="minorEastAsia" w:hint="eastAsia"/>
        </w:rPr>
        <w:t>V</w:t>
      </w:r>
    </w:p>
    <w:p w14:paraId="0D2B98AE" w14:textId="77777777" w:rsidR="00021EBF" w:rsidRP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</w:rPr>
      </w:pPr>
      <w:r w:rsidRPr="00021EBF">
        <w:rPr>
          <w:rFonts w:asciiTheme="minorEastAsia" w:eastAsiaTheme="minorEastAsia" w:hAnsiTheme="minorEastAsia" w:hint="eastAsia"/>
        </w:rPr>
        <w:t>同时需要考虑到，快速性和稳定性之间的矛盾：电容越大，输出电压越稳定，但充电的越慢，响应越慢；电容越小，输出电压的波动就越大，稳定电压的能力就越差，单数充电速度快，响应就相应更快。</w:t>
      </w:r>
    </w:p>
    <w:p w14:paraId="5C8D11F1" w14:textId="0F83E0BF" w:rsidR="00021EBF" w:rsidRDefault="00021EBF" w:rsidP="00021EBF">
      <w:pPr>
        <w:spacing w:line="360" w:lineRule="auto"/>
        <w:ind w:firstLineChars="200" w:firstLine="480"/>
        <w:rPr>
          <w:rFonts w:asciiTheme="minorEastAsia" w:eastAsiaTheme="minorEastAsia" w:hAnsiTheme="minorEastAsia"/>
          <w:b/>
        </w:rPr>
      </w:pPr>
      <w:r w:rsidRPr="00021EBF">
        <w:rPr>
          <w:rFonts w:asciiTheme="minorEastAsia" w:eastAsiaTheme="minorEastAsia" w:hAnsiTheme="minorEastAsia" w:hint="eastAsia"/>
        </w:rPr>
        <w:t>因此直流侧的电容不宜过大，过大会导致响应缓慢，在保证稳定性要求的情况下，再追求快速性。再</w:t>
      </w:r>
      <w:proofErr w:type="gramStart"/>
      <w:r w:rsidRPr="00021EBF">
        <w:rPr>
          <w:rFonts w:asciiTheme="minorEastAsia" w:eastAsiaTheme="minorEastAsia" w:hAnsiTheme="minorEastAsia" w:hint="eastAsia"/>
        </w:rPr>
        <w:t>结合裕量的</w:t>
      </w:r>
      <w:proofErr w:type="gramEnd"/>
      <w:r w:rsidRPr="00021EBF">
        <w:rPr>
          <w:rFonts w:asciiTheme="minorEastAsia" w:eastAsiaTheme="minorEastAsia" w:hAnsiTheme="minorEastAsia" w:hint="eastAsia"/>
        </w:rPr>
        <w:t>思想，最终设定的</w:t>
      </w:r>
      <w:r w:rsidRPr="00021EBF">
        <w:rPr>
          <w:rFonts w:asciiTheme="minorEastAsia" w:eastAsiaTheme="minorEastAsia" w:hAnsiTheme="minorEastAsia" w:hint="eastAsia"/>
          <w:b/>
        </w:rPr>
        <w:t>直流侧电容为C=</w:t>
      </w:r>
      <w:r w:rsidRPr="00021EBF">
        <w:rPr>
          <w:rFonts w:asciiTheme="minorEastAsia" w:eastAsiaTheme="minorEastAsia" w:hAnsiTheme="minorEastAsia"/>
          <w:b/>
        </w:rPr>
        <w:t>0.07</w:t>
      </w:r>
      <w:r w:rsidRPr="00021EBF">
        <w:rPr>
          <w:rFonts w:asciiTheme="minorEastAsia" w:eastAsiaTheme="minorEastAsia" w:hAnsiTheme="minorEastAsia" w:hint="eastAsia"/>
          <w:b/>
        </w:rPr>
        <w:t>F。</w:t>
      </w:r>
    </w:p>
    <w:p w14:paraId="5151C5D2" w14:textId="77777777" w:rsidR="00646633" w:rsidRPr="00021EBF" w:rsidRDefault="00646633" w:rsidP="00021EBF">
      <w:pPr>
        <w:spacing w:line="360" w:lineRule="auto"/>
        <w:ind w:firstLineChars="200" w:firstLine="480"/>
        <w:rPr>
          <w:rFonts w:asciiTheme="minorEastAsia" w:eastAsiaTheme="minorEastAsia" w:hAnsiTheme="minorEastAsia" w:hint="eastAsia"/>
        </w:rPr>
      </w:pPr>
    </w:p>
    <w:p w14:paraId="3F80CBBB" w14:textId="306B2478" w:rsidR="00646633" w:rsidRDefault="00646633" w:rsidP="00646633">
      <w:pPr>
        <w:pStyle w:val="30"/>
      </w:pPr>
      <w:bookmarkStart w:id="35" w:name="_Toc156331684"/>
      <w:bookmarkEnd w:id="34"/>
      <w:r>
        <w:lastRenderedPageBreak/>
        <w:t>5</w:t>
      </w:r>
      <w:r>
        <w:rPr>
          <w:rFonts w:hint="eastAsia"/>
        </w:rPr>
        <w:t>.</w:t>
      </w:r>
      <w:r>
        <w:t>4</w:t>
      </w:r>
      <w:r>
        <w:t xml:space="preserve"> </w:t>
      </w:r>
      <w:r>
        <w:rPr>
          <w:rFonts w:hint="eastAsia"/>
        </w:rPr>
        <w:t>PID</w:t>
      </w:r>
      <w:r>
        <w:rPr>
          <w:rFonts w:hint="eastAsia"/>
        </w:rPr>
        <w:t>整定</w:t>
      </w:r>
      <w:bookmarkEnd w:id="35"/>
    </w:p>
    <w:p w14:paraId="56501435" w14:textId="141B2C91" w:rsidR="00646633" w:rsidRPr="00646633" w:rsidRDefault="00AB0D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/>
        </w:rPr>
        <w:t xml:space="preserve">   </w:t>
      </w:r>
      <w:bookmarkStart w:id="36" w:name="_Toc128180310"/>
      <w:r w:rsidR="00646633"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电流内环控制框图设计：</w:t>
      </w:r>
    </w:p>
    <w:p w14:paraId="59240E1E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drawing>
          <wp:inline distT="0" distB="0" distL="0" distR="0" wp14:anchorId="21E0A524" wp14:editId="422C1DB6">
            <wp:extent cx="5274310" cy="1608817"/>
            <wp:effectExtent l="0" t="0" r="0" b="0"/>
            <wp:docPr id="14" name="图片 14" descr="C:\Users\Mr.Gao\Downloads\未命名文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.Gao\Downloads\未命名文件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7F12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图4-1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电流内环控制框图</w:t>
      </w:r>
    </w:p>
    <w:p w14:paraId="139DBE2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相应的电流环传递函数：</w:t>
      </w:r>
    </w:p>
    <w:p w14:paraId="2594346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开环：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kpi+kii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/s)/(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Ls+Rl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 xml:space="preserve">)   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其中是电感的等效电阻，根据情况自己拟定</w:t>
      </w:r>
    </w:p>
    <w:p w14:paraId="41AC597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闭环：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cl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/(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1+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Gi_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)</w:t>
      </w:r>
    </w:p>
    <w:p w14:paraId="0BF22871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4063F9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电压外环控制框图设计：</w:t>
      </w:r>
    </w:p>
    <w:p w14:paraId="5EC20A5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drawing>
          <wp:inline distT="0" distB="0" distL="0" distR="0" wp14:anchorId="317C9B78" wp14:editId="146527F5">
            <wp:extent cx="5274310" cy="2098835"/>
            <wp:effectExtent l="0" t="0" r="0" b="0"/>
            <wp:docPr id="22" name="图片 22" descr="C:\Users\Mr.Gao\Downloads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r.Gao\Downloads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D725" w14:textId="58A18BE9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图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begin"/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instrText xml:space="preserve"> SEQ 图 \* ARABIC </w:instrTex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separate"/>
      </w:r>
      <w:r w:rsidR="00DB727B">
        <w:rPr>
          <w:rFonts w:asciiTheme="minorEastAsia" w:eastAsiaTheme="minorEastAsia" w:hAnsiTheme="minorEastAsia"/>
          <w:noProof/>
          <w:color w:val="333333"/>
          <w:shd w:val="clear" w:color="auto" w:fill="FFFFFF"/>
        </w:rPr>
        <w:t>1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fldChar w:fldCharType="end"/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 xml:space="preserve">-2 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电压外环控制框图</w:t>
      </w:r>
    </w:p>
    <w:p w14:paraId="1B8E9137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相应的</w:t>
      </w:r>
      <w:proofErr w:type="gram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电压环</w:t>
      </w:r>
      <w:proofErr w:type="gram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传递函数:</w:t>
      </w:r>
    </w:p>
    <w:p w14:paraId="4765BE9A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输出端回路的传递函数：Go=R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（1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R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Cs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）</w:t>
      </w:r>
    </w:p>
    <w:p w14:paraId="254DE8B2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开环：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u_op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=(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kpu+kiu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</w:t>
      </w:r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s)*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Go</w:t>
      </w:r>
    </w:p>
    <w:p w14:paraId="38E4CAD5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闭环：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Gu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_cl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=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proofErr w:type="gram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/(</w:t>
      </w:r>
      <w:proofErr w:type="gram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1+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 xml:space="preserve"> </w:t>
      </w:r>
      <w:proofErr w:type="spellStart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G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u</w:t>
      </w: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_</w:t>
      </w:r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op</w:t>
      </w:r>
      <w:proofErr w:type="spellEnd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)</w:t>
      </w:r>
    </w:p>
    <w:p w14:paraId="3C4622D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9B4A884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lastRenderedPageBreak/>
        <w:t>上述的控制器全部设计为PI调节器，由此得到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kpi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、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kii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和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kpu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、</w:t>
      </w:r>
      <w:proofErr w:type="spellStart"/>
      <w:r w:rsidRPr="00646633">
        <w:rPr>
          <w:rFonts w:asciiTheme="minorEastAsia" w:eastAsiaTheme="minorEastAsia" w:hAnsiTheme="minorEastAsia"/>
          <w:color w:val="333333"/>
          <w:shd w:val="clear" w:color="auto" w:fill="FFFFFF"/>
        </w:rPr>
        <w:t>kiu</w:t>
      </w:r>
      <w:proofErr w:type="spellEnd"/>
      <w:r w:rsidRPr="00646633">
        <w:rPr>
          <w:rFonts w:asciiTheme="minorEastAsia" w:eastAsiaTheme="minorEastAsia" w:hAnsiTheme="minorEastAsia" w:hint="eastAsia"/>
          <w:color w:val="333333"/>
          <w:shd w:val="clear" w:color="auto" w:fill="FFFFFF"/>
        </w:rPr>
        <w:t>。</w:t>
      </w:r>
    </w:p>
    <w:p w14:paraId="52B1B22F" w14:textId="77777777" w:rsidR="00646633" w:rsidRPr="00646633" w:rsidRDefault="00646633" w:rsidP="00646633">
      <w:pPr>
        <w:spacing w:line="360" w:lineRule="auto"/>
        <w:rPr>
          <w:rFonts w:asciiTheme="minorEastAsia" w:eastAsiaTheme="minorEastAsia" w:hAnsiTheme="minorEastAsia"/>
          <w:color w:val="333333"/>
          <w:shd w:val="clear" w:color="auto" w:fill="FFFFFF"/>
        </w:rPr>
      </w:pPr>
    </w:p>
    <w:p w14:paraId="62F2419B" w14:textId="302B4D3C" w:rsidR="00930EB2" w:rsidRPr="00646633" w:rsidRDefault="00646633" w:rsidP="00646633">
      <w:pPr>
        <w:pStyle w:val="30"/>
        <w:rPr>
          <w:rFonts w:hint="eastAsia"/>
        </w:rPr>
      </w:pPr>
      <w:bookmarkStart w:id="37" w:name="_Toc156331685"/>
      <w:bookmarkEnd w:id="36"/>
      <w:r>
        <w:t>5</w:t>
      </w:r>
      <w:r>
        <w:rPr>
          <w:rFonts w:hint="eastAsia"/>
        </w:rPr>
        <w:t>.</w:t>
      </w:r>
      <w:r>
        <w:t>5</w:t>
      </w:r>
      <w:r>
        <w:t xml:space="preserve"> </w:t>
      </w:r>
      <w:r>
        <w:rPr>
          <w:rFonts w:hint="eastAsia"/>
        </w:rPr>
        <w:t>仿真运行</w:t>
      </w:r>
      <w:bookmarkEnd w:id="37"/>
    </w:p>
    <w:p w14:paraId="02CBD4E4" w14:textId="27E42192" w:rsidR="00930EB2" w:rsidRDefault="00B11BA1">
      <w:pPr>
        <w:pStyle w:val="afe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bookmarkStart w:id="38" w:name="_Hlk128181974"/>
      <w:r>
        <w:rPr>
          <w:rFonts w:asciiTheme="minorEastAsia" w:eastAsiaTheme="minorEastAsia" w:hAnsiTheme="minorEastAsia" w:hint="eastAsia"/>
        </w:rPr>
        <w:t>功率因数</w:t>
      </w:r>
    </w:p>
    <w:bookmarkEnd w:id="38"/>
    <w:p w14:paraId="7610E910" w14:textId="5275F76B" w:rsidR="00930EB2" w:rsidRDefault="00AB0D33" w:rsidP="00B11BA1">
      <w:pPr>
        <w:spacing w:line="360" w:lineRule="auto"/>
        <w:jc w:val="center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F229E48" wp14:editId="0E399781">
            <wp:extent cx="4711329" cy="2966720"/>
            <wp:effectExtent l="0" t="0" r="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329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FC09" w14:textId="77777777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3CD68411" w14:textId="1BF31DD4" w:rsidR="00930EB2" w:rsidRDefault="00B11BA1">
      <w:pPr>
        <w:pStyle w:val="afe"/>
        <w:numPr>
          <w:ilvl w:val="0"/>
          <w:numId w:val="6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直流侧电压</w:t>
      </w:r>
    </w:p>
    <w:p w14:paraId="0C954CC2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3C139C3D" wp14:editId="14988F13">
            <wp:extent cx="4029894" cy="2725420"/>
            <wp:effectExtent l="0" t="0" r="889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894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6FA9" w14:textId="2BA4FD61" w:rsidR="00930EB2" w:rsidRPr="00B11BA1" w:rsidRDefault="00B11BA1" w:rsidP="00B11BA1">
      <w:pPr>
        <w:rPr>
          <w:rFonts w:ascii="宋体" w:hAnsi="宋体" w:hint="eastAsia"/>
          <w:bCs/>
        </w:rPr>
      </w:pPr>
      <w:r w:rsidRPr="00B11BA1">
        <w:rPr>
          <w:rFonts w:ascii="宋体" w:hAnsi="宋体" w:hint="eastAsia"/>
          <w:bCs/>
        </w:rPr>
        <w:t>计算相应</w:t>
      </w:r>
      <w:r w:rsidRPr="00B11BA1">
        <w:rPr>
          <w:rFonts w:ascii="宋体" w:hAnsi="宋体" w:hint="eastAsia"/>
          <w:bCs/>
          <w:color w:val="000000" w:themeColor="text1"/>
          <w:szCs w:val="21"/>
        </w:rPr>
        <w:t>直流纹波</w:t>
      </w:r>
      <w:r w:rsidRPr="00B11BA1">
        <w:rPr>
          <w:rFonts w:ascii="宋体" w:hAnsi="宋体" w:hint="eastAsia"/>
          <w:bCs/>
        </w:rPr>
        <w:t>为</w:t>
      </w:r>
      <w:r>
        <w:rPr>
          <w:rFonts w:ascii="宋体" w:hAnsi="宋体"/>
          <w:bCs/>
        </w:rPr>
        <w:t>3</w:t>
      </w:r>
      <w:r w:rsidRPr="00B11BA1">
        <w:rPr>
          <w:rFonts w:ascii="宋体" w:hAnsi="宋体"/>
          <w:bCs/>
        </w:rPr>
        <w:t>.</w:t>
      </w:r>
      <w:r>
        <w:rPr>
          <w:rFonts w:ascii="宋体" w:hAnsi="宋体"/>
          <w:bCs/>
        </w:rPr>
        <w:t>8</w:t>
      </w:r>
      <w:r w:rsidRPr="00B11BA1">
        <w:rPr>
          <w:rFonts w:ascii="宋体" w:hAnsi="宋体"/>
          <w:bCs/>
        </w:rPr>
        <w:t>8</w:t>
      </w:r>
      <w:r w:rsidRPr="00B11BA1">
        <w:rPr>
          <w:rFonts w:ascii="宋体" w:hAnsi="宋体" w:hint="eastAsia"/>
          <w:bCs/>
        </w:rPr>
        <w:t>%＜</w:t>
      </w:r>
      <w:r>
        <w:rPr>
          <w:rFonts w:ascii="宋体" w:hAnsi="宋体"/>
          <w:bCs/>
        </w:rPr>
        <w:t>4</w:t>
      </w:r>
      <w:r w:rsidRPr="00B11BA1">
        <w:rPr>
          <w:rFonts w:ascii="宋体" w:hAnsi="宋体" w:hint="eastAsia"/>
          <w:bCs/>
        </w:rPr>
        <w:t>%</w:t>
      </w:r>
      <w:r w:rsidRPr="00B11BA1">
        <w:rPr>
          <w:rFonts w:ascii="宋体" w:hAnsi="宋体"/>
          <w:bCs/>
        </w:rPr>
        <w:t xml:space="preserve"> </w:t>
      </w:r>
      <w:r w:rsidRPr="00B11BA1">
        <w:rPr>
          <w:rFonts w:ascii="宋体" w:hAnsi="宋体" w:hint="eastAsia"/>
          <w:bCs/>
        </w:rPr>
        <w:t>，满足技术要求</w:t>
      </w:r>
    </w:p>
    <w:p w14:paraId="1B64A63A" w14:textId="7862DEAB" w:rsidR="00930EB2" w:rsidRPr="00B11BA1" w:rsidRDefault="00930EB2" w:rsidP="00B11BA1">
      <w:pPr>
        <w:spacing w:line="360" w:lineRule="auto"/>
        <w:rPr>
          <w:rFonts w:asciiTheme="minorEastAsia" w:eastAsiaTheme="minorEastAsia" w:hAnsiTheme="minorEastAsia" w:hint="eastAsia"/>
        </w:rPr>
      </w:pPr>
    </w:p>
    <w:p w14:paraId="49764781" w14:textId="5604C8EC" w:rsidR="00930EB2" w:rsidRDefault="00AB0D33">
      <w:pPr>
        <w:spacing w:line="360" w:lineRule="auto"/>
        <w:rPr>
          <w:rFonts w:asciiTheme="minorEastAsia" w:eastAsiaTheme="minorEastAsia" w:hAnsiTheme="minorEastAsia" w:hint="eastAsia"/>
        </w:rPr>
      </w:pPr>
      <w:r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154FC65" wp14:editId="2270A208">
            <wp:extent cx="3512825" cy="263969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0BE9" w14:textId="77777777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34350551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BD16229" wp14:editId="2AAFBE0D">
            <wp:extent cx="5274310" cy="2704465"/>
            <wp:effectExtent l="0" t="0" r="889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D1DC" w14:textId="109CF289" w:rsidR="00930EB2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20A1D13C" w14:textId="77777777" w:rsidR="00930EB2" w:rsidRDefault="00AB0D33">
      <w:pPr>
        <w:pStyle w:val="2"/>
        <w:ind w:leftChars="0" w:left="0" w:right="240" w:firstLineChars="0" w:firstLine="0"/>
      </w:pPr>
      <w:bookmarkStart w:id="39" w:name="_Toc128180311"/>
      <w:bookmarkStart w:id="40" w:name="_Toc156331686"/>
      <w:r>
        <w:rPr>
          <w:rFonts w:hint="eastAsia"/>
        </w:rPr>
        <w:t>六、性能分析</w:t>
      </w:r>
      <w:bookmarkEnd w:id="39"/>
      <w:bookmarkEnd w:id="40"/>
    </w:p>
    <w:p w14:paraId="7AE4A4B7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技术要求：</w:t>
      </w:r>
    </w:p>
    <w:p w14:paraId="308FE9FB" w14:textId="013E1327" w:rsidR="00930EB2" w:rsidRDefault="00AB0D33">
      <w:pPr>
        <w:pStyle w:val="afe"/>
        <w:numPr>
          <w:ilvl w:val="0"/>
          <w:numId w:val="7"/>
        </w:numPr>
        <w:spacing w:line="360" w:lineRule="auto"/>
        <w:ind w:firstLineChars="0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功率因数：0</w:t>
      </w:r>
      <w:r>
        <w:rPr>
          <w:rFonts w:asciiTheme="minorEastAsia" w:eastAsiaTheme="minorEastAsia" w:hAnsiTheme="minorEastAsia"/>
          <w:color w:val="000000" w:themeColor="text1"/>
        </w:rPr>
        <w:t>.</w:t>
      </w:r>
      <w:r w:rsidR="00B11BA1">
        <w:rPr>
          <w:rFonts w:asciiTheme="minorEastAsia" w:eastAsiaTheme="minorEastAsia" w:hAnsiTheme="minorEastAsia"/>
          <w:color w:val="000000" w:themeColor="text1"/>
        </w:rPr>
        <w:t>9</w:t>
      </w:r>
    </w:p>
    <w:p w14:paraId="1C10126F" w14:textId="2E224047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输出功率</w:t>
      </w:r>
      <w:r w:rsidR="00B11BA1">
        <w:rPr>
          <w:rFonts w:asciiTheme="minorEastAsia" w:eastAsiaTheme="minorEastAsia" w:hAnsiTheme="minorEastAsia"/>
          <w:color w:val="000000" w:themeColor="text1"/>
        </w:rPr>
        <w:t>2</w:t>
      </w:r>
      <w:r>
        <w:rPr>
          <w:rFonts w:asciiTheme="minorEastAsia" w:eastAsiaTheme="minorEastAsia" w:hAnsiTheme="minorEastAsia"/>
          <w:color w:val="000000" w:themeColor="text1"/>
        </w:rPr>
        <w:t>00</w:t>
      </w:r>
      <w:r>
        <w:rPr>
          <w:rFonts w:asciiTheme="minorEastAsia" w:eastAsiaTheme="minorEastAsia" w:hAnsiTheme="minorEastAsia" w:hint="eastAsia"/>
          <w:color w:val="000000" w:themeColor="text1"/>
        </w:rPr>
        <w:t>KW</w:t>
      </w:r>
    </w:p>
    <w:p w14:paraId="2F9FF468" w14:textId="53D3AF15" w:rsidR="00930EB2" w:rsidRDefault="00B11BA1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单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相输入电压</w:t>
      </w:r>
      <w:r>
        <w:rPr>
          <w:rFonts w:asciiTheme="minorEastAsia" w:eastAsiaTheme="minorEastAsia" w:hAnsiTheme="minorEastAsia"/>
          <w:color w:val="000000" w:themeColor="text1"/>
        </w:rPr>
        <w:t>22</w:t>
      </w:r>
      <w:r w:rsidR="00AB0D33">
        <w:rPr>
          <w:rFonts w:asciiTheme="minorEastAsia" w:eastAsiaTheme="minorEastAsia" w:hAnsiTheme="minorEastAsia"/>
          <w:color w:val="000000" w:themeColor="text1"/>
        </w:rPr>
        <w:t>0</w:t>
      </w:r>
      <w:r w:rsidR="00AB0D33"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26700995" w14:textId="10885AA0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整流直流电压：</w:t>
      </w:r>
      <w:r w:rsidR="00B11BA1">
        <w:rPr>
          <w:rFonts w:asciiTheme="minorEastAsia" w:eastAsiaTheme="minorEastAsia" w:hAnsiTheme="minorEastAsia"/>
          <w:color w:val="000000" w:themeColor="text1"/>
        </w:rPr>
        <w:t>55</w:t>
      </w:r>
      <w:r>
        <w:rPr>
          <w:rFonts w:asciiTheme="minorEastAsia" w:eastAsiaTheme="minorEastAsia" w:hAnsiTheme="minorEastAsia"/>
          <w:color w:val="000000" w:themeColor="text1"/>
        </w:rPr>
        <w:t>0</w:t>
      </w:r>
      <w:r>
        <w:rPr>
          <w:rFonts w:asciiTheme="minorEastAsia" w:eastAsiaTheme="minorEastAsia" w:hAnsiTheme="minorEastAsia" w:hint="eastAsia"/>
          <w:color w:val="000000" w:themeColor="text1"/>
        </w:rPr>
        <w:t>V</w:t>
      </w:r>
    </w:p>
    <w:p w14:paraId="332C5DC4" w14:textId="37E1435F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开关频率</w:t>
      </w:r>
      <w:r w:rsidR="00B11BA1">
        <w:rPr>
          <w:rFonts w:asciiTheme="minorEastAsia" w:eastAsiaTheme="minorEastAsia" w:hAnsiTheme="minorEastAsia"/>
          <w:color w:val="000000" w:themeColor="text1"/>
        </w:rPr>
        <w:t>6</w:t>
      </w:r>
      <w:r>
        <w:rPr>
          <w:rFonts w:asciiTheme="minorEastAsia" w:eastAsiaTheme="minorEastAsia" w:hAnsiTheme="minorEastAsia"/>
          <w:color w:val="000000" w:themeColor="text1"/>
        </w:rPr>
        <w:t>kHz</w:t>
      </w:r>
    </w:p>
    <w:p w14:paraId="4815EA5D" w14:textId="77777777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直流侧带电阻性负载</w:t>
      </w:r>
    </w:p>
    <w:p w14:paraId="0BCCDA8A" w14:textId="24D4A402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整流直流纹波小于</w:t>
      </w:r>
      <w:r w:rsidR="00B11BA1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Theme="minorEastAsia" w:eastAsiaTheme="minorEastAsia" w:hAnsiTheme="minorEastAsia" w:hint="eastAsia"/>
          <w:color w:val="000000" w:themeColor="text1"/>
        </w:rPr>
        <w:t>%</w:t>
      </w:r>
    </w:p>
    <w:p w14:paraId="4CE8910F" w14:textId="21F5D3A2" w:rsidR="00930EB2" w:rsidRDefault="00AB0D33">
      <w:pPr>
        <w:pStyle w:val="afe"/>
        <w:numPr>
          <w:ilvl w:val="0"/>
          <w:numId w:val="7"/>
        </w:numPr>
        <w:spacing w:line="360" w:lineRule="auto"/>
        <w:ind w:left="357" w:firstLineChars="0" w:hanging="357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交流侧电流谐波</w:t>
      </w:r>
      <w:proofErr w:type="spellStart"/>
      <w:r>
        <w:rPr>
          <w:rFonts w:asciiTheme="minorEastAsia" w:eastAsiaTheme="minorEastAsia" w:hAnsiTheme="minorEastAsia" w:hint="eastAsia"/>
          <w:color w:val="000000" w:themeColor="text1"/>
        </w:rPr>
        <w:t>iTHD</w:t>
      </w:r>
      <w:proofErr w:type="spellEnd"/>
      <w:r>
        <w:rPr>
          <w:rFonts w:asciiTheme="minorEastAsia" w:eastAsiaTheme="minorEastAsia" w:hAnsiTheme="minorEastAsia" w:hint="eastAsia"/>
          <w:color w:val="000000" w:themeColor="text1"/>
        </w:rPr>
        <w:t>小于</w:t>
      </w:r>
      <w:r w:rsidR="00B11BA1">
        <w:rPr>
          <w:rFonts w:asciiTheme="minorEastAsia" w:eastAsiaTheme="minorEastAsia" w:hAnsiTheme="minorEastAsia"/>
          <w:color w:val="000000" w:themeColor="text1"/>
        </w:rPr>
        <w:t>4</w:t>
      </w:r>
      <w:r>
        <w:rPr>
          <w:rFonts w:asciiTheme="minorEastAsia" w:eastAsiaTheme="minorEastAsia" w:hAnsiTheme="minorEastAsia" w:hint="eastAsia"/>
          <w:color w:val="000000" w:themeColor="text1"/>
        </w:rPr>
        <w:t>%</w:t>
      </w:r>
    </w:p>
    <w:p w14:paraId="1111DDBE" w14:textId="77777777" w:rsidR="00930EB2" w:rsidRPr="00B11BA1" w:rsidRDefault="00930EB2">
      <w:pPr>
        <w:spacing w:line="360" w:lineRule="auto"/>
        <w:rPr>
          <w:rFonts w:asciiTheme="minorEastAsia" w:eastAsiaTheme="minorEastAsia" w:hAnsiTheme="minorEastAsia"/>
        </w:rPr>
      </w:pPr>
    </w:p>
    <w:p w14:paraId="75748E13" w14:textId="77777777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直流电压和功率</w:t>
      </w:r>
    </w:p>
    <w:p w14:paraId="137B56C2" w14:textId="14F59CEA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负载电阻为1.</w:t>
      </w:r>
      <w:r w:rsidR="00B11BA1">
        <w:rPr>
          <w:rFonts w:asciiTheme="minorEastAsia" w:eastAsiaTheme="minorEastAsia" w:hAnsiTheme="minorEastAsia"/>
        </w:rPr>
        <w:t>5</w:t>
      </w:r>
      <w:r>
        <w:rPr>
          <w:rFonts w:asciiTheme="minorEastAsia" w:eastAsiaTheme="minorEastAsia" w:hAnsiTheme="minorEastAsia" w:hint="eastAsia"/>
        </w:rPr>
        <w:t>欧姆，输出电压稳定在</w:t>
      </w:r>
      <w:r w:rsidR="00B11BA1">
        <w:rPr>
          <w:rFonts w:asciiTheme="minorEastAsia" w:eastAsiaTheme="minorEastAsia" w:hAnsiTheme="minorEastAsia"/>
        </w:rPr>
        <w:t>55</w:t>
      </w: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>V</w:t>
      </w:r>
      <w:r>
        <w:rPr>
          <w:rFonts w:asciiTheme="minorEastAsia" w:eastAsiaTheme="minorEastAsia" w:hAnsiTheme="minorEastAsia" w:hint="eastAsia"/>
        </w:rPr>
        <w:t>，由</w:t>
      </w:r>
      <w:r>
        <w:rPr>
          <w:position w:val="-6"/>
        </w:rPr>
        <w:object w:dxaOrig="1080" w:dyaOrig="320" w14:anchorId="669C8623">
          <v:shape id="_x0000_i1070" type="#_x0000_t75" style="width:54pt;height:16.2pt" o:ole="">
            <v:imagedata r:id="rId99" o:title=""/>
          </v:shape>
          <o:OLEObject Type="Embed" ProgID="Equation.DSMT4" ShapeID="_x0000_i1070" DrawAspect="Content" ObjectID="_1766945476" r:id="rId100"/>
        </w:object>
      </w:r>
      <w:r>
        <w:rPr>
          <w:rFonts w:asciiTheme="minorEastAsia" w:eastAsiaTheme="minorEastAsia" w:hAnsiTheme="minorEastAsia" w:hint="eastAsia"/>
        </w:rPr>
        <w:t>，知功率约为</w:t>
      </w:r>
      <w:r w:rsidR="00B11BA1">
        <w:rPr>
          <w:rFonts w:asciiTheme="minorEastAsia" w:eastAsiaTheme="minorEastAsia" w:hAnsiTheme="minorEastAsia"/>
        </w:rPr>
        <w:t>2</w:t>
      </w:r>
      <w:r>
        <w:rPr>
          <w:rFonts w:asciiTheme="minorEastAsia" w:eastAsiaTheme="minorEastAsia" w:hAnsiTheme="minorEastAsia" w:hint="eastAsia"/>
        </w:rPr>
        <w:t>00</w:t>
      </w:r>
      <w:r>
        <w:rPr>
          <w:rFonts w:asciiTheme="minorEastAsia" w:eastAsiaTheme="minorEastAsia" w:hAnsiTheme="minorEastAsia"/>
        </w:rPr>
        <w:t>KW</w:t>
      </w:r>
      <w:r>
        <w:rPr>
          <w:rFonts w:asciiTheme="minorEastAsia" w:eastAsiaTheme="minorEastAsia" w:hAnsiTheme="minorEastAsia" w:hint="eastAsia"/>
        </w:rPr>
        <w:t>，符合实验要求。</w:t>
      </w:r>
    </w:p>
    <w:p w14:paraId="7DBBFAA8" w14:textId="3C23C6D4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输入电压</w:t>
      </w:r>
      <w:r w:rsidR="00FB14DE">
        <w:rPr>
          <w:rFonts w:asciiTheme="minorEastAsia" w:eastAsiaTheme="minorEastAsia" w:hAnsiTheme="minorEastAsia"/>
        </w:rPr>
        <w:t>22</w:t>
      </w: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>V</w:t>
      </w:r>
    </w:p>
    <w:p w14:paraId="2F8C095A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1DD2EA26" wp14:editId="35E85E17">
            <wp:extent cx="3998473" cy="2817971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473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8129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图2</w:t>
      </w:r>
      <w:r>
        <w:rPr>
          <w:rFonts w:asciiTheme="minorEastAsia" w:eastAsiaTheme="minorEastAsia" w:hAnsiTheme="minorEastAsia"/>
        </w:rPr>
        <w:t>0.</w:t>
      </w:r>
      <w:r>
        <w:rPr>
          <w:rFonts w:asciiTheme="minorEastAsia" w:eastAsiaTheme="minorEastAsia" w:hAnsiTheme="minorEastAsia" w:hint="eastAsia"/>
        </w:rPr>
        <w:t>输入电压设置截图</w:t>
      </w:r>
    </w:p>
    <w:p w14:paraId="471AD5F7" w14:textId="5EA9B3A0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开关频率</w:t>
      </w:r>
      <w:r w:rsidR="00FB14DE"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/>
        </w:rPr>
        <w:t>K</w:t>
      </w:r>
      <w:r>
        <w:rPr>
          <w:rFonts w:asciiTheme="minorEastAsia" w:eastAsiaTheme="minorEastAsia" w:hAnsiTheme="minorEastAsia" w:hint="eastAsia"/>
        </w:rPr>
        <w:t>hz</w:t>
      </w:r>
    </w:p>
    <w:p w14:paraId="6B8F36ED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6381C26E" wp14:editId="0D7BEF4F">
            <wp:extent cx="4191000" cy="2570095"/>
            <wp:effectExtent l="0" t="0" r="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8" cy="26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05E6" w14:textId="77777777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图2</w:t>
      </w:r>
      <w:r>
        <w:rPr>
          <w:rFonts w:asciiTheme="minorEastAsia" w:eastAsiaTheme="minorEastAsia" w:hAnsiTheme="minorEastAsia"/>
        </w:rPr>
        <w:t>1.</w:t>
      </w:r>
      <w:r>
        <w:rPr>
          <w:rFonts w:asciiTheme="minorEastAsia" w:eastAsiaTheme="minorEastAsia" w:hAnsiTheme="minorEastAsia" w:hint="eastAsia"/>
        </w:rPr>
        <w:t>开关频率设置截图</w:t>
      </w:r>
    </w:p>
    <w:p w14:paraId="39A03221" w14:textId="16A1C761" w:rsidR="00930EB2" w:rsidRPr="00FB14DE" w:rsidRDefault="00FB14DE" w:rsidP="00FB14DE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 w:hint="eastAsia"/>
        </w:rPr>
      </w:pPr>
      <w:r w:rsidRPr="00FB14DE">
        <w:rPr>
          <w:rFonts w:asciiTheme="minorEastAsia" w:eastAsiaTheme="minorEastAsia" w:hAnsiTheme="minorEastAsia"/>
        </w:rPr>
        <w:lastRenderedPageBreak/>
        <w:drawing>
          <wp:anchor distT="0" distB="0" distL="114300" distR="114300" simplePos="0" relativeHeight="251667456" behindDoc="0" locked="0" layoutInCell="1" allowOverlap="1" wp14:anchorId="1947CDA7" wp14:editId="63486308">
            <wp:simplePos x="0" y="0"/>
            <wp:positionH relativeFrom="column">
              <wp:posOffset>1874520</wp:posOffset>
            </wp:positionH>
            <wp:positionV relativeFrom="paragraph">
              <wp:posOffset>259080</wp:posOffset>
            </wp:positionV>
            <wp:extent cx="2911092" cy="1707028"/>
            <wp:effectExtent l="0" t="0" r="3810" b="762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14DE">
        <w:drawing>
          <wp:anchor distT="0" distB="0" distL="114300" distR="114300" simplePos="0" relativeHeight="251665408" behindDoc="0" locked="0" layoutInCell="1" allowOverlap="1" wp14:anchorId="6146F4F1" wp14:editId="26E3B24A">
            <wp:simplePos x="0" y="0"/>
            <wp:positionH relativeFrom="column">
              <wp:posOffset>304800</wp:posOffset>
            </wp:positionH>
            <wp:positionV relativeFrom="paragraph">
              <wp:posOffset>509905</wp:posOffset>
            </wp:positionV>
            <wp:extent cx="998307" cy="1112616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D33">
        <w:rPr>
          <w:rFonts w:asciiTheme="minorEastAsia" w:eastAsiaTheme="minorEastAsia" w:hAnsiTheme="minorEastAsia" w:hint="eastAsia"/>
        </w:rPr>
        <w:t>功率因数</w:t>
      </w:r>
    </w:p>
    <w:p w14:paraId="51AFDBC0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7C7B26E6" wp14:editId="1B903307">
            <wp:extent cx="5008880" cy="257365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443" cy="257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4B1" w14:textId="7E745321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纹波波形图</w:t>
      </w:r>
    </w:p>
    <w:p w14:paraId="06EE2261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由图知，稳态情况下电压的变化范围约为</w:t>
      </w: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00±0.3，波动0.3/</w:t>
      </w:r>
      <w:r>
        <w:rPr>
          <w:rFonts w:asciiTheme="minorEastAsia" w:eastAsiaTheme="minorEastAsia" w:hAnsiTheme="minorEastAsia"/>
        </w:rPr>
        <w:t>6</w:t>
      </w:r>
      <w:r>
        <w:rPr>
          <w:rFonts w:asciiTheme="minorEastAsia" w:eastAsiaTheme="minorEastAsia" w:hAnsiTheme="minorEastAsia" w:hint="eastAsia"/>
        </w:rPr>
        <w:t>00×100%=0.04</w:t>
      </w:r>
      <w:r>
        <w:rPr>
          <w:rFonts w:asciiTheme="minorEastAsia" w:eastAsiaTheme="minorEastAsia" w:hAnsiTheme="minorEastAsia"/>
        </w:rPr>
        <w:t>%</w:t>
      </w:r>
      <w:r>
        <w:rPr>
          <w:rFonts w:asciiTheme="minorEastAsia" w:eastAsiaTheme="minorEastAsia" w:hAnsiTheme="minorEastAsia" w:hint="eastAsia"/>
        </w:rPr>
        <w:t>，几乎没有纹波，性能良好，符合实验要求。</w:t>
      </w:r>
    </w:p>
    <w:p w14:paraId="78A9A22D" w14:textId="77777777" w:rsidR="00930EB2" w:rsidRDefault="00AB0D33">
      <w:pPr>
        <w:pStyle w:val="afe"/>
        <w:numPr>
          <w:ilvl w:val="0"/>
          <w:numId w:val="8"/>
        </w:numPr>
        <w:spacing w:line="360" w:lineRule="auto"/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电流侧谐波i</w:t>
      </w:r>
      <w:r>
        <w:rPr>
          <w:rFonts w:asciiTheme="minorEastAsia" w:eastAsiaTheme="minorEastAsia" w:hAnsiTheme="minorEastAsia"/>
        </w:rPr>
        <w:t>THD</w:t>
      </w:r>
    </w:p>
    <w:p w14:paraId="1EBF885E" w14:textId="77777777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noProof/>
        </w:rPr>
        <w:drawing>
          <wp:inline distT="0" distB="0" distL="0" distR="0" wp14:anchorId="0602558F" wp14:editId="22990367">
            <wp:extent cx="5274310" cy="2686685"/>
            <wp:effectExtent l="0" t="0" r="8890" b="571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F46E8" w14:textId="4FA608C8" w:rsidR="00930EB2" w:rsidRDefault="00AB0D33">
      <w:pPr>
        <w:pStyle w:val="afe"/>
        <w:spacing w:line="360" w:lineRule="auto"/>
        <w:ind w:left="720" w:firstLineChars="0" w:firstLine="0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电流测谐波值</w:t>
      </w:r>
    </w:p>
    <w:p w14:paraId="74AFF411" w14:textId="6A29EB4A" w:rsidR="00930EB2" w:rsidRDefault="00AB0D33">
      <w:pPr>
        <w:pStyle w:val="afe"/>
        <w:spacing w:line="360" w:lineRule="auto"/>
        <w:ind w:left="72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</w:t>
      </w:r>
      <w:proofErr w:type="spellStart"/>
      <w:r>
        <w:rPr>
          <w:rFonts w:asciiTheme="minorEastAsia" w:eastAsiaTheme="minorEastAsia" w:hAnsiTheme="minorEastAsia" w:hint="eastAsia"/>
        </w:rPr>
        <w:t>simulink</w:t>
      </w:r>
      <w:proofErr w:type="spellEnd"/>
      <w:r>
        <w:rPr>
          <w:rFonts w:asciiTheme="minorEastAsia" w:eastAsiaTheme="minorEastAsia" w:hAnsiTheme="minorEastAsia" w:hint="eastAsia"/>
        </w:rPr>
        <w:t>仿真结果知，畸变率约为</w:t>
      </w:r>
      <w:r w:rsidR="00FB14DE">
        <w:rPr>
          <w:rFonts w:asciiTheme="minorEastAsia" w:eastAsiaTheme="minorEastAsia" w:hAnsiTheme="minorEastAsia"/>
        </w:rPr>
        <w:t>3</w:t>
      </w:r>
      <w:r>
        <w:rPr>
          <w:rFonts w:asciiTheme="minorEastAsia" w:eastAsiaTheme="minorEastAsia" w:hAnsiTheme="minorEastAsia" w:hint="eastAsia"/>
        </w:rPr>
        <w:t>.7%，基本上符合要求。</w:t>
      </w:r>
    </w:p>
    <w:p w14:paraId="1D331C73" w14:textId="77777777" w:rsidR="00930EB2" w:rsidRDefault="00930EB2">
      <w:pPr>
        <w:pStyle w:val="afe"/>
        <w:spacing w:line="360" w:lineRule="auto"/>
        <w:ind w:firstLineChars="0" w:firstLine="0"/>
        <w:rPr>
          <w:rFonts w:asciiTheme="minorEastAsia" w:eastAsiaTheme="minorEastAsia" w:hAnsiTheme="minorEastAsia"/>
          <w:color w:val="000000" w:themeColor="text1"/>
        </w:rPr>
      </w:pPr>
    </w:p>
    <w:p w14:paraId="4CD72D63" w14:textId="77777777" w:rsidR="00930EB2" w:rsidRDefault="00AB0D33">
      <w:pPr>
        <w:pStyle w:val="2"/>
        <w:ind w:leftChars="0" w:left="0" w:right="240" w:firstLineChars="0" w:firstLine="0"/>
      </w:pPr>
      <w:bookmarkStart w:id="41" w:name="_Toc128180312"/>
      <w:bookmarkStart w:id="42" w:name="_Toc156331687"/>
      <w:r>
        <w:rPr>
          <w:rFonts w:hint="eastAsia"/>
        </w:rPr>
        <w:t>七、实验结论</w:t>
      </w:r>
      <w:bookmarkEnd w:id="41"/>
      <w:bookmarkEnd w:id="42"/>
    </w:p>
    <w:p w14:paraId="75F4FEFC" w14:textId="77777777" w:rsidR="00930EB2" w:rsidRDefault="00AB0D33">
      <w:pPr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  <w:b/>
          <w:bCs/>
        </w:rPr>
        <w:t xml:space="preserve"> </w:t>
      </w:r>
      <w:r>
        <w:rPr>
          <w:rFonts w:asciiTheme="minorEastAsia" w:eastAsiaTheme="minorEastAsia" w:hAnsiTheme="minorEastAsia"/>
          <w:b/>
          <w:bCs/>
        </w:rPr>
        <w:tab/>
      </w:r>
      <w:r>
        <w:rPr>
          <w:rFonts w:asciiTheme="minorEastAsia" w:eastAsiaTheme="minorEastAsia" w:hAnsiTheme="minorEastAsia" w:hint="eastAsia"/>
        </w:rPr>
        <w:t>通过对</w:t>
      </w:r>
      <w:r>
        <w:rPr>
          <w:rFonts w:asciiTheme="minorEastAsia" w:eastAsiaTheme="minorEastAsia" w:hAnsiTheme="minorEastAsia"/>
        </w:rPr>
        <w:t>PWM</w:t>
      </w:r>
      <w:r>
        <w:rPr>
          <w:rFonts w:asciiTheme="minorEastAsia" w:eastAsiaTheme="minorEastAsia" w:hAnsiTheme="minorEastAsia" w:hint="eastAsia"/>
        </w:rPr>
        <w:t>整流电路的适当控制，可以使其输入电流非常接近正弦波，且和输入电压同相位，功率因数近似为1。同时，也可以实现能量的双向流动，直流电压输出稳定，动态性能良好等，减少谐波，在实际生活中广泛应用。</w:t>
      </w:r>
    </w:p>
    <w:p w14:paraId="44A8772D" w14:textId="77777777" w:rsidR="00930EB2" w:rsidRDefault="00930EB2">
      <w:pPr>
        <w:rPr>
          <w:rFonts w:hint="eastAsia"/>
          <w:b/>
          <w:bCs/>
          <w:sz w:val="36"/>
          <w:szCs w:val="36"/>
        </w:rPr>
      </w:pPr>
    </w:p>
    <w:sectPr w:rsidR="00930EB2">
      <w:footerReference w:type="default" r:id="rId107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32663A" w14:textId="77777777" w:rsidR="00981D9C" w:rsidRDefault="00981D9C">
      <w:r>
        <w:separator/>
      </w:r>
    </w:p>
  </w:endnote>
  <w:endnote w:type="continuationSeparator" w:id="0">
    <w:p w14:paraId="0FA64E8E" w14:textId="77777777" w:rsidR="00981D9C" w:rsidRDefault="00981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16452" w14:textId="77777777" w:rsidR="00930EB2" w:rsidRDefault="00930EB2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5FF77" w14:textId="77777777" w:rsidR="00930EB2" w:rsidRDefault="00AB0D33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7C008C" wp14:editId="1DE1A9C0">
              <wp:simplePos x="0" y="0"/>
              <wp:positionH relativeFrom="margin">
                <wp:posOffset>5093970</wp:posOffset>
              </wp:positionH>
              <wp:positionV relativeFrom="paragraph">
                <wp:posOffset>-1905</wp:posOffset>
              </wp:positionV>
              <wp:extent cx="230233" cy="1828800"/>
              <wp:effectExtent l="0" t="0" r="0" b="1206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30233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2403CE" w14:textId="77777777" w:rsidR="00930EB2" w:rsidRDefault="00AB0D33">
                          <w:pPr>
                            <w:pStyle w:val="af2"/>
                            <w:rPr>
                              <w:b/>
                              <w:bCs/>
                              <w:sz w:val="21"/>
                              <w:szCs w:val="21"/>
                            </w:rPr>
                          </w:pP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instrText xml:space="preserve"> PAGE  \* MERGEFORMAT </w:instrTex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21"/>
                              <w:szCs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277C008C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401.1pt;margin-top:-.15pt;width:18.15pt;height:2in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" filled="f" fillcolor="white [3201]" stroked="f" strokeweight=".5pt">
              <v:textbox style="mso-fit-shape-to-text:t" inset="0,0,0,0">
                <w:txbxContent>
                  <w:p w14:paraId="032403CE" w14:textId="77777777" w:rsidR="00930EB2" w:rsidRDefault="00AB0D33">
                    <w:pPr>
                      <w:pStyle w:val="af2"/>
                      <w:rPr>
                        <w:b/>
                        <w:bCs/>
                        <w:sz w:val="21"/>
                        <w:szCs w:val="21"/>
                      </w:rPr>
                    </w:pP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begin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instrText xml:space="preserve"> PAGE  \* MERGEFORMAT </w:instrTex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separate"/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t>1</w:t>
                    </w:r>
                    <w:r>
                      <w:rPr>
                        <w:b/>
                        <w:bCs/>
                        <w:sz w:val="21"/>
                        <w:szCs w:val="2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11166FE5" w14:textId="77777777" w:rsidR="00930EB2" w:rsidRDefault="00930EB2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FACEFB" w14:textId="77777777" w:rsidR="00981D9C" w:rsidRDefault="00981D9C">
      <w:r>
        <w:separator/>
      </w:r>
    </w:p>
  </w:footnote>
  <w:footnote w:type="continuationSeparator" w:id="0">
    <w:p w14:paraId="4AB2B4FD" w14:textId="77777777" w:rsidR="00981D9C" w:rsidRDefault="00981D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39ECE" w14:textId="72C321AC" w:rsidR="00930EB2" w:rsidRDefault="00AB0D33">
    <w:pPr>
      <w:pStyle w:val="af4"/>
    </w:pPr>
    <w:r>
      <w:tab/>
    </w:r>
    <w:r>
      <w:tab/>
    </w:r>
    <w:r>
      <w:rPr>
        <w:rFonts w:hint="eastAsia"/>
      </w:rPr>
      <w:t>运动控制系统课程设计实验报告</w:t>
    </w:r>
    <w:r>
      <w:rPr>
        <w:rFonts w:hint="eastAsia"/>
      </w:rPr>
      <w:t>-</w:t>
    </w:r>
    <w:r w:rsidR="0034716B">
      <w:t>39</w:t>
    </w:r>
    <w:r>
      <w:rPr>
        <w:rFonts w:hint="eastAsia"/>
      </w:rPr>
      <w:t>组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1E3A"/>
    <w:multiLevelType w:val="multilevel"/>
    <w:tmpl w:val="01721E3A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1" w15:restartNumberingAfterBreak="0">
    <w:nsid w:val="03A0432A"/>
    <w:multiLevelType w:val="multilevel"/>
    <w:tmpl w:val="03A0432A"/>
    <w:lvl w:ilvl="0">
      <w:start w:val="1"/>
      <w:numFmt w:val="decimal"/>
      <w:lvlText w:val="%1."/>
      <w:lvlJc w:val="left"/>
      <w:pPr>
        <w:ind w:left="427" w:hanging="425"/>
      </w:pPr>
      <w:rPr>
        <w:rFonts w:hint="eastAsia"/>
      </w:rPr>
    </w:lvl>
    <w:lvl w:ilvl="1">
      <w:start w:val="1"/>
      <w:numFmt w:val="decimal"/>
      <w:pStyle w:val="3"/>
      <w:lvlText w:val="%1.%2."/>
      <w:lvlJc w:val="left"/>
      <w:pPr>
        <w:ind w:left="569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11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3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4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6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8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20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61" w:hanging="1559"/>
      </w:pPr>
      <w:rPr>
        <w:rFonts w:hint="eastAsia"/>
      </w:rPr>
    </w:lvl>
  </w:abstractNum>
  <w:abstractNum w:abstractNumId="2" w15:restartNumberingAfterBreak="0">
    <w:nsid w:val="085C72E2"/>
    <w:multiLevelType w:val="multilevel"/>
    <w:tmpl w:val="085C72E2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8CC3C2D"/>
    <w:multiLevelType w:val="hybridMultilevel"/>
    <w:tmpl w:val="4082151C"/>
    <w:lvl w:ilvl="0" w:tplc="99909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CB31F3"/>
    <w:multiLevelType w:val="multilevel"/>
    <w:tmpl w:val="12CB31F3"/>
    <w:lvl w:ilvl="0">
      <w:start w:val="1"/>
      <w:numFmt w:val="decimal"/>
      <w:lvlText w:val="%1）"/>
      <w:lvlJc w:val="left"/>
      <w:pPr>
        <w:ind w:left="927" w:hanging="360"/>
      </w:pPr>
      <w:rPr>
        <w:rFonts w:hint="default"/>
        <w:color w:val="000000" w:themeColor="text1"/>
      </w:rPr>
    </w:lvl>
    <w:lvl w:ilvl="1">
      <w:start w:val="1"/>
      <w:numFmt w:val="lowerLetter"/>
      <w:lvlText w:val="%2)"/>
      <w:lvlJc w:val="left"/>
      <w:pPr>
        <w:ind w:left="1199" w:hanging="420"/>
      </w:pPr>
    </w:lvl>
    <w:lvl w:ilvl="2">
      <w:start w:val="1"/>
      <w:numFmt w:val="lowerRoman"/>
      <w:lvlText w:val="%3."/>
      <w:lvlJc w:val="right"/>
      <w:pPr>
        <w:ind w:left="1619" w:hanging="420"/>
      </w:pPr>
    </w:lvl>
    <w:lvl w:ilvl="3">
      <w:start w:val="1"/>
      <w:numFmt w:val="decimal"/>
      <w:lvlText w:val="%4."/>
      <w:lvlJc w:val="left"/>
      <w:pPr>
        <w:ind w:left="2039" w:hanging="420"/>
      </w:pPr>
    </w:lvl>
    <w:lvl w:ilvl="4">
      <w:start w:val="1"/>
      <w:numFmt w:val="lowerLetter"/>
      <w:lvlText w:val="%5)"/>
      <w:lvlJc w:val="left"/>
      <w:pPr>
        <w:ind w:left="2459" w:hanging="420"/>
      </w:pPr>
    </w:lvl>
    <w:lvl w:ilvl="5">
      <w:start w:val="1"/>
      <w:numFmt w:val="lowerRoman"/>
      <w:lvlText w:val="%6."/>
      <w:lvlJc w:val="right"/>
      <w:pPr>
        <w:ind w:left="2879" w:hanging="420"/>
      </w:pPr>
    </w:lvl>
    <w:lvl w:ilvl="6">
      <w:start w:val="1"/>
      <w:numFmt w:val="decimal"/>
      <w:lvlText w:val="%7."/>
      <w:lvlJc w:val="left"/>
      <w:pPr>
        <w:ind w:left="3299" w:hanging="420"/>
      </w:pPr>
    </w:lvl>
    <w:lvl w:ilvl="7">
      <w:start w:val="1"/>
      <w:numFmt w:val="lowerLetter"/>
      <w:lvlText w:val="%8)"/>
      <w:lvlJc w:val="left"/>
      <w:pPr>
        <w:ind w:left="3719" w:hanging="420"/>
      </w:pPr>
    </w:lvl>
    <w:lvl w:ilvl="8">
      <w:start w:val="1"/>
      <w:numFmt w:val="lowerRoman"/>
      <w:lvlText w:val="%9."/>
      <w:lvlJc w:val="right"/>
      <w:pPr>
        <w:ind w:left="4139" w:hanging="420"/>
      </w:pPr>
    </w:lvl>
  </w:abstractNum>
  <w:abstractNum w:abstractNumId="5" w15:restartNumberingAfterBreak="0">
    <w:nsid w:val="26D56893"/>
    <w:multiLevelType w:val="multilevel"/>
    <w:tmpl w:val="26D56893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3022D81"/>
    <w:multiLevelType w:val="multilevel"/>
    <w:tmpl w:val="53022D8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D4C71C9"/>
    <w:multiLevelType w:val="multilevel"/>
    <w:tmpl w:val="5D4C71C9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4722956"/>
    <w:multiLevelType w:val="multilevel"/>
    <w:tmpl w:val="64722956"/>
    <w:lvl w:ilvl="0">
      <w:start w:val="1"/>
      <w:numFmt w:val="bullet"/>
      <w:lvlText w:val="·"/>
      <w:lvlJc w:val="left"/>
      <w:pPr>
        <w:ind w:left="420" w:hanging="420"/>
      </w:pPr>
      <w:rPr>
        <w:rFonts w:ascii="宋体" w:eastAsia="宋体" w:hAnsi="宋体" w:hint="eastAsia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2"/>
  </w:num>
  <w:num w:numId="5">
    <w:abstractNumId w:val="4"/>
  </w:num>
  <w:num w:numId="6">
    <w:abstractNumId w:val="5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Q4ZGE3ODNjMzdjYzRkZWRiNTVmZjY2OTI3N2UzOGEifQ=="/>
  </w:docVars>
  <w:rsids>
    <w:rsidRoot w:val="00CA01F9"/>
    <w:rsid w:val="00021EBF"/>
    <w:rsid w:val="000E0D1E"/>
    <w:rsid w:val="00124C53"/>
    <w:rsid w:val="001B1EED"/>
    <w:rsid w:val="001C69A7"/>
    <w:rsid w:val="00214D52"/>
    <w:rsid w:val="002C000F"/>
    <w:rsid w:val="0034716B"/>
    <w:rsid w:val="00361008"/>
    <w:rsid w:val="003B76AF"/>
    <w:rsid w:val="00520450"/>
    <w:rsid w:val="005209E0"/>
    <w:rsid w:val="005B30D9"/>
    <w:rsid w:val="005C2E08"/>
    <w:rsid w:val="005E74EE"/>
    <w:rsid w:val="00613F12"/>
    <w:rsid w:val="00646633"/>
    <w:rsid w:val="0069460B"/>
    <w:rsid w:val="006E500C"/>
    <w:rsid w:val="00781C3F"/>
    <w:rsid w:val="007C0731"/>
    <w:rsid w:val="0080210B"/>
    <w:rsid w:val="008A4BF5"/>
    <w:rsid w:val="00913AFF"/>
    <w:rsid w:val="00930EB2"/>
    <w:rsid w:val="009406E0"/>
    <w:rsid w:val="00981D9C"/>
    <w:rsid w:val="009C7BC6"/>
    <w:rsid w:val="009F533D"/>
    <w:rsid w:val="00AB0D33"/>
    <w:rsid w:val="00B11BA1"/>
    <w:rsid w:val="00BA6874"/>
    <w:rsid w:val="00C149AE"/>
    <w:rsid w:val="00C36C2E"/>
    <w:rsid w:val="00C54B71"/>
    <w:rsid w:val="00C75683"/>
    <w:rsid w:val="00C75FF0"/>
    <w:rsid w:val="00CA01F9"/>
    <w:rsid w:val="00D13220"/>
    <w:rsid w:val="00DB6073"/>
    <w:rsid w:val="00DB727B"/>
    <w:rsid w:val="00E570E0"/>
    <w:rsid w:val="00E806F9"/>
    <w:rsid w:val="00EB14CB"/>
    <w:rsid w:val="00EE3D05"/>
    <w:rsid w:val="00F22DE9"/>
    <w:rsid w:val="00F27A35"/>
    <w:rsid w:val="00F63583"/>
    <w:rsid w:val="00FB14DE"/>
    <w:rsid w:val="015F65F3"/>
    <w:rsid w:val="11746714"/>
    <w:rsid w:val="17697BC0"/>
    <w:rsid w:val="23661F76"/>
    <w:rsid w:val="26525AC4"/>
    <w:rsid w:val="35692C91"/>
    <w:rsid w:val="416B5A5A"/>
    <w:rsid w:val="54F82269"/>
    <w:rsid w:val="6CCA5FAA"/>
    <w:rsid w:val="6F0E3830"/>
    <w:rsid w:val="7F500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88C5AC6"/>
  <w15:docId w15:val="{00D69027-3C47-4822-8C9D-D0BD12E84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annotation text" w:qFormat="1"/>
    <w:lsdException w:name="header" w:uiPriority="99" w:qFormat="1"/>
    <w:lsdException w:name="footer" w:uiPriority="99" w:qFormat="1"/>
    <w:lsdException w:name="caption" w:unhideWhenUsed="1" w:qFormat="1"/>
    <w:lsdException w:name="table of figures" w:uiPriority="99" w:qFormat="1"/>
    <w:lsdException w:name="annotation reference" w:qFormat="1"/>
    <w:lsdException w:name="page number" w:qFormat="1"/>
    <w:lsdException w:name="List 2" w:qFormat="1"/>
    <w:lsdException w:name="Title" w:qFormat="1"/>
    <w:lsdException w:name="Default Paragraph Font" w:semiHidden="1" w:uiPriority="1" w:unhideWhenUsed="1" w:qFormat="1"/>
    <w:lsdException w:name="Body Text" w:qFormat="1"/>
    <w:lsdException w:name="Body Text Indent" w:qFormat="1"/>
    <w:lsdException w:name="Subtitle" w:qFormat="1"/>
    <w:lsdException w:name="Date" w:qFormat="1"/>
    <w:lsdException w:name="Body Text First Indent 2" w:qFormat="1"/>
    <w:lsdException w:name="Body Text Indent 2" w:qFormat="1"/>
    <w:lsdException w:name="Body Text Indent 3" w:qFormat="1"/>
    <w:lsdException w:name="Hyperlink" w:uiPriority="99" w:qFormat="1"/>
    <w:lsdException w:name="Strong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uiPriority="99" w:qFormat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hAnsiTheme="minorHAnsi" w:cstheme="minorBidi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240" w:after="240" w:line="480" w:lineRule="auto"/>
      <w:jc w:val="center"/>
      <w:outlineLvl w:val="0"/>
    </w:pPr>
    <w:rPr>
      <w:rFonts w:asciiTheme="majorEastAsia" w:eastAsiaTheme="majorEastAsia" w:hAnsiTheme="majorEastAsia" w:cs="Times New Roman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spacing w:line="360" w:lineRule="atLeast"/>
      <w:ind w:leftChars="100" w:left="100" w:rightChars="100" w:right="100" w:firstLineChars="600" w:firstLine="1800"/>
      <w:jc w:val="left"/>
      <w:outlineLvl w:val="1"/>
    </w:pPr>
    <w:rPr>
      <w:rFonts w:ascii="Times New Roman" w:eastAsiaTheme="majorEastAsia" w:hAnsi="Times New Roman" w:cs="Times New Roman"/>
      <w:b/>
      <w:sz w:val="28"/>
    </w:rPr>
  </w:style>
  <w:style w:type="paragraph" w:styleId="30">
    <w:name w:val="heading 3"/>
    <w:basedOn w:val="a"/>
    <w:next w:val="a"/>
    <w:link w:val="31"/>
    <w:unhideWhenUsed/>
    <w:qFormat/>
    <w:pPr>
      <w:keepNext/>
      <w:keepLines/>
      <w:spacing w:before="20" w:after="20" w:line="416" w:lineRule="auto"/>
      <w:outlineLvl w:val="2"/>
    </w:pPr>
    <w:rPr>
      <w:rFonts w:eastAsiaTheme="majorEastAsia"/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Chars="1200" w:left="2520"/>
    </w:pPr>
    <w:rPr>
      <w:rFonts w:ascii="等线" w:eastAsia="等线" w:hAnsi="等线" w:cs="Times New Roman"/>
      <w:sz w:val="21"/>
      <w:szCs w:val="22"/>
    </w:rPr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Document Map"/>
    <w:basedOn w:val="a"/>
    <w:link w:val="a5"/>
    <w:qFormat/>
    <w:pPr>
      <w:shd w:val="clear" w:color="auto" w:fill="000080"/>
    </w:pPr>
    <w:rPr>
      <w:rFonts w:ascii="Times New Roman" w:hAnsi="Times New Roman" w:cs="Times New Roman"/>
      <w:sz w:val="21"/>
    </w:rPr>
  </w:style>
  <w:style w:type="paragraph" w:styleId="a6">
    <w:name w:val="annotation text"/>
    <w:basedOn w:val="a"/>
    <w:link w:val="a7"/>
    <w:qFormat/>
    <w:pPr>
      <w:jc w:val="left"/>
    </w:pPr>
    <w:rPr>
      <w:rFonts w:ascii="Times New Roman" w:hAnsi="Times New Roman" w:cs="Times New Roman"/>
      <w:sz w:val="21"/>
    </w:rPr>
  </w:style>
  <w:style w:type="paragraph" w:styleId="a8">
    <w:name w:val="Body Text"/>
    <w:basedOn w:val="a"/>
    <w:link w:val="a9"/>
    <w:qFormat/>
    <w:pPr>
      <w:spacing w:after="120"/>
    </w:pPr>
    <w:rPr>
      <w:rFonts w:ascii="Times New Roman" w:hAnsi="Times New Roman" w:cs="Times New Roman"/>
      <w:sz w:val="21"/>
      <w:szCs w:val="20"/>
    </w:rPr>
  </w:style>
  <w:style w:type="paragraph" w:styleId="aa">
    <w:name w:val="Body Text Indent"/>
    <w:basedOn w:val="a"/>
    <w:link w:val="ab"/>
    <w:qFormat/>
    <w:pPr>
      <w:widowControl/>
      <w:autoSpaceDE w:val="0"/>
      <w:autoSpaceDN w:val="0"/>
      <w:spacing w:before="72" w:line="300" w:lineRule="auto"/>
      <w:ind w:left="470"/>
      <w:jc w:val="left"/>
    </w:pPr>
    <w:rPr>
      <w:rFonts w:ascii="宋体" w:hAnsi="Times New Roman" w:cs="Times New Roman"/>
      <w:kern w:val="0"/>
      <w:sz w:val="22"/>
      <w:szCs w:val="20"/>
    </w:rPr>
  </w:style>
  <w:style w:type="paragraph" w:styleId="21">
    <w:name w:val="List 2"/>
    <w:basedOn w:val="a"/>
    <w:qFormat/>
    <w:pPr>
      <w:ind w:left="840" w:hanging="420"/>
    </w:pPr>
    <w:rPr>
      <w:rFonts w:ascii="Times New Roman" w:hAnsi="Times New Roman" w:cs="Times New Roman"/>
      <w:sz w:val="21"/>
      <w:szCs w:val="20"/>
    </w:rPr>
  </w:style>
  <w:style w:type="paragraph" w:styleId="TOC5">
    <w:name w:val="toc 5"/>
    <w:basedOn w:val="a"/>
    <w:next w:val="a"/>
    <w:uiPriority w:val="39"/>
    <w:unhideWhenUsed/>
    <w:qFormat/>
    <w:pPr>
      <w:ind w:leftChars="800" w:left="1680"/>
    </w:pPr>
    <w:rPr>
      <w:rFonts w:ascii="等线" w:eastAsia="等线" w:hAnsi="等线" w:cs="Times New Roman"/>
      <w:sz w:val="21"/>
      <w:szCs w:val="22"/>
    </w:rPr>
  </w:style>
  <w:style w:type="paragraph" w:styleId="TOC3">
    <w:name w:val="toc 3"/>
    <w:basedOn w:val="a"/>
    <w:next w:val="a"/>
    <w:uiPriority w:val="39"/>
    <w:qFormat/>
    <w:pPr>
      <w:ind w:leftChars="400" w:left="840"/>
    </w:pPr>
    <w:rPr>
      <w:rFonts w:ascii="Times New Roman" w:hAnsi="Times New Roman" w:cs="Times New Roman"/>
      <w:sz w:val="21"/>
    </w:rPr>
  </w:style>
  <w:style w:type="paragraph" w:styleId="ac">
    <w:name w:val="Plain Text"/>
    <w:basedOn w:val="a"/>
    <w:link w:val="ad"/>
    <w:qFormat/>
    <w:rPr>
      <w:rFonts w:ascii="宋体" w:hAnsi="Courier New" w:cs="Times New Roman"/>
      <w:sz w:val="21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  <w:rPr>
      <w:rFonts w:ascii="等线" w:eastAsia="等线" w:hAnsi="等线" w:cs="Times New Roman"/>
      <w:sz w:val="21"/>
      <w:szCs w:val="22"/>
    </w:rPr>
  </w:style>
  <w:style w:type="paragraph" w:styleId="ae">
    <w:name w:val="Date"/>
    <w:basedOn w:val="a"/>
    <w:next w:val="a"/>
    <w:link w:val="af"/>
    <w:qFormat/>
    <w:pPr>
      <w:ind w:leftChars="2500" w:left="100"/>
    </w:pPr>
    <w:rPr>
      <w:rFonts w:ascii="Times New Roman" w:hAnsi="Times New Roman" w:cs="Times New Roman"/>
      <w:sz w:val="21"/>
    </w:rPr>
  </w:style>
  <w:style w:type="paragraph" w:styleId="22">
    <w:name w:val="Body Text Indent 2"/>
    <w:basedOn w:val="a"/>
    <w:link w:val="23"/>
    <w:qFormat/>
    <w:pPr>
      <w:spacing w:line="460" w:lineRule="exact"/>
      <w:ind w:firstLineChars="200" w:firstLine="420"/>
    </w:pPr>
    <w:rPr>
      <w:rFonts w:ascii="宋体" w:hAnsi="宋体" w:cs="Times New Roman"/>
      <w:sz w:val="21"/>
    </w:rPr>
  </w:style>
  <w:style w:type="paragraph" w:styleId="af0">
    <w:name w:val="Balloon Text"/>
    <w:basedOn w:val="a"/>
    <w:link w:val="af1"/>
    <w:qFormat/>
    <w:rPr>
      <w:rFonts w:ascii="Times New Roman" w:hAnsi="Times New Roman" w:cs="Times New Roman"/>
      <w:sz w:val="18"/>
      <w:szCs w:val="18"/>
    </w:rPr>
  </w:style>
  <w:style w:type="paragraph" w:styleId="af2">
    <w:name w:val="footer"/>
    <w:basedOn w:val="a"/>
    <w:link w:val="af3"/>
    <w:uiPriority w:val="99"/>
    <w:qFormat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cs="Times New Roman"/>
      <w:sz w:val="18"/>
      <w:szCs w:val="18"/>
    </w:rPr>
  </w:style>
  <w:style w:type="paragraph" w:styleId="af4">
    <w:name w:val="header"/>
    <w:basedOn w:val="a"/>
    <w:link w:val="af5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cs="Times New Roman"/>
      <w:sz w:val="18"/>
      <w:szCs w:val="18"/>
    </w:rPr>
  </w:style>
  <w:style w:type="paragraph" w:styleId="TOC1">
    <w:name w:val="toc 1"/>
    <w:basedOn w:val="a"/>
    <w:next w:val="a"/>
    <w:uiPriority w:val="39"/>
    <w:qFormat/>
    <w:rPr>
      <w:rFonts w:ascii="Times New Roman" w:hAnsi="Times New Roman" w:cs="Times New Roman"/>
      <w:sz w:val="21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  <w:rPr>
      <w:rFonts w:ascii="等线" w:eastAsia="等线" w:hAnsi="等线" w:cs="Times New Roman"/>
      <w:sz w:val="21"/>
      <w:szCs w:val="22"/>
    </w:r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  <w:rPr>
      <w:rFonts w:ascii="等线" w:eastAsia="等线" w:hAnsi="等线" w:cs="Times New Roman"/>
      <w:sz w:val="21"/>
      <w:szCs w:val="22"/>
    </w:rPr>
  </w:style>
  <w:style w:type="paragraph" w:styleId="32">
    <w:name w:val="Body Text Indent 3"/>
    <w:basedOn w:val="a"/>
    <w:link w:val="33"/>
    <w:qFormat/>
    <w:pPr>
      <w:widowControl/>
      <w:autoSpaceDE w:val="0"/>
      <w:autoSpaceDN w:val="0"/>
      <w:adjustRightInd w:val="0"/>
      <w:ind w:firstLine="427"/>
    </w:pPr>
    <w:rPr>
      <w:rFonts w:ascii="宋体" w:hAnsi="Times New Roman" w:cs="Times New Roman"/>
      <w:kern w:val="0"/>
      <w:sz w:val="22"/>
      <w:szCs w:val="20"/>
    </w:rPr>
  </w:style>
  <w:style w:type="paragraph" w:styleId="af6">
    <w:name w:val="table of figures"/>
    <w:basedOn w:val="a"/>
    <w:next w:val="a"/>
    <w:uiPriority w:val="99"/>
    <w:qFormat/>
    <w:pPr>
      <w:ind w:leftChars="200" w:left="200" w:hangingChars="200" w:hanging="200"/>
    </w:pPr>
    <w:rPr>
      <w:rFonts w:ascii="Times New Roman" w:hAnsi="Times New Roman" w:cs="Times New Roman"/>
      <w:sz w:val="21"/>
    </w:rPr>
  </w:style>
  <w:style w:type="paragraph" w:styleId="TOC2">
    <w:name w:val="toc 2"/>
    <w:basedOn w:val="a"/>
    <w:next w:val="a"/>
    <w:uiPriority w:val="39"/>
    <w:qFormat/>
    <w:pPr>
      <w:ind w:leftChars="200" w:left="420"/>
    </w:pPr>
    <w:rPr>
      <w:rFonts w:ascii="Times New Roman" w:hAnsi="Times New Roman" w:cs="Times New Roman"/>
      <w:sz w:val="21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  <w:rPr>
      <w:rFonts w:ascii="等线" w:eastAsia="等线" w:hAnsi="等线" w:cs="Times New Roman"/>
      <w:sz w:val="21"/>
      <w:szCs w:val="22"/>
    </w:rPr>
  </w:style>
  <w:style w:type="paragraph" w:styleId="af7">
    <w:name w:val="annotation subject"/>
    <w:basedOn w:val="a6"/>
    <w:next w:val="a6"/>
    <w:link w:val="af8"/>
    <w:qFormat/>
    <w:rPr>
      <w:b/>
      <w:bCs/>
    </w:rPr>
  </w:style>
  <w:style w:type="paragraph" w:styleId="24">
    <w:name w:val="Body Text First Indent 2"/>
    <w:basedOn w:val="aa"/>
    <w:link w:val="25"/>
    <w:qFormat/>
    <w:pPr>
      <w:widowControl w:val="0"/>
      <w:autoSpaceDE/>
      <w:autoSpaceDN/>
      <w:spacing w:before="0" w:after="120" w:line="240" w:lineRule="auto"/>
      <w:ind w:left="420" w:firstLine="210"/>
      <w:jc w:val="both"/>
    </w:pPr>
    <w:rPr>
      <w:rFonts w:ascii="Times New Roman"/>
      <w:kern w:val="2"/>
      <w:sz w:val="21"/>
    </w:rPr>
  </w:style>
  <w:style w:type="table" w:styleId="af9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age number"/>
    <w:basedOn w:val="a0"/>
    <w:qFormat/>
  </w:style>
  <w:style w:type="character" w:styleId="afb">
    <w:name w:val="Emphasis"/>
    <w:qFormat/>
    <w:rPr>
      <w:i/>
      <w:iCs/>
    </w:rPr>
  </w:style>
  <w:style w:type="character" w:styleId="afc">
    <w:name w:val="Hyperlink"/>
    <w:uiPriority w:val="99"/>
    <w:qFormat/>
    <w:rPr>
      <w:color w:val="0000FF"/>
      <w:u w:val="single"/>
    </w:rPr>
  </w:style>
  <w:style w:type="character" w:styleId="afd">
    <w:name w:val="annotation reference"/>
    <w:qFormat/>
    <w:rPr>
      <w:sz w:val="21"/>
      <w:szCs w:val="21"/>
    </w:rPr>
  </w:style>
  <w:style w:type="paragraph" w:styleId="afe">
    <w:name w:val="List Paragraph"/>
    <w:basedOn w:val="a"/>
    <w:uiPriority w:val="99"/>
    <w:qFormat/>
    <w:pPr>
      <w:ind w:firstLineChars="200" w:firstLine="420"/>
    </w:pPr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标题 1 字符"/>
    <w:basedOn w:val="a0"/>
    <w:link w:val="1"/>
    <w:qFormat/>
    <w:rPr>
      <w:rFonts w:asciiTheme="majorEastAsia" w:eastAsiaTheme="majorEastAsia" w:hAnsiTheme="majorEastAsia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qFormat/>
    <w:rPr>
      <w:rFonts w:eastAsiaTheme="majorEastAsia"/>
      <w:b/>
      <w:kern w:val="2"/>
      <w:sz w:val="28"/>
      <w:szCs w:val="24"/>
    </w:rPr>
  </w:style>
  <w:style w:type="character" w:customStyle="1" w:styleId="a5">
    <w:name w:val="文档结构图 字符"/>
    <w:basedOn w:val="a0"/>
    <w:link w:val="a4"/>
    <w:qFormat/>
    <w:rPr>
      <w:kern w:val="2"/>
      <w:sz w:val="21"/>
      <w:szCs w:val="24"/>
      <w:shd w:val="clear" w:color="auto" w:fill="000080"/>
    </w:rPr>
  </w:style>
  <w:style w:type="character" w:customStyle="1" w:styleId="a7">
    <w:name w:val="批注文字 字符"/>
    <w:basedOn w:val="a0"/>
    <w:link w:val="a6"/>
    <w:qFormat/>
    <w:rPr>
      <w:kern w:val="2"/>
      <w:sz w:val="21"/>
      <w:szCs w:val="24"/>
    </w:rPr>
  </w:style>
  <w:style w:type="character" w:customStyle="1" w:styleId="a9">
    <w:name w:val="正文文本 字符"/>
    <w:basedOn w:val="a0"/>
    <w:link w:val="a8"/>
    <w:qFormat/>
    <w:rPr>
      <w:kern w:val="2"/>
      <w:sz w:val="21"/>
    </w:rPr>
  </w:style>
  <w:style w:type="character" w:customStyle="1" w:styleId="ab">
    <w:name w:val="正文文本缩进 字符"/>
    <w:basedOn w:val="a0"/>
    <w:link w:val="aa"/>
    <w:qFormat/>
    <w:rPr>
      <w:rFonts w:ascii="宋体"/>
      <w:sz w:val="22"/>
    </w:rPr>
  </w:style>
  <w:style w:type="character" w:customStyle="1" w:styleId="ad">
    <w:name w:val="纯文本 字符"/>
    <w:basedOn w:val="a0"/>
    <w:link w:val="ac"/>
    <w:qFormat/>
    <w:rPr>
      <w:rFonts w:ascii="宋体" w:hAnsi="Courier New"/>
      <w:kern w:val="2"/>
      <w:sz w:val="21"/>
    </w:rPr>
  </w:style>
  <w:style w:type="character" w:customStyle="1" w:styleId="af">
    <w:name w:val="日期 字符"/>
    <w:basedOn w:val="a0"/>
    <w:link w:val="ae"/>
    <w:qFormat/>
    <w:rPr>
      <w:kern w:val="2"/>
      <w:sz w:val="21"/>
      <w:szCs w:val="24"/>
    </w:rPr>
  </w:style>
  <w:style w:type="character" w:customStyle="1" w:styleId="23">
    <w:name w:val="正文文本缩进 2 字符"/>
    <w:basedOn w:val="a0"/>
    <w:link w:val="22"/>
    <w:rPr>
      <w:rFonts w:ascii="宋体" w:hAnsi="宋体"/>
      <w:kern w:val="2"/>
      <w:sz w:val="21"/>
      <w:szCs w:val="24"/>
    </w:rPr>
  </w:style>
  <w:style w:type="character" w:customStyle="1" w:styleId="af1">
    <w:name w:val="批注框文本 字符"/>
    <w:basedOn w:val="a0"/>
    <w:link w:val="af0"/>
    <w:rPr>
      <w:kern w:val="2"/>
      <w:sz w:val="18"/>
      <w:szCs w:val="18"/>
    </w:rPr>
  </w:style>
  <w:style w:type="character" w:customStyle="1" w:styleId="af3">
    <w:name w:val="页脚 字符"/>
    <w:basedOn w:val="a0"/>
    <w:link w:val="af2"/>
    <w:uiPriority w:val="99"/>
    <w:qFormat/>
    <w:rPr>
      <w:kern w:val="2"/>
      <w:sz w:val="18"/>
      <w:szCs w:val="18"/>
    </w:rPr>
  </w:style>
  <w:style w:type="character" w:customStyle="1" w:styleId="af5">
    <w:name w:val="页眉 字符"/>
    <w:basedOn w:val="a0"/>
    <w:link w:val="af4"/>
    <w:uiPriority w:val="99"/>
    <w:qFormat/>
    <w:rPr>
      <w:kern w:val="2"/>
      <w:sz w:val="18"/>
      <w:szCs w:val="18"/>
    </w:rPr>
  </w:style>
  <w:style w:type="character" w:customStyle="1" w:styleId="33">
    <w:name w:val="正文文本缩进 3 字符"/>
    <w:basedOn w:val="a0"/>
    <w:link w:val="32"/>
    <w:rPr>
      <w:rFonts w:ascii="宋体"/>
      <w:sz w:val="22"/>
    </w:rPr>
  </w:style>
  <w:style w:type="character" w:customStyle="1" w:styleId="af8">
    <w:name w:val="批注主题 字符"/>
    <w:basedOn w:val="a7"/>
    <w:link w:val="af7"/>
    <w:rPr>
      <w:b/>
      <w:bCs/>
      <w:kern w:val="2"/>
      <w:sz w:val="21"/>
      <w:szCs w:val="24"/>
    </w:rPr>
  </w:style>
  <w:style w:type="character" w:customStyle="1" w:styleId="25">
    <w:name w:val="正文文本首行缩进 2 字符"/>
    <w:basedOn w:val="ab"/>
    <w:link w:val="24"/>
    <w:qFormat/>
    <w:rPr>
      <w:rFonts w:ascii="宋体"/>
      <w:kern w:val="2"/>
      <w:sz w:val="21"/>
    </w:rPr>
  </w:style>
  <w:style w:type="character" w:customStyle="1" w:styleId="2Char">
    <w:name w:val="样式 标题 2 + 四号 Char"/>
    <w:qFormat/>
    <w:rPr>
      <w:rFonts w:ascii="Arial" w:eastAsia="宋体" w:hAnsi="Arial"/>
      <w:sz w:val="21"/>
    </w:rPr>
  </w:style>
  <w:style w:type="character" w:customStyle="1" w:styleId="11">
    <w:name w:val="未处理的提及1"/>
    <w:uiPriority w:val="99"/>
    <w:semiHidden/>
    <w:unhideWhenUsed/>
    <w:qFormat/>
    <w:rPr>
      <w:color w:val="808080"/>
      <w:shd w:val="clear" w:color="auto" w:fill="E6E6E6"/>
    </w:rPr>
  </w:style>
  <w:style w:type="character" w:styleId="aff">
    <w:name w:val="Placeholder Text"/>
    <w:basedOn w:val="a0"/>
    <w:uiPriority w:val="99"/>
    <w:unhideWhenUsed/>
    <w:qFormat/>
    <w:rPr>
      <w:color w:val="808080"/>
    </w:rPr>
  </w:style>
  <w:style w:type="paragraph" w:customStyle="1" w:styleId="3">
    <w:name w:val="标题3"/>
    <w:basedOn w:val="aa"/>
    <w:link w:val="34"/>
    <w:qFormat/>
    <w:pPr>
      <w:widowControl w:val="0"/>
      <w:numPr>
        <w:ilvl w:val="1"/>
        <w:numId w:val="1"/>
      </w:numPr>
      <w:topLinePunct/>
      <w:snapToGrid w:val="0"/>
      <w:spacing w:beforeLines="11" w:afterLines="11" w:line="240" w:lineRule="auto"/>
      <w:outlineLvl w:val="2"/>
    </w:pPr>
    <w:rPr>
      <w:b/>
      <w:sz w:val="2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after="0" w:line="259" w:lineRule="auto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  <w:style w:type="character" w:customStyle="1" w:styleId="34">
    <w:name w:val="标题3 字符"/>
    <w:basedOn w:val="ab"/>
    <w:link w:val="3"/>
    <w:qFormat/>
    <w:rPr>
      <w:rFonts w:ascii="宋体"/>
      <w:b/>
      <w:sz w:val="24"/>
    </w:rPr>
  </w:style>
  <w:style w:type="character" w:customStyle="1" w:styleId="31">
    <w:name w:val="标题 3 字符"/>
    <w:basedOn w:val="a0"/>
    <w:link w:val="30"/>
    <w:qFormat/>
    <w:rPr>
      <w:rFonts w:asciiTheme="minorHAnsi" w:eastAsiaTheme="majorEastAsia" w:hAnsiTheme="minorHAnsi" w:cstheme="minorBidi"/>
      <w:b/>
      <w:bCs/>
      <w:kern w:val="2"/>
      <w:sz w:val="24"/>
      <w:szCs w:val="32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TOC20">
    <w:name w:val="TOC 标题2"/>
    <w:basedOn w:val="1"/>
    <w:next w:val="a"/>
    <w:uiPriority w:val="39"/>
    <w:unhideWhenUsed/>
    <w:qFormat/>
    <w:pPr>
      <w:widowControl/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3.bin"/><Relationship Id="rId21" Type="http://schemas.openxmlformats.org/officeDocument/2006/relationships/oleObject" Target="embeddings/oleObject1.bin"/><Relationship Id="rId42" Type="http://schemas.openxmlformats.org/officeDocument/2006/relationships/image" Target="media/image22.wmf"/><Relationship Id="rId47" Type="http://schemas.openxmlformats.org/officeDocument/2006/relationships/image" Target="media/image25.wmf"/><Relationship Id="rId63" Type="http://schemas.openxmlformats.org/officeDocument/2006/relationships/oleObject" Target="embeddings/oleObject19.bin"/><Relationship Id="rId68" Type="http://schemas.openxmlformats.org/officeDocument/2006/relationships/image" Target="media/image36.png"/><Relationship Id="rId84" Type="http://schemas.openxmlformats.org/officeDocument/2006/relationships/oleObject" Target="embeddings/oleObject27.bin"/><Relationship Id="rId89" Type="http://schemas.openxmlformats.org/officeDocument/2006/relationships/image" Target="media/image49.wmf"/><Relationship Id="rId16" Type="http://schemas.openxmlformats.org/officeDocument/2006/relationships/image" Target="media/image5.png"/><Relationship Id="rId107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image" Target="media/image16.png"/><Relationship Id="rId37" Type="http://schemas.openxmlformats.org/officeDocument/2006/relationships/oleObject" Target="embeddings/oleObject7.bin"/><Relationship Id="rId53" Type="http://schemas.openxmlformats.org/officeDocument/2006/relationships/oleObject" Target="embeddings/oleObject14.bin"/><Relationship Id="rId58" Type="http://schemas.openxmlformats.org/officeDocument/2006/relationships/image" Target="media/image31.wmf"/><Relationship Id="rId74" Type="http://schemas.openxmlformats.org/officeDocument/2006/relationships/image" Target="media/image41.wmf"/><Relationship Id="rId79" Type="http://schemas.openxmlformats.org/officeDocument/2006/relationships/image" Target="media/image44.wmf"/><Relationship Id="rId102" Type="http://schemas.openxmlformats.org/officeDocument/2006/relationships/image" Target="media/image59.png"/><Relationship Id="rId5" Type="http://schemas.openxmlformats.org/officeDocument/2006/relationships/settings" Target="settings.xml"/><Relationship Id="rId90" Type="http://schemas.openxmlformats.org/officeDocument/2006/relationships/oleObject" Target="embeddings/oleObject30.bin"/><Relationship Id="rId95" Type="http://schemas.openxmlformats.org/officeDocument/2006/relationships/image" Target="media/image53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43" Type="http://schemas.openxmlformats.org/officeDocument/2006/relationships/oleObject" Target="embeddings/oleObject10.bin"/><Relationship Id="rId48" Type="http://schemas.openxmlformats.org/officeDocument/2006/relationships/oleObject" Target="embeddings/oleObject12.bin"/><Relationship Id="rId64" Type="http://schemas.openxmlformats.org/officeDocument/2006/relationships/image" Target="media/image34.wmf"/><Relationship Id="rId69" Type="http://schemas.openxmlformats.org/officeDocument/2006/relationships/image" Target="media/image37.png"/><Relationship Id="rId80" Type="http://schemas.openxmlformats.org/officeDocument/2006/relationships/oleObject" Target="embeddings/oleObject25.bin"/><Relationship Id="rId85" Type="http://schemas.openxmlformats.org/officeDocument/2006/relationships/image" Target="media/image47.wmf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33" Type="http://schemas.openxmlformats.org/officeDocument/2006/relationships/image" Target="media/image17.png"/><Relationship Id="rId38" Type="http://schemas.openxmlformats.org/officeDocument/2006/relationships/image" Target="media/image20.wmf"/><Relationship Id="rId59" Type="http://schemas.openxmlformats.org/officeDocument/2006/relationships/oleObject" Target="embeddings/oleObject17.bin"/><Relationship Id="rId103" Type="http://schemas.openxmlformats.org/officeDocument/2006/relationships/image" Target="media/image60.png"/><Relationship Id="rId108" Type="http://schemas.openxmlformats.org/officeDocument/2006/relationships/fontTable" Target="fontTable.xml"/><Relationship Id="rId54" Type="http://schemas.openxmlformats.org/officeDocument/2006/relationships/image" Target="media/image29.wmf"/><Relationship Id="rId70" Type="http://schemas.openxmlformats.org/officeDocument/2006/relationships/image" Target="media/image38.png"/><Relationship Id="rId75" Type="http://schemas.openxmlformats.org/officeDocument/2006/relationships/oleObject" Target="embeddings/oleObject23.bin"/><Relationship Id="rId91" Type="http://schemas.openxmlformats.org/officeDocument/2006/relationships/image" Target="media/image50.wmf"/><Relationship Id="rId9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wmf"/><Relationship Id="rId28" Type="http://schemas.openxmlformats.org/officeDocument/2006/relationships/image" Target="media/image14.wmf"/><Relationship Id="rId36" Type="http://schemas.openxmlformats.org/officeDocument/2006/relationships/image" Target="media/image19.wmf"/><Relationship Id="rId49" Type="http://schemas.openxmlformats.org/officeDocument/2006/relationships/image" Target="media/image26.wmf"/><Relationship Id="rId57" Type="http://schemas.openxmlformats.org/officeDocument/2006/relationships/oleObject" Target="embeddings/oleObject16.bin"/><Relationship Id="rId106" Type="http://schemas.openxmlformats.org/officeDocument/2006/relationships/image" Target="media/image63.png"/><Relationship Id="rId10" Type="http://schemas.openxmlformats.org/officeDocument/2006/relationships/oleObject" Target="embeddings/Microsoft_Word_97_-_2003_Document.doc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28.wmf"/><Relationship Id="rId60" Type="http://schemas.openxmlformats.org/officeDocument/2006/relationships/image" Target="media/image32.wmf"/><Relationship Id="rId65" Type="http://schemas.openxmlformats.org/officeDocument/2006/relationships/oleObject" Target="embeddings/oleObject20.bin"/><Relationship Id="rId73" Type="http://schemas.openxmlformats.org/officeDocument/2006/relationships/oleObject" Target="embeddings/oleObject22.bin"/><Relationship Id="rId78" Type="http://schemas.openxmlformats.org/officeDocument/2006/relationships/oleObject" Target="embeddings/oleObject24.bin"/><Relationship Id="rId81" Type="http://schemas.openxmlformats.org/officeDocument/2006/relationships/image" Target="media/image45.wmf"/><Relationship Id="rId86" Type="http://schemas.openxmlformats.org/officeDocument/2006/relationships/oleObject" Target="embeddings/oleObject28.bin"/><Relationship Id="rId94" Type="http://schemas.openxmlformats.org/officeDocument/2006/relationships/image" Target="media/image52.png"/><Relationship Id="rId99" Type="http://schemas.openxmlformats.org/officeDocument/2006/relationships/image" Target="media/image57.wmf"/><Relationship Id="rId101" Type="http://schemas.openxmlformats.org/officeDocument/2006/relationships/image" Target="media/image5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oleObject" Target="embeddings/oleObject8.bin"/><Relationship Id="rId109" Type="http://schemas.openxmlformats.org/officeDocument/2006/relationships/theme" Target="theme/theme1.xml"/><Relationship Id="rId34" Type="http://schemas.openxmlformats.org/officeDocument/2006/relationships/image" Target="media/image18.wmf"/><Relationship Id="rId50" Type="http://schemas.openxmlformats.org/officeDocument/2006/relationships/oleObject" Target="embeddings/oleObject13.bin"/><Relationship Id="rId55" Type="http://schemas.openxmlformats.org/officeDocument/2006/relationships/oleObject" Target="embeddings/oleObject15.bin"/><Relationship Id="rId76" Type="http://schemas.openxmlformats.org/officeDocument/2006/relationships/image" Target="media/image42.wmf"/><Relationship Id="rId97" Type="http://schemas.openxmlformats.org/officeDocument/2006/relationships/image" Target="media/image55.png"/><Relationship Id="rId104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image" Target="media/image39.png"/><Relationship Id="rId92" Type="http://schemas.openxmlformats.org/officeDocument/2006/relationships/oleObject" Target="embeddings/oleObject31.bin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4.bin"/><Relationship Id="rId24" Type="http://schemas.openxmlformats.org/officeDocument/2006/relationships/oleObject" Target="embeddings/oleObject2.bin"/><Relationship Id="rId40" Type="http://schemas.openxmlformats.org/officeDocument/2006/relationships/image" Target="media/image21.wmf"/><Relationship Id="rId45" Type="http://schemas.openxmlformats.org/officeDocument/2006/relationships/image" Target="media/image24.wmf"/><Relationship Id="rId66" Type="http://schemas.openxmlformats.org/officeDocument/2006/relationships/image" Target="media/image35.wmf"/><Relationship Id="rId87" Type="http://schemas.openxmlformats.org/officeDocument/2006/relationships/image" Target="media/image48.wmf"/><Relationship Id="rId61" Type="http://schemas.openxmlformats.org/officeDocument/2006/relationships/oleObject" Target="embeddings/oleObject18.bin"/><Relationship Id="rId82" Type="http://schemas.openxmlformats.org/officeDocument/2006/relationships/oleObject" Target="embeddings/oleObject26.bin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oleObject" Target="embeddings/oleObject5.bin"/><Relationship Id="rId35" Type="http://schemas.openxmlformats.org/officeDocument/2006/relationships/oleObject" Target="embeddings/oleObject6.bin"/><Relationship Id="rId56" Type="http://schemas.openxmlformats.org/officeDocument/2006/relationships/image" Target="media/image30.wmf"/><Relationship Id="rId77" Type="http://schemas.openxmlformats.org/officeDocument/2006/relationships/image" Target="media/image43.wmf"/><Relationship Id="rId100" Type="http://schemas.openxmlformats.org/officeDocument/2006/relationships/oleObject" Target="embeddings/oleObject32.bin"/><Relationship Id="rId105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27.png"/><Relationship Id="rId72" Type="http://schemas.openxmlformats.org/officeDocument/2006/relationships/image" Target="media/image40.wmf"/><Relationship Id="rId93" Type="http://schemas.openxmlformats.org/officeDocument/2006/relationships/image" Target="media/image51.png"/><Relationship Id="rId98" Type="http://schemas.openxmlformats.org/officeDocument/2006/relationships/image" Target="media/image56.png"/><Relationship Id="rId3" Type="http://schemas.openxmlformats.org/officeDocument/2006/relationships/numbering" Target="numbering.xml"/><Relationship Id="rId25" Type="http://schemas.openxmlformats.org/officeDocument/2006/relationships/image" Target="media/image12.wmf"/><Relationship Id="rId46" Type="http://schemas.openxmlformats.org/officeDocument/2006/relationships/oleObject" Target="embeddings/oleObject11.bin"/><Relationship Id="rId67" Type="http://schemas.openxmlformats.org/officeDocument/2006/relationships/oleObject" Target="embeddings/oleObject21.bin"/><Relationship Id="rId20" Type="http://schemas.openxmlformats.org/officeDocument/2006/relationships/image" Target="media/image9.wmf"/><Relationship Id="rId41" Type="http://schemas.openxmlformats.org/officeDocument/2006/relationships/oleObject" Target="embeddings/oleObject9.bin"/><Relationship Id="rId62" Type="http://schemas.openxmlformats.org/officeDocument/2006/relationships/image" Target="media/image33.wmf"/><Relationship Id="rId83" Type="http://schemas.openxmlformats.org/officeDocument/2006/relationships/image" Target="media/image46.wmf"/><Relationship Id="rId88" Type="http://schemas.openxmlformats.org/officeDocument/2006/relationships/oleObject" Target="embeddings/oleObject2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0B1C14-AB0E-47E3-9166-642443677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1081</Words>
  <Characters>6166</Characters>
  <Application>Microsoft Office Word</Application>
  <DocSecurity>0</DocSecurity>
  <Lines>51</Lines>
  <Paragraphs>14</Paragraphs>
  <ScaleCrop>false</ScaleCrop>
  <Company/>
  <LinksUpToDate>false</LinksUpToDate>
  <CharactersWithSpaces>7233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ShinYume</dc:creator>
  <cp:lastModifiedBy>邓 一帆</cp:lastModifiedBy>
  <cp:revision>24</cp:revision>
  <cp:lastPrinted>2024-01-16T13:20:00Z</cp:lastPrinted>
  <dcterms:created xsi:type="dcterms:W3CDTF">2023-02-24T14:20:00Z</dcterms:created>
  <dcterms:modified xsi:type="dcterms:W3CDTF">2024-01-16T13:20:00Z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9ED0CE043FE94366844F3F9B802A81BB</vt:lpwstr>
  </property>
</Properties>
</file>