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900" w:type="dxa"/>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32"/>
        <w:gridCol w:w="1617"/>
        <w:gridCol w:w="2218"/>
        <w:gridCol w:w="2733"/>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2614" w:hRule="exact"/>
        </w:trPr>
        <w:tc>
          <w:tcPr>
            <w:tcW w:w="7167" w:type="dxa"/>
            <w:gridSpan w:val="3"/>
            <w:tcBorders>
              <w:bottom w:val="nil"/>
            </w:tcBorders>
            <w:noWrap w:val="0"/>
            <w:vAlign w:val="top"/>
          </w:tcPr>
          <w:p>
            <w:pPr>
              <w:ind w:left="-107" w:leftChars="-51"/>
              <w:textAlignment w:val="center"/>
              <w:rPr>
                <w:b/>
                <w:bCs/>
                <w:kern w:val="12"/>
                <w:szCs w:val="21"/>
              </w:rPr>
            </w:pPr>
          </w:p>
          <w:p>
            <w:pPr>
              <w:tabs>
                <w:tab w:val="left" w:pos="4620"/>
              </w:tabs>
              <w:ind w:firstLine="430" w:firstLineChars="119"/>
              <w:textAlignment w:val="center"/>
              <w:rPr>
                <w:b/>
                <w:bCs/>
                <w:kern w:val="12"/>
                <w:sz w:val="36"/>
              </w:rPr>
            </w:pPr>
            <w:r>
              <w:rPr>
                <w:b/>
                <w:bCs/>
                <w:kern w:val="12"/>
                <w:sz w:val="36"/>
              </w:rPr>
              <w:fldChar w:fldCharType="begin">
                <w:ffData>
                  <w:name w:val="cpeesyb"/>
                  <w:enabled/>
                  <w:calcOnExit w:val="0"/>
                  <w:statusText w:type="text" w:val="title=邮编"/>
                  <w:textInput>
                    <w:default w:val="邮编"/>
                  </w:textInput>
                </w:ffData>
              </w:fldChar>
            </w:r>
            <w:r>
              <w:rPr>
                <w:b/>
                <w:bCs/>
                <w:kern w:val="12"/>
                <w:sz w:val="36"/>
              </w:rPr>
              <w:instrText xml:space="preserve"> FORMTEXT </w:instrText>
            </w:r>
            <w:r>
              <w:rPr>
                <w:b/>
                <w:bCs/>
                <w:kern w:val="12"/>
                <w:sz w:val="36"/>
              </w:rPr>
              <w:fldChar w:fldCharType="separate"/>
            </w:r>
            <w:r>
              <w:rPr>
                <w:rFonts w:hint="eastAsia"/>
                <w:b/>
                <w:bCs/>
                <w:kern w:val="12"/>
                <w:sz w:val="36"/>
              </w:rPr>
              <w:t>430015</w:t>
            </w:r>
            <w:r>
              <w:rPr>
                <w:b/>
                <w:bCs/>
                <w:kern w:val="12"/>
                <w:sz w:val="36"/>
              </w:rPr>
              <w:fldChar w:fldCharType="end"/>
            </w:r>
            <w:r>
              <w:rPr>
                <w:b/>
                <w:bCs/>
                <w:kern w:val="12"/>
                <w:sz w:val="36"/>
              </w:rPr>
              <w:tab/>
            </w:r>
          </w:p>
          <w:p>
            <w:pPr>
              <w:ind w:right="420" w:rightChars="200" w:firstLine="105" w:firstLineChars="50"/>
              <w:jc w:val="center"/>
              <w:textAlignment w:val="center"/>
              <w:rPr>
                <w:rFonts w:ascii="宋体" w:hAnsi="宋体"/>
                <w:szCs w:val="21"/>
              </w:rPr>
            </w:pPr>
            <w:bookmarkStart w:id="0" w:name="dizhi"/>
            <w:r>
              <w:rPr>
                <w:rFonts w:ascii="宋体" w:hAnsi="宋体"/>
                <w:szCs w:val="21"/>
              </w:rPr>
              <w:fldChar w:fldCharType="begin">
                <w:ffData>
                  <w:name w:val="dizhi"/>
                  <w:enabled/>
                  <w:calcOnExit w:val="0"/>
                  <w:statusText w:type="text" w:val="title=地址"/>
                  <w:textInput>
                    <w:default w:val="地址"/>
                  </w:textInput>
                </w:ffData>
              </w:fldChar>
            </w:r>
            <w:r>
              <w:rPr>
                <w:rFonts w:ascii="宋体" w:hAnsi="宋体"/>
                <w:szCs w:val="21"/>
              </w:rPr>
              <w:instrText xml:space="preserve"> FORMTEXT </w:instrText>
            </w:r>
            <w:r>
              <w:rPr>
                <w:rFonts w:ascii="宋体" w:hAnsi="宋体"/>
                <w:szCs w:val="21"/>
              </w:rPr>
              <w:fldChar w:fldCharType="separate"/>
            </w:r>
            <w:r>
              <w:rPr>
                <w:rFonts w:ascii="宋体" w:hAnsi="宋体"/>
                <w:szCs w:val="21"/>
              </w:rPr>
              <w:t>湖北省武汉市汉口香港路145号远洋大厦14层 武汉开元知识产权代理有限公司</w:t>
            </w:r>
            <w:r>
              <w:rPr>
                <w:rFonts w:ascii="宋体" w:hAnsi="宋体"/>
                <w:szCs w:val="21"/>
              </w:rPr>
              <w:fldChar w:fldCharType="end"/>
            </w:r>
            <w:bookmarkEnd w:id="0"/>
          </w:p>
          <w:p>
            <w:pPr>
              <w:ind w:right="420" w:rightChars="200" w:firstLine="105" w:firstLineChars="50"/>
              <w:jc w:val="center"/>
              <w:textAlignment w:val="center"/>
              <w:rPr>
                <w:rFonts w:ascii="宋体" w:hAnsi="宋体"/>
                <w:szCs w:val="21"/>
              </w:rPr>
            </w:pPr>
            <w:bookmarkStart w:id="1" w:name="shoujianren"/>
            <w:r>
              <w:rPr>
                <w:rFonts w:ascii="宋体" w:hAnsi="宋体"/>
                <w:szCs w:val="21"/>
              </w:rPr>
              <w:fldChar w:fldCharType="begin">
                <w:ffData>
                  <w:name w:val="shoujianren"/>
                  <w:enabled/>
                  <w:calcOnExit w:val="0"/>
                  <w:statusText w:type="text" w:val="title=姓名"/>
                  <w:textInput>
                    <w:default w:val="姓名"/>
                  </w:textInput>
                </w:ffData>
              </w:fldChar>
            </w:r>
            <w:r>
              <w:rPr>
                <w:rFonts w:ascii="宋体" w:hAnsi="宋体"/>
                <w:szCs w:val="21"/>
              </w:rPr>
              <w:instrText xml:space="preserve"> FORMTEXT </w:instrText>
            </w:r>
            <w:r>
              <w:rPr>
                <w:rFonts w:ascii="宋体" w:hAnsi="宋体"/>
                <w:szCs w:val="21"/>
              </w:rPr>
              <w:fldChar w:fldCharType="separate"/>
            </w:r>
            <w:r>
              <w:rPr>
                <w:rFonts w:ascii="宋体" w:hAnsi="宋体"/>
                <w:szCs w:val="21"/>
              </w:rPr>
              <w:t>黄行军(027-82669396-818)</w:t>
            </w:r>
            <w:r>
              <w:rPr>
                <w:rFonts w:ascii="宋体" w:hAnsi="宋体"/>
                <w:szCs w:val="21"/>
              </w:rPr>
              <w:fldChar w:fldCharType="end"/>
            </w:r>
            <w:bookmarkEnd w:id="1"/>
          </w:p>
          <w:p/>
        </w:tc>
        <w:tc>
          <w:tcPr>
            <w:tcW w:w="2733" w:type="dxa"/>
            <w:vMerge w:val="restart"/>
            <w:noWrap w:val="0"/>
            <w:vAlign w:val="top"/>
          </w:tcPr>
          <w:p>
            <w:r>
              <w:pict>
                <v:shape id="Freeform 27" o:spid="_x0000_s2050" o:spt="100" style="position:absolute;left:0pt;margin-left:3.45pt;margin-top:-0.5pt;height:170.5pt;width:0.05pt;z-index:251659264;mso-width-relative:page;mso-height-relative:page;" filled="f" stroked="t" coordsize="1,3362" o:gfxdata="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g1S48tcAAAAGAQAADwAAAAAAAAABACAA&#10;AAAiAAAAZHJzL2Rvd25yZXYueG1sUEsBAhQAFAAAAAgAh07iQHIL2xm5AgAAEQYAAA4AAAAAAAAA&#10;AQAgAAAAJgEAAGRycy9lMm9Eb2MueG1sUEsFBgAAAAAGAAYAWQEAAFEGAAAAAA==&#10;" path="m0,0l1,3362xe">
                  <v:path o:connecttype="segments" o:connectlocs="0,0;635,2165350" o:connectangles="0,0"/>
                  <v:fill on="f" focussize="0,0"/>
                  <v:stroke joinstyle="round"/>
                  <v:imagedata o:title=""/>
                  <o:lock v:ext="edit" aspectratio="f"/>
                </v:shape>
              </w:pict>
            </w:r>
          </w:p>
          <w:p>
            <w:pPr>
              <w:ind w:firstLine="210" w:firstLineChars="100"/>
            </w:pPr>
            <w:r>
              <w:rPr>
                <w:rFonts w:hint="eastAsia"/>
              </w:rPr>
              <w:t>发文日：</w:t>
            </w:r>
          </w:p>
          <w:p>
            <w:pPr>
              <w:ind w:firstLine="210" w:firstLineChars="100"/>
            </w:pPr>
          </w:p>
          <w:p>
            <w:pPr>
              <w:ind w:firstLine="210" w:firstLineChars="100"/>
            </w:pPr>
          </w:p>
          <w:p>
            <w:pPr>
              <w:ind w:firstLine="216" w:firstLineChars="100"/>
              <w:rPr>
                <w:rFonts w:ascii="黑体" w:eastAsia="黑体"/>
                <w:color w:val="FFFFFF"/>
                <w:w w:val="45"/>
                <w:sz w:val="48"/>
                <w:szCs w:val="48"/>
              </w:rPr>
            </w:pPr>
            <w:r>
              <w:rPr>
                <w:rFonts w:hint="eastAsia" w:ascii="黑体" w:eastAsia="黑体"/>
                <w:color w:val="000000"/>
                <w:w w:val="45"/>
                <w:sz w:val="48"/>
                <w:szCs w:val="48"/>
              </w:rPr>
              <w:t xml:space="preserve">  </w:t>
            </w:r>
            <w:bookmarkStart w:id="2" w:name="gg_fawenr"/>
            <w:r>
              <w:rPr>
                <w:rFonts w:ascii="黑体" w:hAnsi="黑体" w:eastAsia="黑体"/>
                <w:spacing w:val="-20"/>
                <w:w w:val="50"/>
                <w:sz w:val="48"/>
                <w:szCs w:val="48"/>
              </w:rPr>
              <w:fldChar w:fldCharType="begin">
                <w:ffData>
                  <w:name w:val="gg_fawenr"/>
                  <w:enabled/>
                  <w:calcOnExit w:val="0"/>
                  <w:textInput/>
                </w:ffData>
              </w:fldChar>
            </w:r>
            <w:r>
              <w:rPr>
                <w:rFonts w:ascii="黑体" w:hAnsi="黑体" w:eastAsia="黑体"/>
                <w:spacing w:val="-20"/>
                <w:w w:val="50"/>
                <w:sz w:val="48"/>
                <w:szCs w:val="48"/>
              </w:rPr>
              <w:instrText xml:space="preserve">FORMTEXT</w:instrText>
            </w:r>
            <w:r>
              <w:rPr>
                <w:rFonts w:ascii="黑体" w:hAnsi="黑体" w:eastAsia="黑体"/>
                <w:spacing w:val="-20"/>
                <w:w w:val="50"/>
                <w:sz w:val="48"/>
                <w:szCs w:val="48"/>
              </w:rPr>
              <w:fldChar w:fldCharType="separate"/>
            </w:r>
            <w:r>
              <w:rPr>
                <w:rFonts w:ascii="黑体" w:hAnsi="黑体" w:eastAsia="黑体"/>
                <w:spacing w:val="-20"/>
                <w:w w:val="50"/>
                <w:sz w:val="48"/>
                <w:szCs w:val="48"/>
              </w:rPr>
              <w:t>     </w:t>
            </w:r>
            <w:r>
              <w:rPr>
                <w:rFonts w:ascii="黑体" w:hAnsi="黑体" w:eastAsia="黑体"/>
                <w:spacing w:val="-20"/>
                <w:w w:val="50"/>
                <w:sz w:val="48"/>
                <w:szCs w:val="48"/>
              </w:rPr>
              <w:fldChar w:fldCharType="end"/>
            </w:r>
            <w:bookmarkEnd w:id="2"/>
          </w:p>
          <w:p>
            <w:pPr>
              <w:ind w:right="-288" w:rightChars="-137"/>
            </w:p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75" w:hRule="exact"/>
        </w:trPr>
        <w:tc>
          <w:tcPr>
            <w:tcW w:w="3332" w:type="dxa"/>
            <w:tcBorders>
              <w:bottom w:val="single" w:color="auto" w:sz="4" w:space="0"/>
            </w:tcBorders>
            <w:noWrap w:val="0"/>
            <w:vAlign w:val="top"/>
          </w:tcPr>
          <w:p>
            <w:pPr>
              <w:rPr>
                <w:rFonts w:ascii="Code 39" w:hAnsi="Code 39"/>
                <w:color w:val="FFFFFF"/>
                <w:w w:val="45"/>
                <w:sz w:val="48"/>
                <w:szCs w:val="48"/>
              </w:rPr>
            </w:pPr>
            <w:bookmarkStart w:id="3" w:name="tm_shenqingh"/>
            <w:bookmarkEnd w:id="3"/>
            <w:r>
              <w:rPr>
                <w:color w:val="FFFFFF"/>
                <w:szCs w:val="21"/>
                <w14:textFill>
                  <w14:noFill/>
                </w14:textFill>
              </w:rPr>
              <w:t>{{@gg_shenqingh_code39}}</w:t>
            </w:r>
          </w:p>
        </w:tc>
        <w:tc>
          <w:tcPr>
            <w:tcW w:w="3835" w:type="dxa"/>
            <w:gridSpan w:val="2"/>
            <w:tcBorders>
              <w:bottom w:val="single" w:color="auto" w:sz="4" w:space="0"/>
            </w:tcBorders>
            <w:noWrap w:val="0"/>
            <w:vAlign w:val="top"/>
          </w:tcPr>
          <w:p>
            <w:pPr>
              <w:rPr>
                <w:rFonts w:ascii="Code 39" w:hAnsi="Code 39"/>
                <w:color w:val="FFFFFF"/>
                <w:w w:val="45"/>
                <w:sz w:val="48"/>
                <w:szCs w:val="48"/>
              </w:rPr>
            </w:pPr>
            <w:r>
              <w:rPr>
                <w:color w:val="FFFFFF"/>
                <w:szCs w:val="21"/>
                <w14:textFill>
                  <w14:noFill/>
                </w14:textFill>
              </w:rPr>
              <w:t>{{@gg_fawenxlh_code39}}</w:t>
            </w:r>
          </w:p>
        </w:tc>
        <w:tc>
          <w:tcPr>
            <w:tcW w:w="2733" w:type="dxa"/>
            <w:vMerge w:val="continue"/>
            <w:noWrap w:val="0"/>
            <w:vAlign w:val="top"/>
          </w:tcPr>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exact"/>
        </w:trPr>
        <w:tc>
          <w:tcPr>
            <w:tcW w:w="4949" w:type="dxa"/>
            <w:gridSpan w:val="2"/>
            <w:tcBorders>
              <w:bottom w:val="single" w:color="auto" w:sz="4" w:space="0"/>
            </w:tcBorders>
            <w:noWrap w:val="0"/>
            <w:vAlign w:val="center"/>
          </w:tcPr>
          <w:p>
            <w:pPr>
              <w:ind w:right="210" w:rightChars="100"/>
              <w:rPr>
                <w:b/>
                <w:bCs/>
              </w:rPr>
            </w:pPr>
            <w:r>
              <w:rPr>
                <w:rFonts w:hint="eastAsia"/>
                <w:b/>
                <w:bCs/>
              </w:rPr>
              <w:t>申请号：</w:t>
            </w:r>
            <w:r>
              <w:rPr>
                <w:b/>
                <w:bCs/>
              </w:rPr>
              <w:fldChar w:fldCharType="begin">
                <w:ffData>
                  <w:name w:val="tzs_shenqingh"/>
                  <w:enabled w:val="0"/>
                  <w:calcOnExit w:val="0"/>
                  <w:statusText w:type="text" w:val="title=申请号"/>
                  <w:textInput/>
                </w:ffData>
              </w:fldChar>
            </w:r>
            <w:r>
              <w:rPr>
                <w:b/>
                <w:bCs/>
              </w:rPr>
              <w:instrText xml:space="preserve"> FORMTEXT </w:instrText>
            </w:r>
            <w:r>
              <w:rPr>
                <w:b/>
                <w:bCs/>
              </w:rPr>
              <w:fldChar w:fldCharType="separate"/>
            </w:r>
            <w:r>
              <w:rPr>
                <w:b/>
                <w:bCs/>
              </w:rPr>
              <w:t>202111159999.0</w:t>
            </w:r>
            <w:r>
              <w:rPr>
                <w:b/>
                <w:bCs/>
              </w:rPr>
              <w:fldChar w:fldCharType="end"/>
            </w:r>
          </w:p>
        </w:tc>
        <w:tc>
          <w:tcPr>
            <w:tcW w:w="4951" w:type="dxa"/>
            <w:gridSpan w:val="2"/>
            <w:tcBorders>
              <w:top w:val="single" w:color="auto" w:sz="4" w:space="0"/>
              <w:bottom w:val="single" w:color="auto" w:sz="4" w:space="0"/>
            </w:tcBorders>
            <w:noWrap w:val="0"/>
            <w:vAlign w:val="center"/>
          </w:tcPr>
          <w:p>
            <w:pPr>
              <w:rPr>
                <w:b/>
                <w:bCs/>
              </w:rPr>
            </w:pPr>
            <w:r>
              <w:rPr>
                <w:rFonts w:hint="eastAsia"/>
                <w:b/>
                <w:bCs/>
              </w:rPr>
              <w:t>发文序号：</w:t>
            </w:r>
            <w:r>
              <w:rPr>
                <w:rFonts w:hint="eastAsia"/>
                <w:color w:val="FFFFFF"/>
              </w:rPr>
              <w:t>{</w:t>
            </w:r>
            <w:bookmarkStart w:id="4" w:name="gg_fawenxlh"/>
            <w:r>
              <w:rPr>
                <w:rFonts w:hint="eastAsia"/>
              </w:rPr>
              <w:fldChar w:fldCharType="begin">
                <w:ffData>
                  <w:name w:val="gg_fawenxlh"/>
                  <w:enabled/>
                  <w:calcOnExit w:val="0"/>
                  <w:textInput/>
                </w:ffData>
              </w:fldChar>
            </w:r>
            <w:r>
              <w:rPr>
                <w:rFonts w:hint="eastAsia"/>
              </w:rPr>
              <w:instrText xml:space="preserve">FORMTEXT</w:instrText>
            </w:r>
            <w:r>
              <w:rPr>
                <w:rFonts w:hint="eastAsia"/>
              </w:rPr>
              <w:fldChar w:fldCharType="separate"/>
            </w:r>
            <w:r>
              <w:t>     </w:t>
            </w:r>
            <w:r>
              <w:rPr>
                <w:rFonts w:hint="eastAsia"/>
              </w:rPr>
              <w:fldChar w:fldCharType="end"/>
            </w:r>
            <w:bookmarkEnd w:id="4"/>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2" w:hRule="atLeast"/>
        </w:trPr>
        <w:tc>
          <w:tcPr>
            <w:tcW w:w="9900" w:type="dxa"/>
            <w:gridSpan w:val="4"/>
            <w:tcBorders>
              <w:top w:val="single" w:color="auto" w:sz="4" w:space="0"/>
              <w:bottom w:val="single" w:color="auto" w:sz="4" w:space="0"/>
            </w:tcBorders>
            <w:noWrap w:val="0"/>
            <w:vAlign w:val="center"/>
          </w:tcPr>
          <w:p>
            <w:pPr>
              <w:ind w:right="-105" w:rightChars="-50"/>
            </w:pPr>
            <w:r>
              <w:rPr>
                <w:rFonts w:hint="eastAsia"/>
                <w:b/>
                <w:bCs/>
              </w:rPr>
              <w:t>申请人：</w:t>
            </w:r>
            <w:bookmarkStart w:id="5" w:name="tzs_shenqingr"/>
            <w:r>
              <w:fldChar w:fldCharType="begin">
                <w:ffData>
                  <w:name w:val="tzs_shenqingr"/>
                  <w:enabled w:val="0"/>
                  <w:calcOnExit w:val="0"/>
                  <w:statusText w:type="text" w:val="title=第一署名申请人"/>
                  <w:textInput/>
                </w:ffData>
              </w:fldChar>
            </w:r>
            <w:r>
              <w:instrText xml:space="preserve"> FORMTEXT </w:instrText>
            </w:r>
            <w:r>
              <w:fldChar w:fldCharType="separate"/>
            </w:r>
            <w:r>
              <w:t>东风商用车有限公司</w:t>
            </w:r>
            <w:r>
              <w:fldChar w:fldCharType="end"/>
            </w:r>
            <w:bookmarkEnd w:id="5"/>
          </w:p>
        </w:tc>
      </w:tr>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9900" w:type="dxa"/>
            <w:gridSpan w:val="4"/>
            <w:tcBorders>
              <w:top w:val="single" w:color="auto" w:sz="4" w:space="0"/>
            </w:tcBorders>
            <w:noWrap w:val="0"/>
            <w:vAlign w:val="center"/>
          </w:tcPr>
          <w:p>
            <w:pPr>
              <w:ind w:right="-105" w:rightChars="-50"/>
            </w:pPr>
            <w:r>
              <w:rPr>
                <w:rFonts w:hint="eastAsia"/>
                <w:b/>
                <w:bCs/>
              </w:rPr>
              <w:t>发明创造名称：</w:t>
            </w:r>
            <w:bookmarkStart w:id="6" w:name="tzs_zhuanlimc"/>
            <w:r>
              <w:fldChar w:fldCharType="begin">
                <w:ffData>
                  <w:name w:val="tzs_zhuanlimc"/>
                  <w:enabled/>
                  <w:calcOnExit w:val="0"/>
                  <w:statusText w:type="text" w:val="title=发明创造名称"/>
                  <w:textInput/>
                </w:ffData>
              </w:fldChar>
            </w:r>
            <w:r>
              <w:instrText xml:space="preserve"> FORMTEXT </w:instrText>
            </w:r>
            <w:r>
              <w:fldChar w:fldCharType="separate"/>
            </w:r>
            <w:r>
              <w:t>车用发动机供油试验系统及车用发动机供油试验监测方法</w:t>
            </w:r>
            <w:r>
              <w:fldChar w:fldCharType="end"/>
            </w:r>
            <w:bookmarkEnd w:id="6"/>
          </w:p>
        </w:tc>
      </w:tr>
    </w:tbl>
    <w:p>
      <w:pPr>
        <w:pStyle w:val="3"/>
        <w:spacing w:before="240" w:after="120" w:line="160" w:lineRule="exact"/>
        <w:jc w:val="center"/>
        <w:rPr>
          <w:rFonts w:ascii="黑体" w:eastAsia="黑体"/>
          <w:b/>
          <w:spacing w:val="90"/>
          <w:sz w:val="28"/>
        </w:rPr>
      </w:pPr>
      <w:r>
        <w:rPr>
          <w:rFonts w:hint="eastAsia" w:ascii="黑体" w:eastAsia="黑体"/>
          <w:b/>
          <w:spacing w:val="90"/>
          <w:sz w:val="28"/>
        </w:rPr>
        <w:t>第</w:t>
      </w:r>
      <w:bookmarkStart w:id="7" w:name="Text32"/>
      <w:r>
        <w:rPr>
          <w:rFonts w:ascii="黑体" w:eastAsia="黑体"/>
          <w:b/>
          <w:spacing w:val="90"/>
          <w:sz w:val="28"/>
        </w:rPr>
        <w:fldChar w:fldCharType="begin">
          <w:ffData>
            <w:name w:val="Text32"/>
            <w:enabled/>
            <w:calcOnExit w:val="0"/>
            <w:textInput/>
          </w:ffData>
        </w:fldChar>
      </w:r>
      <w:r>
        <w:rPr>
          <w:rFonts w:ascii="黑体" w:eastAsia="黑体"/>
          <w:b/>
          <w:spacing w:val="90"/>
          <w:sz w:val="28"/>
        </w:rPr>
        <w:instrText xml:space="preserve"> FORMTEXT </w:instrText>
      </w:r>
      <w:r>
        <w:rPr>
          <w:rFonts w:ascii="黑体" w:eastAsia="黑体"/>
          <w:b/>
          <w:spacing w:val="90"/>
          <w:sz w:val="28"/>
        </w:rPr>
        <w:fldChar w:fldCharType="separate"/>
      </w:r>
      <w:r>
        <w:rPr>
          <w:rFonts w:ascii="黑体" w:eastAsia="黑体"/>
          <w:b/>
          <w:spacing w:val="90"/>
          <w:sz w:val="28"/>
        </w:rPr>
        <w:t>二</w:t>
      </w:r>
      <w:r>
        <w:rPr>
          <w:rFonts w:ascii="黑体" w:eastAsia="黑体"/>
          <w:b/>
          <w:spacing w:val="90"/>
          <w:sz w:val="28"/>
        </w:rPr>
        <w:fldChar w:fldCharType="end"/>
      </w:r>
      <w:bookmarkEnd w:id="7"/>
      <w:r>
        <w:rPr>
          <w:rFonts w:hint="eastAsia" w:ascii="黑体" w:eastAsia="黑体"/>
          <w:b/>
          <w:spacing w:val="90"/>
          <w:sz w:val="28"/>
        </w:rPr>
        <w:t>次审查意见通知书</w:t>
      </w:r>
    </w:p>
    <w:p>
      <w:pPr>
        <w:pStyle w:val="3"/>
      </w:pPr>
      <w:r>
        <w:rPr>
          <w:rFonts w:hint="eastAsia"/>
        </w:rPr>
        <w:t>1.</w:t>
      </w:r>
      <w:bookmarkStart w:id="8" w:name="Check1"/>
      <w:r>
        <w:fldChar w:fldCharType="begin">
          <w:ffData>
            <w:name w:val="Check1"/>
            <w:enabled/>
            <w:calcOnExit w:val="0"/>
            <w:statusText w:type="text" w:val=" &lt;id=119908010&gt;"/>
            <w:checkBox>
              <w:sizeAuto/>
              <w:default w:val="0"/>
              <w:checked/>
            </w:checkBox>
          </w:ffData>
        </w:fldChar>
      </w:r>
      <w:r>
        <w:instrText xml:space="preserve"> FORMCHECKBOX </w:instrText>
      </w:r>
      <w:r>
        <w:fldChar w:fldCharType="separate"/>
      </w:r>
      <w:r>
        <w:fldChar w:fldCharType="end"/>
      </w:r>
      <w:bookmarkEnd w:id="8"/>
      <w:r>
        <w:rPr>
          <w:rFonts w:hint="eastAsia"/>
        </w:rPr>
        <w:t>审查员已经收到申请人于</w:t>
      </w:r>
      <w:r>
        <w:rPr>
          <w:u w:val="single"/>
        </w:rPr>
        <w:fldChar w:fldCharType="begin">
          <w:ffData>
            <w:name w:val="Text1"/>
            <w:enabled/>
            <w:calcOnExit w:val="0"/>
            <w:textInput/>
          </w:ffData>
        </w:fldChar>
      </w:r>
      <w:bookmarkStart w:id="9" w:name="Text1"/>
      <w:r>
        <w:rPr>
          <w:u w:val="single"/>
        </w:rPr>
        <w:instrText xml:space="preserve"> FORMTEXT </w:instrText>
      </w:r>
      <w:r>
        <w:rPr>
          <w:u w:val="single"/>
        </w:rPr>
        <w:fldChar w:fldCharType="separate"/>
      </w:r>
      <w:r>
        <w:rPr>
          <w:u w:val="single"/>
        </w:rPr>
        <w:t>2023</w:t>
      </w:r>
      <w:r>
        <w:rPr>
          <w:u w:val="single"/>
        </w:rPr>
        <w:fldChar w:fldCharType="end"/>
      </w:r>
      <w:bookmarkEnd w:id="9"/>
      <w:r>
        <w:rPr>
          <w:rFonts w:hint="eastAsia"/>
        </w:rPr>
        <w:t>年</w:t>
      </w:r>
      <w:r>
        <w:rPr>
          <w:u w:val="single"/>
        </w:rPr>
        <w:fldChar w:fldCharType="begin">
          <w:ffData>
            <w:name w:val="Text2"/>
            <w:enabled/>
            <w:calcOnExit w:val="0"/>
            <w:textInput/>
          </w:ffData>
        </w:fldChar>
      </w:r>
      <w:bookmarkStart w:id="10" w:name="Text2"/>
      <w:r>
        <w:rPr>
          <w:u w:val="single"/>
        </w:rPr>
        <w:instrText xml:space="preserve"> FORMTEXT </w:instrText>
      </w:r>
      <w:r>
        <w:rPr>
          <w:u w:val="single"/>
        </w:rPr>
        <w:fldChar w:fldCharType="separate"/>
      </w:r>
      <w:r>
        <w:rPr>
          <w:u w:val="single"/>
        </w:rPr>
        <w:t>09</w:t>
      </w:r>
      <w:r>
        <w:rPr>
          <w:u w:val="single"/>
        </w:rPr>
        <w:fldChar w:fldCharType="end"/>
      </w:r>
      <w:bookmarkEnd w:id="10"/>
      <w:r>
        <w:rPr>
          <w:rFonts w:hint="eastAsia"/>
        </w:rPr>
        <w:t>月</w:t>
      </w:r>
      <w:r>
        <w:rPr>
          <w:u w:val="single"/>
        </w:rPr>
        <w:fldChar w:fldCharType="begin">
          <w:ffData>
            <w:name w:val="Text3"/>
            <w:enabled/>
            <w:calcOnExit w:val="0"/>
            <w:textInput/>
          </w:ffData>
        </w:fldChar>
      </w:r>
      <w:bookmarkStart w:id="11" w:name="Text3"/>
      <w:r>
        <w:rPr>
          <w:u w:val="single"/>
        </w:rPr>
        <w:instrText xml:space="preserve"> FORMTEXT </w:instrText>
      </w:r>
      <w:r>
        <w:rPr>
          <w:u w:val="single"/>
        </w:rPr>
        <w:fldChar w:fldCharType="separate"/>
      </w:r>
      <w:r>
        <w:rPr>
          <w:u w:val="single"/>
        </w:rPr>
        <w:t>25</w:t>
      </w:r>
      <w:r>
        <w:rPr>
          <w:u w:val="single"/>
        </w:rPr>
        <w:fldChar w:fldCharType="end"/>
      </w:r>
      <w:bookmarkEnd w:id="11"/>
      <w:r>
        <w:rPr>
          <w:rFonts w:hint="eastAsia"/>
        </w:rPr>
        <w:t>日提交的意见陈述书，在此基础上审查员对上述专利申请继续进行实质审查。</w:t>
      </w:r>
    </w:p>
    <w:p>
      <w:pPr>
        <w:pStyle w:val="3"/>
      </w:pPr>
      <w:r>
        <w:rPr>
          <w:rFonts w:hint="eastAsia"/>
        </w:rPr>
        <w:t xml:space="preserve">  </w:t>
      </w:r>
      <w:bookmarkStart w:id="12" w:name="Check2"/>
      <w:r>
        <w:fldChar w:fldCharType="begin">
          <w:ffData>
            <w:name w:val="Check2"/>
            <w:enabled/>
            <w:calcOnExit w:val="0"/>
            <w:statusText w:type="text" w:val=" &lt;id=119908020&gt;"/>
            <w:checkBox>
              <w:sizeAuto/>
              <w:default w:val="0"/>
              <w:checked w:val="0"/>
            </w:checkBox>
          </w:ffData>
        </w:fldChar>
      </w:r>
      <w:r>
        <w:instrText xml:space="preserve"> FORMCHECKBOX </w:instrText>
      </w:r>
      <w:r>
        <w:fldChar w:fldCharType="separate"/>
      </w:r>
      <w:r>
        <w:fldChar w:fldCharType="end"/>
      </w:r>
      <w:bookmarkEnd w:id="12"/>
      <w:r>
        <w:rPr>
          <w:rFonts w:hint="eastAsia"/>
        </w:rPr>
        <w:t>根据国家知识产权局于</w:t>
      </w:r>
      <w:bookmarkStart w:id="13" w:name="Text7"/>
      <w:r>
        <w:rPr>
          <w:u w:val="single"/>
        </w:rPr>
        <w:fldChar w:fldCharType="begin">
          <w:ffData>
            <w:name w:val="Text7"/>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13"/>
      <w:r>
        <w:rPr>
          <w:rFonts w:hint="eastAsia"/>
        </w:rPr>
        <w:t>年</w:t>
      </w:r>
      <w:bookmarkStart w:id="14" w:name="Text8"/>
      <w:r>
        <w:rPr>
          <w:u w:val="single"/>
        </w:rPr>
        <w:fldChar w:fldCharType="begin">
          <w:ffData>
            <w:name w:val="Text8"/>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14"/>
      <w:r>
        <w:rPr>
          <w:rFonts w:hint="eastAsia"/>
        </w:rPr>
        <w:t>月</w:t>
      </w:r>
      <w:bookmarkStart w:id="15" w:name="Text9"/>
      <w:r>
        <w:rPr>
          <w:u w:val="single"/>
        </w:rPr>
        <w:fldChar w:fldCharType="begin">
          <w:ffData>
            <w:name w:val="Text9"/>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15"/>
      <w:r>
        <w:rPr>
          <w:rFonts w:hint="eastAsia"/>
        </w:rPr>
        <w:t>日作出的复审决定，审查员对上述专利申请继续进行实质审查。</w:t>
      </w:r>
    </w:p>
    <w:p>
      <w:pPr>
        <w:pStyle w:val="3"/>
      </w:pPr>
      <w:r>
        <w:rPr>
          <w:rFonts w:hint="eastAsia"/>
        </w:rPr>
        <w:t xml:space="preserve">  </w:t>
      </w:r>
      <w:bookmarkStart w:id="16" w:name="Check3"/>
      <w:r>
        <w:fldChar w:fldCharType="begin">
          <w:ffData>
            <w:name w:val="Check3"/>
            <w:enabled/>
            <w:calcOnExit w:val="0"/>
            <w:checkBox>
              <w:sizeAuto/>
              <w:default w:val="0"/>
              <w:checked w:val="0"/>
            </w:checkBox>
          </w:ffData>
        </w:fldChar>
      </w:r>
      <w:r>
        <w:instrText xml:space="preserve"> FORMCHECKBOX </w:instrText>
      </w:r>
      <w:r>
        <w:fldChar w:fldCharType="separate"/>
      </w:r>
      <w:r>
        <w:fldChar w:fldCharType="end"/>
      </w:r>
      <w:bookmarkEnd w:id="16"/>
      <w:bookmarkStart w:id="17" w:name="Text10"/>
      <w:r>
        <w:rPr>
          <w:u w:val="single"/>
        </w:rPr>
        <w:fldChar w:fldCharType="begin">
          <w:ffData>
            <w:name w:val="Text10"/>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17"/>
    </w:p>
    <w:p>
      <w:pPr>
        <w:pStyle w:val="3"/>
        <w:rPr>
          <w:color w:val="auto"/>
        </w:rPr>
      </w:pPr>
      <w:r>
        <w:t>2.</w:t>
      </w:r>
      <w:bookmarkStart w:id="18" w:name="Check4"/>
      <w:r>
        <w:fldChar w:fldCharType="begin">
          <w:ffData>
            <w:name w:val="Check4"/>
            <w:enabled/>
            <w:calcOnExit w:val="0"/>
            <w:statusText w:type="text" w:val=" &lt;id=119908030&gt;"/>
            <w:checkBox>
              <w:sizeAuto/>
              <w:default w:val="0"/>
              <w:checked w:val="0"/>
            </w:checkBox>
          </w:ffData>
        </w:fldChar>
      </w:r>
      <w:r>
        <w:instrText xml:space="preserve"> FORMCHECKBOX </w:instrText>
      </w:r>
      <w:r>
        <w:fldChar w:fldCharType="separate"/>
      </w:r>
      <w:r>
        <w:fldChar w:fldCharType="end"/>
      </w:r>
      <w:bookmarkEnd w:id="18"/>
      <w:r>
        <w:rPr>
          <w:rFonts w:hint="eastAsia"/>
        </w:rPr>
        <w:t>经审查，申请人于</w:t>
      </w:r>
      <w:bookmarkStart w:id="19" w:name="Text5"/>
      <w:r>
        <w:rPr>
          <w:u w:val="single"/>
        </w:rPr>
        <w:fldChar w:fldCharType="begin">
          <w:ffData>
            <w:name w:val="Text5"/>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19"/>
      <w:r>
        <w:rPr>
          <w:rFonts w:hint="eastAsia"/>
        </w:rPr>
        <w:t>提交的修改文件，不符合专利法实施细则</w:t>
      </w:r>
      <w:r>
        <w:rPr>
          <w:rFonts w:hint="eastAsia"/>
          <w:color w:val="auto"/>
        </w:rPr>
        <w:t>第51条第3款的规定，不予接受。</w:t>
      </w:r>
    </w:p>
    <w:p>
      <w:pPr>
        <w:pStyle w:val="3"/>
        <w:rPr>
          <w:color w:val="auto"/>
        </w:rPr>
      </w:pPr>
      <w:r>
        <w:rPr>
          <w:rFonts w:hint="eastAsia"/>
          <w:color w:val="auto"/>
        </w:rPr>
        <w:t>3.继续审查是针对下列申请文件进行的：</w:t>
      </w:r>
    </w:p>
    <w:p>
      <w:pPr>
        <w:pStyle w:val="3"/>
      </w:pPr>
      <w:r>
        <w:rPr>
          <w:rFonts w:hint="eastAsia"/>
        </w:rPr>
        <w:t xml:space="preserve">  </w:t>
      </w:r>
      <w:r>
        <w:fldChar w:fldCharType="begin">
          <w:ffData>
            <w:name w:val="Check5"/>
            <w:enabled/>
            <w:calcOnExit w:val="0"/>
            <w:statusText w:type="text" w:val=" &lt;id=119908040&gt;"/>
            <w:checkBox>
              <w:sizeAuto/>
              <w:default w:val="0"/>
              <w:checked w:val="0"/>
            </w:checkBox>
          </w:ffData>
        </w:fldChar>
      </w:r>
      <w:bookmarkStart w:id="20" w:name="Check5"/>
      <w:r>
        <w:instrText xml:space="preserve"> FORMCHECKBOX </w:instrText>
      </w:r>
      <w:r>
        <w:fldChar w:fldCharType="separate"/>
      </w:r>
      <w:r>
        <w:fldChar w:fldCharType="end"/>
      </w:r>
      <w:bookmarkEnd w:id="20"/>
      <w:r>
        <w:rPr>
          <w:rFonts w:hint="eastAsia"/>
        </w:rPr>
        <w:t>上述意见陈述书中所附的经修改的申请文件。</w:t>
      </w:r>
    </w:p>
    <w:p>
      <w:pPr>
        <w:pStyle w:val="3"/>
      </w:pPr>
      <w:r>
        <w:rPr>
          <w:rFonts w:hint="eastAsia"/>
        </w:rPr>
        <w:t xml:space="preserve">  </w:t>
      </w:r>
      <w:bookmarkStart w:id="21" w:name="Check6"/>
      <w:r>
        <w:fldChar w:fldCharType="begin">
          <w:ffData>
            <w:name w:val="Check6"/>
            <w:enabled/>
            <w:calcOnExit w:val="0"/>
            <w:statusText w:type="text" w:val=" &lt;id=119908050&gt;"/>
            <w:checkBox>
              <w:sizeAuto/>
              <w:default w:val="0"/>
              <w:checked/>
            </w:checkBox>
          </w:ffData>
        </w:fldChar>
      </w:r>
      <w:r>
        <w:instrText xml:space="preserve"> FORMCHECKBOX </w:instrText>
      </w:r>
      <w:r>
        <w:fldChar w:fldCharType="separate"/>
      </w:r>
      <w:r>
        <w:fldChar w:fldCharType="end"/>
      </w:r>
      <w:bookmarkEnd w:id="21"/>
      <w:r>
        <w:rPr>
          <w:rFonts w:hint="eastAsia"/>
        </w:rPr>
        <w:t>前次审查意见通知书所针对的申请文件以及上述意见陈述书中所附的经修改的申请文件替换文件。</w:t>
      </w:r>
    </w:p>
    <w:p>
      <w:pPr>
        <w:pStyle w:val="3"/>
      </w:pPr>
      <w:r>
        <w:rPr>
          <w:rFonts w:hint="eastAsia"/>
        </w:rPr>
        <w:t xml:space="preserve">  </w:t>
      </w:r>
      <w:bookmarkStart w:id="22" w:name="Check7"/>
      <w:r>
        <w:fldChar w:fldCharType="begin">
          <w:ffData>
            <w:name w:val="Check7"/>
            <w:enabled/>
            <w:calcOnExit w:val="0"/>
            <w:statusText w:type="text" w:val=" &lt;id=119908060&gt;"/>
            <w:checkBox>
              <w:sizeAuto/>
              <w:default w:val="0"/>
              <w:checked w:val="0"/>
            </w:checkBox>
          </w:ffData>
        </w:fldChar>
      </w:r>
      <w:r>
        <w:instrText xml:space="preserve"> FORMCHECKBOX </w:instrText>
      </w:r>
      <w:r>
        <w:fldChar w:fldCharType="separate"/>
      </w:r>
      <w:r>
        <w:fldChar w:fldCharType="end"/>
      </w:r>
      <w:bookmarkEnd w:id="22"/>
      <w:r>
        <w:rPr>
          <w:rFonts w:hint="eastAsia"/>
        </w:rPr>
        <w:t>前次审查意见通知书所针对的申请文件。</w:t>
      </w:r>
    </w:p>
    <w:p>
      <w:pPr>
        <w:pStyle w:val="3"/>
      </w:pPr>
      <w:r>
        <w:rPr>
          <w:rFonts w:hint="eastAsia"/>
        </w:rPr>
        <w:t xml:space="preserve">  </w:t>
      </w:r>
      <w:r>
        <w:fldChar w:fldCharType="begin">
          <w:ffData>
            <w:name w:val="Check8"/>
            <w:enabled/>
            <w:calcOnExit w:val="0"/>
            <w:statusText w:type="text" w:val=" &lt;id=119908070&gt;"/>
            <w:checkBox>
              <w:sizeAuto/>
              <w:default w:val="0"/>
              <w:checked w:val="0"/>
            </w:checkBox>
          </w:ffData>
        </w:fldChar>
      </w:r>
      <w:bookmarkStart w:id="23" w:name="Check8"/>
      <w:r>
        <w:instrText xml:space="preserve"> FORMCHECKBOX </w:instrText>
      </w:r>
      <w:r>
        <w:fldChar w:fldCharType="separate"/>
      </w:r>
      <w:r>
        <w:fldChar w:fldCharType="end"/>
      </w:r>
      <w:bookmarkEnd w:id="23"/>
      <w:r>
        <w:rPr>
          <w:rFonts w:hint="eastAsia"/>
        </w:rPr>
        <w:t>上述复审决定所确定的申请文件。</w:t>
      </w:r>
    </w:p>
    <w:p>
      <w:pPr>
        <w:pStyle w:val="3"/>
      </w:pPr>
      <w:r>
        <w:rPr>
          <w:rFonts w:hint="eastAsia"/>
        </w:rPr>
        <w:t xml:space="preserve">  </w:t>
      </w:r>
      <w:bookmarkStart w:id="24" w:name="Check9"/>
      <w:r>
        <w:fldChar w:fldCharType="begin">
          <w:ffData>
            <w:name w:val="Check9"/>
            <w:enabled/>
            <w:calcOnExit w:val="0"/>
            <w:checkBox>
              <w:sizeAuto/>
              <w:default w:val="0"/>
              <w:checked w:val="0"/>
            </w:checkBox>
          </w:ffData>
        </w:fldChar>
      </w:r>
      <w:r>
        <w:instrText xml:space="preserve"> FORMCHECKBOX </w:instrText>
      </w:r>
      <w:r>
        <w:fldChar w:fldCharType="separate"/>
      </w:r>
      <w:r>
        <w:fldChar w:fldCharType="end"/>
      </w:r>
      <w:bookmarkEnd w:id="24"/>
      <w:bookmarkStart w:id="25" w:name="Text11"/>
      <w:r>
        <w:rPr>
          <w:u w:val="single"/>
        </w:rPr>
        <w:fldChar w:fldCharType="begin">
          <w:ffData>
            <w:name w:val="Text11"/>
            <w:enabled/>
            <w:calcOnExit w:val="0"/>
            <w:textInput/>
          </w:ffData>
        </w:fldChar>
      </w:r>
      <w:r>
        <w:rPr>
          <w:u w:val="single"/>
        </w:rPr>
        <w:instrText xml:space="preserve"> FORMTEXT </w:instrText>
      </w:r>
      <w:r>
        <w:rPr>
          <w:u w:val="single"/>
        </w:rPr>
        <w:fldChar w:fldCharType="separate"/>
      </w:r>
      <w:r>
        <w:rPr>
          <w:u w:val="single"/>
        </w:rPr>
        <w:t>     </w:t>
      </w:r>
      <w:r>
        <w:rPr>
          <w:u w:val="single"/>
        </w:rPr>
        <w:fldChar w:fldCharType="end"/>
      </w:r>
      <w:bookmarkEnd w:id="25"/>
    </w:p>
    <w:p>
      <w:pPr>
        <w:pStyle w:val="3"/>
      </w:pPr>
      <w:r>
        <w:rPr>
          <w:rFonts w:hint="eastAsia"/>
        </w:rPr>
        <w:t>4.</w:t>
      </w:r>
      <w:bookmarkStart w:id="26" w:name="Check10"/>
      <w:r>
        <w:fldChar w:fldCharType="begin">
          <w:ffData>
            <w:name w:val="Check10"/>
            <w:enabled/>
            <w:calcOnExit w:val="0"/>
            <w:checkBox>
              <w:sizeAuto/>
              <w:default w:val="0"/>
              <w:checked/>
            </w:checkBox>
          </w:ffData>
        </w:fldChar>
      </w:r>
      <w:r>
        <w:instrText xml:space="preserve"> FORMCHECKBOX </w:instrText>
      </w:r>
      <w:r>
        <w:fldChar w:fldCharType="separate"/>
      </w:r>
      <w:r>
        <w:fldChar w:fldCharType="end"/>
      </w:r>
      <w:bookmarkEnd w:id="26"/>
      <w:r>
        <w:rPr>
          <w:rFonts w:hint="eastAsia"/>
        </w:rPr>
        <w:t>本通知书未引用新的对比文件。</w:t>
      </w:r>
    </w:p>
    <w:p>
      <w:pPr>
        <w:pStyle w:val="3"/>
        <w:ind w:left="210"/>
      </w:pPr>
      <w:bookmarkStart w:id="27" w:name="Check11"/>
      <w:r>
        <w:fldChar w:fldCharType="begin">
          <w:ffData>
            <w:name w:val="Check11"/>
            <w:enabled/>
            <w:calcOnExit w:val="0"/>
            <w:checkBox>
              <w:sizeAuto/>
              <w:default w:val="0"/>
              <w:checked w:val="0"/>
            </w:checkBox>
          </w:ffData>
        </w:fldChar>
      </w:r>
      <w:r>
        <w:instrText xml:space="preserve"> FORMCHECKBOX </w:instrText>
      </w:r>
      <w:r>
        <w:fldChar w:fldCharType="separate"/>
      </w:r>
      <w:r>
        <w:fldChar w:fldCharType="end"/>
      </w:r>
      <w:bookmarkEnd w:id="27"/>
      <w:r>
        <w:rPr>
          <w:rFonts w:hint="eastAsia"/>
        </w:rPr>
        <w:t>本通知书引用下列对比文件(其编号续前，并在今后的审查过程中继续沿用)：</w:t>
      </w:r>
    </w:p>
    <w:p>
      <w:pPr>
        <w:jc w:val="center"/>
        <w:rPr>
          <w:rFonts w:ascii="宋体"/>
        </w:rPr>
        <w:sectPr>
          <w:headerReference r:id="rId3" w:type="default"/>
          <w:footerReference r:id="rId4" w:type="default"/>
          <w:pgSz w:w="11906" w:h="16838"/>
          <w:pgMar w:top="488" w:right="924" w:bottom="1440" w:left="1077" w:header="522" w:footer="510" w:gutter="0"/>
          <w:cols w:space="720" w:num="1"/>
          <w:formProt w:val="1"/>
          <w:docGrid w:type="lines" w:linePitch="312" w:charSpace="0"/>
        </w:sectPr>
      </w:pPr>
    </w:p>
    <w:tbl>
      <w:tblPr>
        <w:tblStyle w:val="6"/>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0" w:type="dxa"/>
          <w:bottom w:w="0" w:type="dxa"/>
          <w:right w:w="0" w:type="dxa"/>
        </w:tblCellMar>
      </w:tblPr>
      <w:tblGrid>
        <w:gridCol w:w="737"/>
        <w:gridCol w:w="6350"/>
        <w:gridCol w:w="2438"/>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574" w:hRule="exact"/>
          <w:jc w:val="center"/>
        </w:trPr>
        <w:tc>
          <w:tcPr>
            <w:tcW w:w="737" w:type="dxa"/>
            <w:noWrap w:val="0"/>
            <w:vAlign w:val="top"/>
          </w:tcPr>
          <w:p>
            <w:pPr>
              <w:jc w:val="center"/>
              <w:rPr>
                <w:rFonts w:ascii="宋体"/>
              </w:rPr>
            </w:pPr>
            <w:bookmarkStart w:id="28" w:name="bg" w:colFirst="0" w:colLast="2"/>
            <w:r>
              <w:rPr>
                <w:rFonts w:hint="eastAsia" w:ascii="宋体"/>
              </w:rPr>
              <w:t>编号</w:t>
            </w:r>
          </w:p>
        </w:tc>
        <w:tc>
          <w:tcPr>
            <w:tcW w:w="6350" w:type="dxa"/>
            <w:noWrap w:val="0"/>
            <w:vAlign w:val="top"/>
          </w:tcPr>
          <w:p>
            <w:pPr>
              <w:jc w:val="center"/>
              <w:rPr>
                <w:rFonts w:ascii="宋体"/>
              </w:rPr>
            </w:pPr>
            <w:r>
              <w:rPr>
                <w:rFonts w:hint="eastAsia" w:ascii="宋体"/>
              </w:rPr>
              <w:t>文  件  号  或  名  称</w:t>
            </w:r>
          </w:p>
        </w:tc>
        <w:tc>
          <w:tcPr>
            <w:tcW w:w="2438" w:type="dxa"/>
            <w:noWrap w:val="0"/>
            <w:vAlign w:val="top"/>
          </w:tcPr>
          <w:p>
            <w:pPr>
              <w:jc w:val="center"/>
              <w:rPr>
                <w:rFonts w:ascii="宋体"/>
              </w:rPr>
            </w:pPr>
            <w:r>
              <w:rPr>
                <w:rFonts w:hint="eastAsia" w:ascii="宋体"/>
              </w:rPr>
              <w:t>公开日期</w:t>
            </w:r>
          </w:p>
          <w:p>
            <w:pPr>
              <w:jc w:val="center"/>
              <w:rPr>
                <w:rFonts w:ascii="宋体"/>
              </w:rPr>
            </w:pPr>
            <w:r>
              <w:rPr>
                <w:rFonts w:hint="eastAsia" w:ascii="宋体"/>
              </w:rPr>
              <w:t>（或抵触申请的申请日）</w:t>
            </w:r>
          </w:p>
        </w:tc>
      </w:tr>
      <w:bookmarkEnd w:id="28"/>
    </w:tbl>
    <w:p>
      <w:pPr>
        <w:pStyle w:val="3"/>
        <w:outlineLvl w:val="0"/>
        <w:sectPr>
          <w:type w:val="continuous"/>
          <w:pgSz w:w="11906" w:h="16838"/>
          <w:pgMar w:top="488" w:right="924" w:bottom="1440" w:left="1077" w:header="522" w:footer="510" w:gutter="0"/>
          <w:cols w:space="720" w:num="1"/>
          <w:formProt w:val="0"/>
          <w:docGrid w:type="lines" w:linePitch="312" w:charSpace="0"/>
        </w:sectPr>
      </w:pPr>
    </w:p>
    <w:p>
      <w:pPr>
        <w:pStyle w:val="3"/>
        <w:outlineLvl w:val="0"/>
        <w:sectPr>
          <w:type w:val="continuous"/>
          <w:pgSz w:w="11906" w:h="16838"/>
          <w:pgMar w:top="488" w:right="924" w:bottom="1440" w:left="1077" w:header="522" w:footer="510" w:gutter="0"/>
          <w:cols w:space="720" w:num="1"/>
          <w:formProt w:val="0"/>
          <w:docGrid w:type="lines" w:linePitch="312" w:charSpace="0"/>
        </w:sectPr>
      </w:pPr>
    </w:p>
    <w:p>
      <w:pPr>
        <w:pStyle w:val="3"/>
        <w:outlineLvl w:val="0"/>
      </w:pPr>
      <w:r>
        <w:rPr>
          <w:rFonts w:hint="eastAsia"/>
        </w:rPr>
        <w:t>5.审查的结论性意见：</w:t>
      </w:r>
    </w:p>
    <w:p>
      <w:pPr>
        <w:pStyle w:val="3"/>
        <w:ind w:firstLine="210" w:firstLineChars="100"/>
      </w:pPr>
      <w:r>
        <w:rPr>
          <w:rFonts w:hint="eastAsia"/>
        </w:rPr>
        <w:t>关于说明书：</w:t>
      </w:r>
    </w:p>
    <w:p>
      <w:pPr>
        <w:pStyle w:val="3"/>
        <w:ind w:firstLine="315" w:firstLineChars="150"/>
      </w:pPr>
      <w:bookmarkStart w:id="29" w:name="Check13"/>
      <w:r>
        <w:fldChar w:fldCharType="begin">
          <w:ffData>
            <w:name w:val="Check13"/>
            <w:enabled/>
            <w:calcOnExit w:val="0"/>
            <w:statusText w:type="text" w:val=" &lt;id=119908080&gt;"/>
            <w:checkBox>
              <w:sizeAuto/>
              <w:default w:val="0"/>
              <w:checked w:val="0"/>
            </w:checkBox>
          </w:ffData>
        </w:fldChar>
      </w:r>
      <w:r>
        <w:instrText xml:space="preserve"> FORMCHECKBOX </w:instrText>
      </w:r>
      <w:r>
        <w:fldChar w:fldCharType="separate"/>
      </w:r>
      <w:r>
        <w:fldChar w:fldCharType="end"/>
      </w:r>
      <w:bookmarkEnd w:id="29"/>
      <w:r>
        <w:rPr>
          <w:rFonts w:hint="eastAsia"/>
        </w:rPr>
        <w:t>申请的内容属于专利法第5条规定的不授予专利权的范围。</w:t>
      </w:r>
    </w:p>
    <w:p>
      <w:pPr>
        <w:pStyle w:val="3"/>
        <w:ind w:firstLine="315" w:firstLineChars="150"/>
      </w:pPr>
      <w:bookmarkStart w:id="30" w:name="Check14"/>
      <w:r>
        <w:fldChar w:fldCharType="begin">
          <w:ffData>
            <w:name w:val="Check14"/>
            <w:enabled/>
            <w:calcOnExit w:val="0"/>
            <w:statusText w:type="text" w:val=" &lt;id=119908090&gt;"/>
            <w:checkBox>
              <w:sizeAuto/>
              <w:default w:val="0"/>
              <w:checked w:val="0"/>
            </w:checkBox>
          </w:ffData>
        </w:fldChar>
      </w:r>
      <w:r>
        <w:instrText xml:space="preserve"> FORMCHECKBOX </w:instrText>
      </w:r>
      <w:r>
        <w:fldChar w:fldCharType="separate"/>
      </w:r>
      <w:r>
        <w:fldChar w:fldCharType="end"/>
      </w:r>
      <w:bookmarkEnd w:id="30"/>
      <w:r>
        <w:rPr>
          <w:rFonts w:hint="eastAsia"/>
        </w:rPr>
        <w:t>说明书不符合专利法第26条第3款的规定。</w:t>
      </w:r>
    </w:p>
    <w:p>
      <w:pPr>
        <w:pStyle w:val="3"/>
        <w:ind w:firstLine="315" w:firstLineChars="150"/>
        <w:rPr>
          <w:color w:val="auto"/>
        </w:rPr>
      </w:pPr>
      <w:bookmarkStart w:id="31" w:name="Check15"/>
      <w:r>
        <w:fldChar w:fldCharType="begin">
          <w:ffData>
            <w:name w:val="Check15"/>
            <w:enabled/>
            <w:calcOnExit w:val="0"/>
            <w:statusText w:type="text" w:val=" &lt;id=119908100&gt;"/>
            <w:checkBox>
              <w:sizeAuto/>
              <w:default w:val="0"/>
              <w:checked w:val="0"/>
            </w:checkBox>
          </w:ffData>
        </w:fldChar>
      </w:r>
      <w:r>
        <w:instrText xml:space="preserve"> FORMCHECKBOX </w:instrText>
      </w:r>
      <w:r>
        <w:fldChar w:fldCharType="separate"/>
      </w:r>
      <w:r>
        <w:fldChar w:fldCharType="end"/>
      </w:r>
      <w:bookmarkEnd w:id="31"/>
      <w:r>
        <w:rPr>
          <w:rFonts w:hint="eastAsia"/>
        </w:rPr>
        <w:t>说明书的修改不符合专利法第33条的规定。</w:t>
      </w:r>
    </w:p>
    <w:p>
      <w:pPr>
        <w:pStyle w:val="3"/>
        <w:ind w:firstLine="315" w:firstLineChars="150"/>
        <w:rPr>
          <w:color w:val="auto"/>
        </w:rPr>
      </w:pPr>
      <w:bookmarkStart w:id="32" w:name="Check16"/>
      <w:r>
        <w:rPr>
          <w:color w:val="auto"/>
        </w:rPr>
        <w:fldChar w:fldCharType="begin">
          <w:ffData>
            <w:name w:val="Check16"/>
            <w:enabled/>
            <w:calcOnExit w:val="0"/>
            <w:statusText w:type="text" w:val=" &lt;id=119908110&gt;"/>
            <w:checkBox>
              <w:sizeAuto/>
              <w:default w:val="0"/>
              <w:checked w:val="0"/>
            </w:checkBox>
          </w:ffData>
        </w:fldChar>
      </w:r>
      <w:r>
        <w:rPr>
          <w:color w:val="auto"/>
        </w:rPr>
        <w:instrText xml:space="preserve"> FORMCHECKBOX </w:instrText>
      </w:r>
      <w:r>
        <w:rPr>
          <w:color w:val="auto"/>
        </w:rPr>
        <w:fldChar w:fldCharType="separate"/>
      </w:r>
      <w:r>
        <w:rPr>
          <w:color w:val="auto"/>
        </w:rPr>
        <w:fldChar w:fldCharType="end"/>
      </w:r>
      <w:bookmarkEnd w:id="32"/>
      <w:r>
        <w:rPr>
          <w:rFonts w:hint="eastAsia"/>
          <w:color w:val="auto"/>
        </w:rPr>
        <w:t>说明书的撰写不符合专利法实施细则第17条的规定。</w:t>
      </w:r>
    </w:p>
    <w:p>
      <w:pPr>
        <w:pStyle w:val="3"/>
        <w:ind w:firstLine="315" w:firstLineChars="150"/>
        <w:rPr>
          <w:color w:val="auto"/>
          <w:u w:val="single"/>
        </w:rPr>
      </w:pPr>
      <w:bookmarkStart w:id="33" w:name="Check17"/>
      <w:r>
        <w:rPr>
          <w:color w:val="auto"/>
        </w:rPr>
        <w:fldChar w:fldCharType="begin">
          <w:ffData>
            <w:name w:val="Check17"/>
            <w:enabled/>
            <w:calcOnExit w:val="0"/>
            <w:checkBox>
              <w:sizeAuto/>
              <w:default w:val="0"/>
              <w:checked w:val="0"/>
            </w:checkBox>
          </w:ffData>
        </w:fldChar>
      </w:r>
      <w:r>
        <w:rPr>
          <w:color w:val="auto"/>
        </w:rPr>
        <w:instrText xml:space="preserve"> FORMCHECKBOX </w:instrText>
      </w:r>
      <w:r>
        <w:rPr>
          <w:color w:val="auto"/>
        </w:rPr>
        <w:fldChar w:fldCharType="separate"/>
      </w:r>
      <w:r>
        <w:rPr>
          <w:color w:val="auto"/>
        </w:rPr>
        <w:fldChar w:fldCharType="end"/>
      </w:r>
      <w:bookmarkEnd w:id="33"/>
      <w:r>
        <w:rPr>
          <w:color w:val="auto"/>
          <w:u w:val="single"/>
        </w:rPr>
        <w:fldChar w:fldCharType="begin">
          <w:ffData>
            <w:name w:val="Text12"/>
            <w:enabled/>
            <w:calcOnExit w:val="0"/>
            <w:textInput/>
          </w:ffData>
        </w:fldChar>
      </w:r>
      <w:bookmarkStart w:id="34" w:name="Text12"/>
      <w:r>
        <w:rPr>
          <w:color w:val="auto"/>
          <w:u w:val="single"/>
        </w:rPr>
        <w:instrText xml:space="preserve"> FORMTEXT </w:instrText>
      </w:r>
      <w:r>
        <w:rPr>
          <w:color w:val="auto"/>
          <w:u w:val="single"/>
        </w:rPr>
        <w:fldChar w:fldCharType="separate"/>
      </w:r>
      <w:r>
        <w:rPr>
          <w:color w:val="auto"/>
          <w:u w:val="single"/>
        </w:rPr>
        <w:t>     </w:t>
      </w:r>
      <w:r>
        <w:rPr>
          <w:color w:val="auto"/>
          <w:u w:val="single"/>
        </w:rPr>
        <w:fldChar w:fldCharType="end"/>
      </w:r>
      <w:bookmarkEnd w:id="34"/>
      <w:r>
        <w:rPr>
          <w:rFonts w:hint="eastAsia"/>
          <w:color w:val="auto"/>
        </w:rPr>
        <w:t xml:space="preserve">   </w:t>
      </w:r>
    </w:p>
    <w:p>
      <w:pPr>
        <w:ind w:firstLine="210" w:firstLineChars="100"/>
      </w:pPr>
      <w:r>
        <w:rPr>
          <w:rFonts w:hint="eastAsia"/>
        </w:rPr>
        <w:t>关于权利要求书：</w:t>
      </w:r>
    </w:p>
    <w:p>
      <w:pPr>
        <w:ind w:firstLine="315" w:firstLineChars="150"/>
        <w:rPr>
          <w:rFonts w:ascii="宋体" w:hAnsi="宋体"/>
        </w:rPr>
      </w:pPr>
      <w:bookmarkStart w:id="35" w:name="Check26"/>
      <w:bookmarkStart w:id="36" w:name="Check19"/>
      <w:r>
        <w:rPr>
          <w:rFonts w:ascii="宋体" w:hAnsi="宋体"/>
        </w:rPr>
        <w:fldChar w:fldCharType="begin">
          <w:ffData>
            <w:name w:val="Check26"/>
            <w:enabled/>
            <w:calcOnExit w:val="0"/>
            <w:statusText w:type="text" w:val=" &lt;id=11990819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35"/>
      <w:r>
        <w:rPr>
          <w:rFonts w:hint="eastAsia" w:ascii="宋体" w:hAnsi="宋体"/>
        </w:rPr>
        <w:t>权利要求</w:t>
      </w:r>
      <w:bookmarkStart w:id="37" w:name="Text20"/>
      <w:r>
        <w:rPr>
          <w:rFonts w:ascii="宋体"/>
          <w:u w:val="single"/>
        </w:rPr>
        <w:fldChar w:fldCharType="begin">
          <w:ffData>
            <w:name w:val="Text20"/>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37"/>
      <w:r>
        <w:rPr>
          <w:rFonts w:hint="eastAsia" w:ascii="宋体" w:hAnsi="宋体"/>
        </w:rPr>
        <w:t>不符合专利法第2条第2款的规定。</w:t>
      </w:r>
    </w:p>
    <w:p>
      <w:pPr>
        <w:ind w:firstLine="315" w:firstLineChars="150"/>
        <w:rPr>
          <w:rFonts w:ascii="宋体" w:hAnsi="宋体"/>
        </w:rPr>
      </w:pPr>
      <w:bookmarkStart w:id="38" w:name="Check27"/>
      <w:r>
        <w:rPr>
          <w:rFonts w:ascii="宋体" w:hAnsi="宋体"/>
        </w:rPr>
        <w:fldChar w:fldCharType="begin">
          <w:ffData>
            <w:name w:val="Check27"/>
            <w:enabled/>
            <w:calcOnExit w:val="0"/>
            <w:statusText w:type="text" w:val=" &lt;id=11990820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38"/>
      <w:r>
        <w:rPr>
          <w:rFonts w:hint="eastAsia" w:ascii="宋体" w:hAnsi="宋体"/>
        </w:rPr>
        <w:t>权利要求</w:t>
      </w:r>
      <w:bookmarkStart w:id="39" w:name="Text21"/>
      <w:r>
        <w:rPr>
          <w:rFonts w:ascii="宋体"/>
          <w:u w:val="single"/>
        </w:rPr>
        <w:fldChar w:fldCharType="begin">
          <w:ffData>
            <w:name w:val="Text21"/>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39"/>
      <w:r>
        <w:rPr>
          <w:rFonts w:hint="eastAsia" w:ascii="宋体" w:hAnsi="宋体"/>
        </w:rPr>
        <w:t>不符合专利法第9条第1款的规定。</w:t>
      </w:r>
    </w:p>
    <w:p>
      <w:pPr>
        <w:ind w:firstLine="315" w:firstLineChars="150"/>
        <w:rPr>
          <w:rFonts w:ascii="宋体" w:hAnsi="宋体"/>
        </w:rPr>
      </w:pPr>
      <w:r>
        <w:rPr>
          <w:rFonts w:ascii="宋体" w:hAnsi="宋体"/>
        </w:rPr>
        <w:fldChar w:fldCharType="begin">
          <w:ffData>
            <w:name w:val="Check19"/>
            <w:enabled/>
            <w:calcOnExit w:val="0"/>
            <w:statusText w:type="text" w:val=" &lt;id=11990812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36"/>
      <w:r>
        <w:rPr>
          <w:rFonts w:hint="eastAsia" w:ascii="宋体" w:hAnsi="宋体"/>
        </w:rPr>
        <w:t>权利要求</w:t>
      </w:r>
      <w:bookmarkStart w:id="40" w:name="Text13"/>
      <w:r>
        <w:rPr>
          <w:rFonts w:ascii="宋体"/>
          <w:u w:val="single"/>
        </w:rPr>
        <w:fldChar w:fldCharType="begin">
          <w:ffData>
            <w:name w:val="Text13"/>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40"/>
      <w:r>
        <w:rPr>
          <w:rFonts w:hint="eastAsia" w:ascii="宋体" w:hAnsi="宋体"/>
        </w:rPr>
        <w:t>不具备专利法第22条第2款规定的新颖性。</w:t>
      </w:r>
    </w:p>
    <w:p>
      <w:pPr>
        <w:ind w:firstLine="315" w:firstLineChars="150"/>
        <w:rPr>
          <w:rFonts w:ascii="宋体" w:hAnsi="宋体"/>
        </w:rPr>
      </w:pPr>
      <w:r>
        <w:rPr>
          <w:rFonts w:ascii="宋体" w:hAnsi="宋体"/>
        </w:rPr>
        <w:fldChar w:fldCharType="begin">
          <w:ffData>
            <w:name w:val="Check20"/>
            <w:enabled/>
            <w:calcOnExit w:val="0"/>
            <w:statusText w:type="text" w:val=" &lt;id=119908130&gt;"/>
            <w:checkBox>
              <w:sizeAuto/>
              <w:default w:val="0"/>
              <w:checked/>
            </w:checkBox>
          </w:ffData>
        </w:fldChar>
      </w:r>
      <w:bookmarkStart w:id="41" w:name="Check20"/>
      <w:r>
        <w:rPr>
          <w:rFonts w:ascii="宋体" w:hAnsi="宋体"/>
        </w:rPr>
        <w:instrText xml:space="preserve"> FORMCHECKBOX </w:instrText>
      </w:r>
      <w:r>
        <w:rPr>
          <w:rFonts w:ascii="宋体" w:hAnsi="宋体"/>
        </w:rPr>
        <w:fldChar w:fldCharType="separate"/>
      </w:r>
      <w:r>
        <w:rPr>
          <w:rFonts w:ascii="宋体" w:hAnsi="宋体"/>
        </w:rPr>
        <w:fldChar w:fldCharType="end"/>
      </w:r>
      <w:bookmarkEnd w:id="41"/>
      <w:r>
        <w:rPr>
          <w:rFonts w:hint="eastAsia" w:ascii="宋体" w:hAnsi="宋体"/>
        </w:rPr>
        <w:t>权利要求</w:t>
      </w:r>
      <w:bookmarkStart w:id="42" w:name="Text14"/>
      <w:r>
        <w:rPr>
          <w:rFonts w:ascii="宋体"/>
          <w:u w:val="single"/>
        </w:rPr>
        <w:fldChar w:fldCharType="begin">
          <w:ffData>
            <w:name w:val="Text14"/>
            <w:enabled/>
            <w:calcOnExit w:val="0"/>
            <w:textInput/>
          </w:ffData>
        </w:fldChar>
      </w:r>
      <w:r>
        <w:rPr>
          <w:rFonts w:ascii="宋体"/>
          <w:u w:val="single"/>
        </w:rPr>
        <w:instrText xml:space="preserve"> FORMTEXT </w:instrText>
      </w:r>
      <w:r>
        <w:rPr>
          <w:rFonts w:ascii="宋体"/>
          <w:u w:val="single"/>
        </w:rPr>
        <w:fldChar w:fldCharType="separate"/>
      </w:r>
      <w:r>
        <w:rPr>
          <w:rFonts w:hint="eastAsia" w:ascii="宋体"/>
          <w:u w:val="single"/>
          <w:lang w:eastAsia="zh-CN"/>
        </w:rPr>
        <w:t>1</w:t>
      </w:r>
      <w:r>
        <w:rPr>
          <w:rFonts w:hint="eastAsia" w:ascii="宋体"/>
          <w:u w:val="single"/>
          <w:lang w:val="en-US" w:eastAsia="zh-CN"/>
        </w:rPr>
        <w:t>-3</w:t>
      </w:r>
      <w:r>
        <w:rPr>
          <w:rFonts w:ascii="宋体"/>
          <w:u w:val="single"/>
        </w:rPr>
        <w:fldChar w:fldCharType="end"/>
      </w:r>
      <w:bookmarkEnd w:id="42"/>
      <w:r>
        <w:rPr>
          <w:rFonts w:hint="eastAsia" w:ascii="宋体" w:hAnsi="宋体"/>
        </w:rPr>
        <w:t>不具备专利法第22条第3款规定的创造性。</w:t>
      </w:r>
    </w:p>
    <w:p>
      <w:pPr>
        <w:ind w:firstLine="315" w:firstLineChars="150"/>
        <w:rPr>
          <w:rFonts w:ascii="宋体" w:hAnsi="宋体"/>
        </w:rPr>
      </w:pPr>
      <w:bookmarkStart w:id="43" w:name="Check21"/>
      <w:r>
        <w:rPr>
          <w:rFonts w:ascii="宋体" w:hAnsi="宋体"/>
        </w:rPr>
        <w:fldChar w:fldCharType="begin">
          <w:ffData>
            <w:name w:val="Check21"/>
            <w:enabled/>
            <w:calcOnExit w:val="0"/>
            <w:statusText w:type="text" w:val=" &lt;id=11990814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43"/>
      <w:r>
        <w:rPr>
          <w:rFonts w:hint="eastAsia" w:ascii="宋体" w:hAnsi="宋体"/>
        </w:rPr>
        <w:t>权利要求</w:t>
      </w:r>
      <w:bookmarkStart w:id="44" w:name="Text15"/>
      <w:r>
        <w:rPr>
          <w:rFonts w:ascii="宋体"/>
          <w:u w:val="single"/>
        </w:rPr>
        <w:fldChar w:fldCharType="begin">
          <w:ffData>
            <w:name w:val="Text15"/>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44"/>
      <w:r>
        <w:rPr>
          <w:rFonts w:hint="eastAsia" w:ascii="宋体" w:hAnsi="宋体"/>
        </w:rPr>
        <w:t>不具备专利法第22条第4款规定的实用性。</w:t>
      </w:r>
    </w:p>
    <w:p>
      <w:pPr>
        <w:ind w:firstLine="315" w:firstLineChars="150"/>
        <w:rPr>
          <w:rFonts w:ascii="宋体" w:hAnsi="宋体"/>
        </w:rPr>
      </w:pPr>
      <w:bookmarkStart w:id="45" w:name="Check22"/>
      <w:r>
        <w:rPr>
          <w:rFonts w:ascii="宋体" w:hAnsi="宋体"/>
        </w:rPr>
        <w:fldChar w:fldCharType="begin">
          <w:ffData>
            <w:name w:val="Check22"/>
            <w:enabled/>
            <w:calcOnExit w:val="0"/>
            <w:statusText w:type="text" w:val=" &lt;id=11990815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45"/>
      <w:r>
        <w:rPr>
          <w:rFonts w:hint="eastAsia" w:ascii="宋体" w:hAnsi="宋体"/>
        </w:rPr>
        <w:t>权利要求</w:t>
      </w:r>
      <w:bookmarkStart w:id="46" w:name="Text16"/>
      <w:r>
        <w:rPr>
          <w:rFonts w:ascii="宋体"/>
          <w:u w:val="single"/>
        </w:rPr>
        <w:fldChar w:fldCharType="begin">
          <w:ffData>
            <w:name w:val="Text16"/>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46"/>
      <w:r>
        <w:rPr>
          <w:rFonts w:hint="eastAsia" w:ascii="宋体" w:hAnsi="宋体"/>
        </w:rPr>
        <w:t>属于专利法第25条规定的不授予专利权的范围。</w:t>
      </w:r>
    </w:p>
    <w:p>
      <w:pPr>
        <w:ind w:firstLine="315" w:firstLineChars="150"/>
        <w:rPr>
          <w:rFonts w:ascii="宋体" w:hAnsi="宋体"/>
        </w:rPr>
      </w:pPr>
      <w:bookmarkStart w:id="47" w:name="Check23"/>
      <w:r>
        <w:rPr>
          <w:rFonts w:ascii="宋体" w:hAnsi="宋体"/>
        </w:rPr>
        <w:fldChar w:fldCharType="begin">
          <w:ffData>
            <w:name w:val="Check23"/>
            <w:enabled/>
            <w:calcOnExit w:val="0"/>
            <w:statusText w:type="text" w:val=" &lt;id=11990816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47"/>
      <w:r>
        <w:rPr>
          <w:rFonts w:hint="eastAsia" w:ascii="宋体" w:hAnsi="宋体"/>
        </w:rPr>
        <w:t>权利要求</w:t>
      </w:r>
      <w:bookmarkStart w:id="48" w:name="Text17"/>
      <w:r>
        <w:rPr>
          <w:rFonts w:ascii="宋体"/>
          <w:u w:val="single"/>
        </w:rPr>
        <w:fldChar w:fldCharType="begin">
          <w:ffData>
            <w:name w:val="Text17"/>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48"/>
      <w:r>
        <w:rPr>
          <w:rFonts w:hint="eastAsia" w:ascii="宋体" w:hAnsi="宋体"/>
        </w:rPr>
        <w:t>不符合专利法第26条第4款的规定。</w:t>
      </w:r>
    </w:p>
    <w:p>
      <w:pPr>
        <w:ind w:firstLine="315" w:firstLineChars="150"/>
        <w:rPr>
          <w:rFonts w:ascii="宋体" w:hAnsi="宋体"/>
        </w:rPr>
      </w:pPr>
      <w:bookmarkStart w:id="49" w:name="Check24"/>
      <w:r>
        <w:rPr>
          <w:rFonts w:ascii="宋体" w:hAnsi="宋体"/>
        </w:rPr>
        <w:fldChar w:fldCharType="begin">
          <w:ffData>
            <w:name w:val="Check24"/>
            <w:enabled/>
            <w:calcOnExit w:val="0"/>
            <w:statusText w:type="text" w:val=" &lt;id=11990817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49"/>
      <w:r>
        <w:rPr>
          <w:rFonts w:hint="eastAsia" w:ascii="宋体" w:hAnsi="宋体"/>
        </w:rPr>
        <w:t>权利要求</w:t>
      </w:r>
      <w:bookmarkStart w:id="50" w:name="Text18"/>
      <w:r>
        <w:rPr>
          <w:rFonts w:ascii="宋体"/>
          <w:u w:val="single"/>
        </w:rPr>
        <w:fldChar w:fldCharType="begin">
          <w:ffData>
            <w:name w:val="Text18"/>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50"/>
      <w:r>
        <w:rPr>
          <w:rFonts w:hint="eastAsia" w:ascii="宋体" w:hAnsi="宋体"/>
        </w:rPr>
        <w:t>不符合专利法第31条第1款的规定。</w:t>
      </w:r>
    </w:p>
    <w:p>
      <w:pPr>
        <w:ind w:firstLine="315" w:firstLineChars="150"/>
        <w:rPr>
          <w:rFonts w:ascii="宋体" w:hAnsi="宋体"/>
        </w:rPr>
      </w:pPr>
      <w:bookmarkStart w:id="51" w:name="Check25"/>
      <w:r>
        <w:rPr>
          <w:rFonts w:ascii="宋体" w:hAnsi="宋体"/>
        </w:rPr>
        <w:fldChar w:fldCharType="begin">
          <w:ffData>
            <w:name w:val="Check25"/>
            <w:enabled/>
            <w:calcOnExit w:val="0"/>
            <w:statusText w:type="text" w:val=" &lt;id=119908180&gt;   "/>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51"/>
      <w:r>
        <w:rPr>
          <w:rFonts w:hint="eastAsia" w:ascii="宋体" w:hAnsi="宋体"/>
        </w:rPr>
        <w:t>权利要求</w:t>
      </w:r>
      <w:bookmarkStart w:id="52" w:name="Text19"/>
      <w:r>
        <w:rPr>
          <w:rFonts w:ascii="宋体"/>
          <w:u w:val="single"/>
        </w:rPr>
        <w:fldChar w:fldCharType="begin">
          <w:ffData>
            <w:name w:val="Text19"/>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52"/>
      <w:r>
        <w:rPr>
          <w:rFonts w:hint="eastAsia" w:ascii="宋体" w:hAnsi="宋体"/>
        </w:rPr>
        <w:t>的修改不符合专利法第33条的规定。</w:t>
      </w:r>
    </w:p>
    <w:p>
      <w:pPr>
        <w:ind w:firstLine="315" w:firstLineChars="150"/>
        <w:rPr>
          <w:rFonts w:ascii="宋体" w:hAnsi="宋体"/>
          <w:color w:val="auto"/>
        </w:rPr>
      </w:pPr>
      <w:bookmarkStart w:id="53" w:name="Check28"/>
      <w:r>
        <w:rPr>
          <w:rFonts w:ascii="宋体" w:hAnsi="宋体"/>
        </w:rPr>
        <w:fldChar w:fldCharType="begin">
          <w:ffData>
            <w:name w:val="Check28"/>
            <w:enabled/>
            <w:calcOnExit w:val="0"/>
            <w:statusText w:type="text" w:val=" &lt;id=119908210&gt;"/>
            <w:checkBox>
              <w:sizeAuto/>
              <w:default w:val="0"/>
              <w:checked w:val="0"/>
            </w:checkBox>
          </w:ffData>
        </w:fldChar>
      </w:r>
      <w:r>
        <w:rPr>
          <w:rFonts w:ascii="宋体" w:hAnsi="宋体"/>
        </w:rPr>
        <w:instrText xml:space="preserve"> FORMCHECKBOX </w:instrText>
      </w:r>
      <w:r>
        <w:rPr>
          <w:rFonts w:ascii="宋体" w:hAnsi="宋体"/>
        </w:rPr>
        <w:fldChar w:fldCharType="separate"/>
      </w:r>
      <w:r>
        <w:rPr>
          <w:rFonts w:ascii="宋体" w:hAnsi="宋体"/>
        </w:rPr>
        <w:fldChar w:fldCharType="end"/>
      </w:r>
      <w:bookmarkEnd w:id="53"/>
      <w:r>
        <w:rPr>
          <w:rFonts w:hint="eastAsia" w:ascii="宋体" w:hAnsi="宋体"/>
        </w:rPr>
        <w:t>权利要求</w:t>
      </w:r>
      <w:bookmarkStart w:id="54" w:name="Text22"/>
      <w:r>
        <w:rPr>
          <w:rFonts w:ascii="宋体"/>
          <w:u w:val="single"/>
        </w:rPr>
        <w:fldChar w:fldCharType="begin">
          <w:ffData>
            <w:name w:val="Text22"/>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54"/>
      <w:r>
        <w:rPr>
          <w:rFonts w:hint="eastAsia" w:ascii="宋体" w:hAnsi="宋体"/>
        </w:rPr>
        <w:t>不符合专利法实施细则</w:t>
      </w:r>
      <w:r>
        <w:rPr>
          <w:rFonts w:hint="eastAsia" w:ascii="宋体" w:hAnsi="宋体"/>
          <w:color w:val="auto"/>
        </w:rPr>
        <w:t>第19条的规定。</w:t>
      </w:r>
    </w:p>
    <w:p>
      <w:pPr>
        <w:ind w:firstLine="315" w:firstLineChars="150"/>
        <w:rPr>
          <w:rFonts w:ascii="宋体" w:hAnsi="宋体"/>
          <w:color w:val="auto"/>
        </w:rPr>
      </w:pPr>
      <w:r>
        <w:rPr>
          <w:rFonts w:ascii="宋体" w:hAnsi="宋体"/>
          <w:color w:val="auto"/>
        </w:rPr>
        <w:fldChar w:fldCharType="begin">
          <w:ffData>
            <w:name w:val="Check29"/>
            <w:enabled/>
            <w:calcOnExit w:val="0"/>
            <w:statusText w:type="text" w:val=" &lt;id=119908220&gt;"/>
            <w:checkBox>
              <w:sizeAuto/>
              <w:default w:val="0"/>
              <w:checked w:val="0"/>
            </w:checkBox>
          </w:ffData>
        </w:fldChar>
      </w:r>
      <w:bookmarkStart w:id="55" w:name="Check29"/>
      <w:r>
        <w:rPr>
          <w:rFonts w:ascii="宋体" w:hAnsi="宋体"/>
          <w:color w:val="auto"/>
        </w:rPr>
        <w:instrText xml:space="preserve"> FORMCHECKBOX </w:instrText>
      </w:r>
      <w:r>
        <w:rPr>
          <w:rFonts w:ascii="宋体" w:hAnsi="宋体"/>
          <w:color w:val="auto"/>
        </w:rPr>
        <w:fldChar w:fldCharType="separate"/>
      </w:r>
      <w:r>
        <w:rPr>
          <w:rFonts w:ascii="宋体" w:hAnsi="宋体"/>
          <w:color w:val="auto"/>
        </w:rPr>
        <w:fldChar w:fldCharType="end"/>
      </w:r>
      <w:bookmarkEnd w:id="55"/>
      <w:r>
        <w:rPr>
          <w:rFonts w:hint="eastAsia" w:ascii="宋体" w:hAnsi="宋体"/>
          <w:color w:val="auto"/>
        </w:rPr>
        <w:t>权利要求</w:t>
      </w:r>
      <w:bookmarkStart w:id="56" w:name="Text23"/>
      <w:r>
        <w:rPr>
          <w:rFonts w:ascii="宋体"/>
          <w:color w:val="auto"/>
          <w:u w:val="single"/>
        </w:rPr>
        <w:fldChar w:fldCharType="begin">
          <w:ffData>
            <w:name w:val="Text23"/>
            <w:enabled/>
            <w:calcOnExit w:val="0"/>
            <w:textInput/>
          </w:ffData>
        </w:fldChar>
      </w:r>
      <w:r>
        <w:rPr>
          <w:rFonts w:ascii="宋体"/>
          <w:color w:val="auto"/>
          <w:u w:val="single"/>
        </w:rPr>
        <w:instrText xml:space="preserve"> FORMTEXT </w:instrText>
      </w:r>
      <w:r>
        <w:rPr>
          <w:rFonts w:ascii="宋体"/>
          <w:color w:val="auto"/>
          <w:u w:val="single"/>
        </w:rPr>
        <w:fldChar w:fldCharType="separate"/>
      </w:r>
      <w:r>
        <w:rPr>
          <w:rFonts w:ascii="宋体"/>
          <w:color w:val="auto"/>
          <w:u w:val="single"/>
        </w:rPr>
        <w:t>     </w:t>
      </w:r>
      <w:r>
        <w:rPr>
          <w:rFonts w:ascii="宋体"/>
          <w:color w:val="auto"/>
          <w:u w:val="single"/>
        </w:rPr>
        <w:fldChar w:fldCharType="end"/>
      </w:r>
      <w:bookmarkEnd w:id="56"/>
      <w:r>
        <w:rPr>
          <w:rFonts w:hint="eastAsia" w:ascii="宋体" w:hAnsi="宋体"/>
          <w:color w:val="auto"/>
        </w:rPr>
        <w:t>不符合专利法实施细则第20条的规定。</w:t>
      </w:r>
    </w:p>
    <w:p>
      <w:pPr>
        <w:ind w:firstLine="315" w:firstLineChars="150"/>
        <w:rPr>
          <w:rFonts w:ascii="宋体" w:hAnsi="宋体"/>
          <w:color w:val="auto"/>
        </w:rPr>
      </w:pPr>
      <w:bookmarkStart w:id="57" w:name="Check30"/>
      <w:r>
        <w:rPr>
          <w:rFonts w:ascii="宋体" w:hAnsi="宋体"/>
          <w:color w:val="auto"/>
        </w:rPr>
        <w:fldChar w:fldCharType="begin">
          <w:ffData>
            <w:name w:val="Check30"/>
            <w:enabled/>
            <w:calcOnExit w:val="0"/>
            <w:statusText w:type="text" w:val=" &lt;id=119908230&gt;"/>
            <w:checkBox>
              <w:sizeAuto/>
              <w:default w:val="0"/>
              <w:checked w:val="0"/>
            </w:checkBox>
          </w:ffData>
        </w:fldChar>
      </w:r>
      <w:r>
        <w:rPr>
          <w:rFonts w:ascii="宋体" w:hAnsi="宋体"/>
          <w:color w:val="auto"/>
        </w:rPr>
        <w:instrText xml:space="preserve"> FORMCHECKBOX </w:instrText>
      </w:r>
      <w:r>
        <w:rPr>
          <w:rFonts w:ascii="宋体" w:hAnsi="宋体"/>
          <w:color w:val="auto"/>
        </w:rPr>
        <w:fldChar w:fldCharType="separate"/>
      </w:r>
      <w:r>
        <w:rPr>
          <w:rFonts w:ascii="宋体" w:hAnsi="宋体"/>
          <w:color w:val="auto"/>
        </w:rPr>
        <w:fldChar w:fldCharType="end"/>
      </w:r>
      <w:bookmarkEnd w:id="57"/>
      <w:r>
        <w:rPr>
          <w:rFonts w:hint="eastAsia" w:ascii="宋体" w:hAnsi="宋体"/>
          <w:color w:val="auto"/>
        </w:rPr>
        <w:t>权利要求</w:t>
      </w:r>
      <w:bookmarkStart w:id="58" w:name="Text24"/>
      <w:r>
        <w:rPr>
          <w:rFonts w:ascii="宋体"/>
          <w:color w:val="auto"/>
          <w:u w:val="single"/>
        </w:rPr>
        <w:fldChar w:fldCharType="begin">
          <w:ffData>
            <w:name w:val="Text24"/>
            <w:enabled/>
            <w:calcOnExit w:val="0"/>
            <w:textInput/>
          </w:ffData>
        </w:fldChar>
      </w:r>
      <w:r>
        <w:rPr>
          <w:rFonts w:ascii="宋体"/>
          <w:color w:val="auto"/>
          <w:u w:val="single"/>
        </w:rPr>
        <w:instrText xml:space="preserve"> FORMTEXT </w:instrText>
      </w:r>
      <w:r>
        <w:rPr>
          <w:rFonts w:ascii="宋体"/>
          <w:color w:val="auto"/>
          <w:u w:val="single"/>
        </w:rPr>
        <w:fldChar w:fldCharType="separate"/>
      </w:r>
      <w:r>
        <w:rPr>
          <w:rFonts w:ascii="宋体"/>
          <w:color w:val="auto"/>
          <w:u w:val="single"/>
        </w:rPr>
        <w:t>     </w:t>
      </w:r>
      <w:r>
        <w:rPr>
          <w:rFonts w:ascii="宋体"/>
          <w:color w:val="auto"/>
          <w:u w:val="single"/>
        </w:rPr>
        <w:fldChar w:fldCharType="end"/>
      </w:r>
      <w:bookmarkEnd w:id="58"/>
      <w:r>
        <w:rPr>
          <w:rFonts w:hint="eastAsia" w:ascii="宋体" w:hAnsi="宋体"/>
          <w:color w:val="auto"/>
        </w:rPr>
        <w:t>不符合专利法实施细则第21条的规定。</w:t>
      </w:r>
    </w:p>
    <w:p>
      <w:pPr>
        <w:ind w:firstLine="315" w:firstLineChars="150"/>
        <w:rPr>
          <w:color w:val="auto"/>
        </w:rPr>
      </w:pPr>
      <w:bookmarkStart w:id="59" w:name="Check31"/>
      <w:r>
        <w:rPr>
          <w:rFonts w:ascii="宋体" w:hAnsi="宋体"/>
          <w:color w:val="auto"/>
        </w:rPr>
        <w:fldChar w:fldCharType="begin">
          <w:ffData>
            <w:name w:val="Check31"/>
            <w:enabled/>
            <w:calcOnExit w:val="0"/>
            <w:statusText w:type="text" w:val=" &lt;id=119908240&gt;"/>
            <w:checkBox>
              <w:sizeAuto/>
              <w:default w:val="0"/>
              <w:checked w:val="0"/>
            </w:checkBox>
          </w:ffData>
        </w:fldChar>
      </w:r>
      <w:r>
        <w:rPr>
          <w:rFonts w:ascii="宋体" w:hAnsi="宋体"/>
          <w:color w:val="auto"/>
        </w:rPr>
        <w:instrText xml:space="preserve"> FORMCHECKBOX </w:instrText>
      </w:r>
      <w:r>
        <w:rPr>
          <w:rFonts w:ascii="宋体" w:hAnsi="宋体"/>
          <w:color w:val="auto"/>
        </w:rPr>
        <w:fldChar w:fldCharType="separate"/>
      </w:r>
      <w:r>
        <w:rPr>
          <w:rFonts w:ascii="宋体" w:hAnsi="宋体"/>
          <w:color w:val="auto"/>
        </w:rPr>
        <w:fldChar w:fldCharType="end"/>
      </w:r>
      <w:bookmarkEnd w:id="59"/>
      <w:r>
        <w:rPr>
          <w:rFonts w:hint="eastAsia" w:ascii="宋体" w:hAnsi="宋体"/>
          <w:color w:val="auto"/>
        </w:rPr>
        <w:t>权利要求</w:t>
      </w:r>
      <w:bookmarkStart w:id="60" w:name="Text25"/>
      <w:r>
        <w:rPr>
          <w:rFonts w:ascii="宋体"/>
          <w:color w:val="auto"/>
          <w:u w:val="single"/>
        </w:rPr>
        <w:fldChar w:fldCharType="begin">
          <w:ffData>
            <w:name w:val="Text25"/>
            <w:enabled/>
            <w:calcOnExit w:val="0"/>
            <w:textInput/>
          </w:ffData>
        </w:fldChar>
      </w:r>
      <w:r>
        <w:rPr>
          <w:rFonts w:ascii="宋体"/>
          <w:color w:val="auto"/>
          <w:u w:val="single"/>
        </w:rPr>
        <w:instrText xml:space="preserve"> FORMTEXT </w:instrText>
      </w:r>
      <w:r>
        <w:rPr>
          <w:rFonts w:ascii="宋体"/>
          <w:color w:val="auto"/>
          <w:u w:val="single"/>
        </w:rPr>
        <w:fldChar w:fldCharType="separate"/>
      </w:r>
      <w:r>
        <w:rPr>
          <w:rFonts w:ascii="宋体"/>
          <w:color w:val="auto"/>
          <w:u w:val="single"/>
        </w:rPr>
        <w:t>     </w:t>
      </w:r>
      <w:r>
        <w:rPr>
          <w:rFonts w:ascii="宋体"/>
          <w:color w:val="auto"/>
          <w:u w:val="single"/>
        </w:rPr>
        <w:fldChar w:fldCharType="end"/>
      </w:r>
      <w:bookmarkEnd w:id="60"/>
      <w:r>
        <w:rPr>
          <w:rFonts w:hint="eastAsia" w:ascii="宋体" w:hAnsi="宋体"/>
          <w:color w:val="auto"/>
        </w:rPr>
        <w:t>不符合专利法实施细则第22条的规定。</w:t>
      </w:r>
    </w:p>
    <w:p>
      <w:pPr>
        <w:ind w:firstLine="315" w:firstLineChars="150"/>
        <w:rPr>
          <w:rFonts w:ascii="宋体"/>
          <w:color w:val="auto"/>
          <w:u w:val="single"/>
        </w:rPr>
      </w:pPr>
      <w:bookmarkStart w:id="61" w:name="Check32"/>
      <w:r>
        <w:rPr>
          <w:rFonts w:ascii="宋体"/>
          <w:color w:val="auto"/>
        </w:rPr>
        <w:fldChar w:fldCharType="begin">
          <w:ffData>
            <w:name w:val="Check32"/>
            <w:enabled/>
            <w:calcOnExit w:val="0"/>
            <w:checkBox>
              <w:sizeAuto/>
              <w:default w:val="0"/>
              <w:checked w:val="0"/>
            </w:checkBox>
          </w:ffData>
        </w:fldChar>
      </w:r>
      <w:r>
        <w:rPr>
          <w:rFonts w:ascii="宋体"/>
          <w:color w:val="auto"/>
        </w:rPr>
        <w:instrText xml:space="preserve"> FORMCHECKBOX </w:instrText>
      </w:r>
      <w:r>
        <w:rPr>
          <w:rFonts w:ascii="宋体"/>
          <w:color w:val="auto"/>
        </w:rPr>
        <w:fldChar w:fldCharType="separate"/>
      </w:r>
      <w:r>
        <w:rPr>
          <w:rFonts w:ascii="宋体"/>
          <w:color w:val="auto"/>
        </w:rPr>
        <w:fldChar w:fldCharType="end"/>
      </w:r>
      <w:bookmarkEnd w:id="61"/>
      <w:r>
        <w:rPr>
          <w:rFonts w:ascii="宋体"/>
          <w:color w:val="auto"/>
          <w:u w:val="single"/>
        </w:rPr>
        <w:fldChar w:fldCharType="begin">
          <w:ffData>
            <w:name w:val="Text26"/>
            <w:enabled/>
            <w:calcOnExit w:val="0"/>
            <w:textInput/>
          </w:ffData>
        </w:fldChar>
      </w:r>
      <w:bookmarkStart w:id="62" w:name="Text26"/>
      <w:r>
        <w:rPr>
          <w:rFonts w:ascii="宋体"/>
          <w:color w:val="auto"/>
          <w:u w:val="single"/>
        </w:rPr>
        <w:instrText xml:space="preserve"> </w:instrText>
      </w:r>
      <w:r>
        <w:rPr>
          <w:rFonts w:hint="eastAsia" w:ascii="宋体"/>
          <w:color w:val="auto"/>
          <w:u w:val="single"/>
        </w:rPr>
        <w:instrText xml:space="preserve">FORMTEXT</w:instrText>
      </w:r>
      <w:r>
        <w:rPr>
          <w:rFonts w:ascii="宋体"/>
          <w:color w:val="auto"/>
          <w:u w:val="single"/>
        </w:rPr>
        <w:instrText xml:space="preserve"> </w:instrText>
      </w:r>
      <w:r>
        <w:rPr>
          <w:rFonts w:ascii="宋体"/>
          <w:color w:val="auto"/>
          <w:u w:val="single"/>
        </w:rPr>
        <w:fldChar w:fldCharType="separate"/>
      </w:r>
      <w:r>
        <w:rPr>
          <w:rFonts w:ascii="宋体"/>
          <w:color w:val="auto"/>
          <w:u w:val="single"/>
        </w:rPr>
        <w:t>     </w:t>
      </w:r>
      <w:r>
        <w:rPr>
          <w:rFonts w:ascii="宋体"/>
          <w:color w:val="auto"/>
          <w:u w:val="single"/>
        </w:rPr>
        <w:fldChar w:fldCharType="end"/>
      </w:r>
      <w:bookmarkEnd w:id="62"/>
    </w:p>
    <w:p>
      <w:pPr>
        <w:pStyle w:val="3"/>
        <w:rPr>
          <w:color w:val="auto"/>
        </w:rPr>
      </w:pPr>
      <w:r>
        <w:rPr>
          <w:color w:val="auto"/>
        </w:rPr>
        <w:fldChar w:fldCharType="begin">
          <w:ffData>
            <w:name w:val="Check40"/>
            <w:enabled/>
            <w:calcOnExit w:val="0"/>
            <w:checkBox>
              <w:sizeAuto/>
              <w:default w:val="0"/>
              <w:checked w:val="0"/>
            </w:checkBox>
          </w:ffData>
        </w:fldChar>
      </w:r>
      <w:bookmarkStart w:id="63" w:name="Check40"/>
      <w:r>
        <w:rPr>
          <w:color w:val="auto"/>
        </w:rPr>
        <w:instrText xml:space="preserve"> FORMCHECKBOX </w:instrText>
      </w:r>
      <w:r>
        <w:rPr>
          <w:color w:val="auto"/>
        </w:rPr>
        <w:fldChar w:fldCharType="separate"/>
      </w:r>
      <w:r>
        <w:rPr>
          <w:color w:val="auto"/>
        </w:rPr>
        <w:fldChar w:fldCharType="end"/>
      </w:r>
      <w:bookmarkEnd w:id="63"/>
      <w:r>
        <w:rPr>
          <w:rFonts w:hint="eastAsia"/>
          <w:color w:val="auto"/>
        </w:rPr>
        <w:t>申请不符合专利法第26条第5款</w:t>
      </w:r>
      <w:r>
        <w:rPr>
          <w:rFonts w:hint="eastAsia" w:hAnsi="宋体"/>
          <w:color w:val="auto"/>
        </w:rPr>
        <w:t>或者实施细则第26条</w:t>
      </w:r>
      <w:r>
        <w:rPr>
          <w:rFonts w:hint="eastAsia"/>
          <w:color w:val="auto"/>
        </w:rPr>
        <w:t>的规定。</w:t>
      </w:r>
    </w:p>
    <w:p>
      <w:pPr>
        <w:rPr>
          <w:color w:val="auto"/>
        </w:rPr>
      </w:pPr>
      <w:r>
        <w:rPr>
          <w:rFonts w:ascii="宋体" w:hAnsi="Courier New"/>
          <w:color w:val="auto"/>
          <w:szCs w:val="20"/>
        </w:rPr>
        <w:fldChar w:fldCharType="begin">
          <w:ffData>
            <w:name w:val="Check41"/>
            <w:enabled/>
            <w:calcOnExit w:val="0"/>
            <w:checkBox>
              <w:sizeAuto/>
              <w:default w:val="0"/>
              <w:checked w:val="0"/>
            </w:checkBox>
          </w:ffData>
        </w:fldChar>
      </w:r>
      <w:bookmarkStart w:id="64" w:name="Check41"/>
      <w:r>
        <w:rPr>
          <w:rFonts w:ascii="宋体" w:hAnsi="Courier New"/>
          <w:color w:val="auto"/>
          <w:szCs w:val="20"/>
        </w:rPr>
        <w:instrText xml:space="preserve"> FORMCHECKBOX </w:instrText>
      </w:r>
      <w:r>
        <w:rPr>
          <w:rFonts w:ascii="宋体" w:hAnsi="Courier New"/>
          <w:color w:val="auto"/>
          <w:szCs w:val="20"/>
        </w:rPr>
        <w:fldChar w:fldCharType="separate"/>
      </w:r>
      <w:r>
        <w:rPr>
          <w:rFonts w:ascii="宋体" w:hAnsi="Courier New"/>
          <w:color w:val="auto"/>
          <w:szCs w:val="20"/>
        </w:rPr>
        <w:fldChar w:fldCharType="end"/>
      </w:r>
      <w:bookmarkEnd w:id="64"/>
      <w:r>
        <w:rPr>
          <w:rFonts w:hint="eastAsia"/>
          <w:color w:val="auto"/>
        </w:rPr>
        <w:t>申请不符合专利法第</w:t>
      </w:r>
      <w:r>
        <w:rPr>
          <w:color w:val="auto"/>
        </w:rPr>
        <w:t>19</w:t>
      </w:r>
      <w:r>
        <w:rPr>
          <w:rFonts w:hint="eastAsia"/>
          <w:color w:val="auto"/>
        </w:rPr>
        <w:t>条第1款的规定。</w:t>
      </w:r>
    </w:p>
    <w:p>
      <w:pPr>
        <w:rPr>
          <w:color w:val="auto"/>
        </w:rPr>
      </w:pPr>
      <w:r>
        <w:rPr>
          <w:rFonts w:ascii="宋体"/>
          <w:color w:val="auto"/>
        </w:rPr>
        <w:fldChar w:fldCharType="begin">
          <w:ffData>
            <w:name w:val="Check33"/>
            <w:enabled/>
            <w:calcOnExit w:val="0"/>
            <w:statusText w:type="text" w:val=" &lt;id=119908250&gt;"/>
            <w:checkBox>
              <w:sizeAuto/>
              <w:default w:val="0"/>
              <w:checked w:val="0"/>
            </w:checkBox>
          </w:ffData>
        </w:fldChar>
      </w:r>
      <w:bookmarkStart w:id="65" w:name="Check33"/>
      <w:r>
        <w:rPr>
          <w:rFonts w:ascii="宋体"/>
          <w:color w:val="auto"/>
        </w:rPr>
        <w:instrText xml:space="preserve"> FORMCHECKBOX </w:instrText>
      </w:r>
      <w:r>
        <w:rPr>
          <w:rFonts w:ascii="宋体"/>
          <w:color w:val="auto"/>
        </w:rPr>
        <w:fldChar w:fldCharType="separate"/>
      </w:r>
      <w:r>
        <w:rPr>
          <w:rFonts w:ascii="宋体"/>
          <w:color w:val="auto"/>
        </w:rPr>
        <w:fldChar w:fldCharType="end"/>
      </w:r>
      <w:bookmarkEnd w:id="65"/>
      <w:r>
        <w:rPr>
          <w:rFonts w:hint="eastAsia" w:ascii="宋体"/>
          <w:color w:val="auto"/>
        </w:rPr>
        <w:t>分案申请不符合专利法实施细则第43条第1款的规定。</w:t>
      </w:r>
    </w:p>
    <w:p>
      <w:pPr>
        <w:rPr>
          <w:color w:val="auto"/>
        </w:rPr>
      </w:pPr>
      <w:r>
        <w:rPr>
          <w:rFonts w:hint="eastAsia"/>
          <w:color w:val="auto"/>
        </w:rPr>
        <w:t>上述结论性意见的具体分析见本通知书的正文部分。</w:t>
      </w:r>
    </w:p>
    <w:p>
      <w:pPr>
        <w:rPr>
          <w:color w:val="auto"/>
        </w:rPr>
      </w:pPr>
      <w:r>
        <w:rPr>
          <w:rFonts w:hint="eastAsia"/>
          <w:color w:val="auto"/>
        </w:rPr>
        <w:t xml:space="preserve">6.基于上述结论性意见，审查员认为： </w:t>
      </w:r>
    </w:p>
    <w:p>
      <w:r>
        <w:rPr>
          <w:rFonts w:ascii="宋体"/>
        </w:rPr>
        <w:fldChar w:fldCharType="begin">
          <w:ffData>
            <w:name w:val="Check34"/>
            <w:enabled/>
            <w:calcOnExit w:val="0"/>
            <w:statusText w:type="text" w:val=" &lt;id=119908260&gt;"/>
            <w:checkBox>
              <w:sizeAuto/>
              <w:default w:val="0"/>
              <w:checked w:val="0"/>
            </w:checkBox>
          </w:ffData>
        </w:fldChar>
      </w:r>
      <w:bookmarkStart w:id="66" w:name="Check34"/>
      <w:r>
        <w:rPr>
          <w:rFonts w:ascii="宋体"/>
        </w:rPr>
        <w:instrText xml:space="preserve"> FORMCHECKBOX </w:instrText>
      </w:r>
      <w:r>
        <w:rPr>
          <w:rFonts w:ascii="宋体"/>
        </w:rPr>
        <w:fldChar w:fldCharType="separate"/>
      </w:r>
      <w:r>
        <w:rPr>
          <w:rFonts w:ascii="宋体"/>
        </w:rPr>
        <w:fldChar w:fldCharType="end"/>
      </w:r>
      <w:bookmarkEnd w:id="66"/>
      <w:r>
        <w:rPr>
          <w:rFonts w:hint="eastAsia"/>
        </w:rPr>
        <w:t>申请人应当按照通知书正文部分提出的要求，对申请文件进行修改。</w:t>
      </w:r>
    </w:p>
    <w:p>
      <w:bookmarkStart w:id="67" w:name="Check35"/>
      <w:r>
        <w:rPr>
          <w:rFonts w:ascii="宋体"/>
        </w:rPr>
        <w:fldChar w:fldCharType="begin">
          <w:ffData>
            <w:name w:val="Check35"/>
            <w:enabled/>
            <w:calcOnExit w:val="0"/>
            <w:statusText w:type="text" w:val=" &lt;id=119908270&gt;"/>
            <w:checkBox>
              <w:sizeAuto/>
              <w:default w:val="0"/>
              <w:checked w:val="0"/>
            </w:checkBox>
          </w:ffData>
        </w:fldChar>
      </w:r>
      <w:r>
        <w:rPr>
          <w:rFonts w:ascii="宋体"/>
        </w:rPr>
        <w:instrText xml:space="preserve"> FORMCHECKBOX </w:instrText>
      </w:r>
      <w:r>
        <w:rPr>
          <w:rFonts w:ascii="宋体"/>
        </w:rPr>
        <w:fldChar w:fldCharType="separate"/>
      </w:r>
      <w:r>
        <w:rPr>
          <w:rFonts w:ascii="宋体"/>
        </w:rPr>
        <w:fldChar w:fldCharType="end"/>
      </w:r>
      <w:bookmarkEnd w:id="67"/>
      <w:r>
        <w:rPr>
          <w:rFonts w:hint="eastAsia"/>
        </w:rPr>
        <w:t>申请人应当在意见陈述书中论述其专利申请可以被授予专利权的理由，并对通知书正文部分中指出的不符合规定之处进行修改，否则将不能授予专利权。</w:t>
      </w:r>
    </w:p>
    <w:p>
      <w:bookmarkStart w:id="68" w:name="Check36"/>
      <w:r>
        <w:rPr>
          <w:rFonts w:ascii="宋体"/>
        </w:rPr>
        <w:fldChar w:fldCharType="begin">
          <w:ffData>
            <w:name w:val="Check36"/>
            <w:enabled/>
            <w:calcOnExit w:val="0"/>
            <w:statusText w:type="text" w:val=" &lt;id=119908280&gt;"/>
            <w:checkBox>
              <w:sizeAuto/>
              <w:default w:val="0"/>
              <w:checked/>
            </w:checkBox>
          </w:ffData>
        </w:fldChar>
      </w:r>
      <w:r>
        <w:rPr>
          <w:rFonts w:ascii="宋体"/>
        </w:rPr>
        <w:instrText xml:space="preserve"> FORMCHECKBOX </w:instrText>
      </w:r>
      <w:r>
        <w:rPr>
          <w:rFonts w:ascii="宋体"/>
        </w:rPr>
        <w:fldChar w:fldCharType="separate"/>
      </w:r>
      <w:r>
        <w:rPr>
          <w:rFonts w:ascii="宋体"/>
        </w:rPr>
        <w:fldChar w:fldCharType="end"/>
      </w:r>
      <w:bookmarkEnd w:id="68"/>
      <w:r>
        <w:rPr>
          <w:rFonts w:hint="eastAsia"/>
        </w:rPr>
        <w:t>专利申请中没有可以被授予专利权的实质性内容，如果申请人没有陈述理由或者陈述理由不充分，其申请将被驳回。</w:t>
      </w:r>
    </w:p>
    <w:p>
      <w:r>
        <w:rPr>
          <w:rFonts w:ascii="宋体"/>
        </w:rPr>
        <w:fldChar w:fldCharType="begin">
          <w:ffData>
            <w:name w:val="Check37"/>
            <w:enabled/>
            <w:calcOnExit w:val="0"/>
            <w:checkBox>
              <w:sizeAuto/>
              <w:default w:val="0"/>
              <w:checked w:val="0"/>
            </w:checkBox>
          </w:ffData>
        </w:fldChar>
      </w:r>
      <w:bookmarkStart w:id="69" w:name="Check37"/>
      <w:r>
        <w:rPr>
          <w:rFonts w:ascii="宋体"/>
        </w:rPr>
        <w:instrText xml:space="preserve"> FORMCHECKBOX </w:instrText>
      </w:r>
      <w:r>
        <w:rPr>
          <w:rFonts w:ascii="宋体"/>
        </w:rPr>
        <w:fldChar w:fldCharType="separate"/>
      </w:r>
      <w:r>
        <w:rPr>
          <w:rFonts w:ascii="宋体"/>
        </w:rPr>
        <w:fldChar w:fldCharType="end"/>
      </w:r>
      <w:bookmarkEnd w:id="69"/>
      <w:r>
        <w:rPr>
          <w:rFonts w:ascii="宋体"/>
          <w:u w:val="single"/>
        </w:rPr>
        <w:fldChar w:fldCharType="begin">
          <w:ffData>
            <w:name w:val="Text27"/>
            <w:enabled/>
            <w:calcOnExit w:val="0"/>
            <w:textInput/>
          </w:ffData>
        </w:fldChar>
      </w:r>
      <w:bookmarkStart w:id="70" w:name="Text27"/>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70"/>
      <w:r>
        <w:rPr>
          <w:rFonts w:hint="eastAsia"/>
        </w:rPr>
        <w:t></w:t>
      </w:r>
      <w:r>
        <w:rPr>
          <w:rFonts w:hint="eastAsia"/>
        </w:rPr>
        <w:cr/>
      </w:r>
      <w:r>
        <w:rPr>
          <w:rFonts w:hint="eastAsia" w:ascii="宋体" w:hAnsi="宋体"/>
        </w:rPr>
        <w:t>7.申请人应注意下列事项：</w:t>
      </w:r>
    </w:p>
    <w:p>
      <w:pPr>
        <w:ind w:firstLine="420" w:firstLineChars="200"/>
        <w:rPr>
          <w:rFonts w:ascii="宋体" w:hAnsi="宋体"/>
        </w:rPr>
      </w:pPr>
      <w:r>
        <w:rPr>
          <w:rFonts w:hint="eastAsia" w:ascii="宋体" w:hAnsi="宋体"/>
        </w:rPr>
        <w:t>（1）</w:t>
      </w:r>
      <w:bookmarkStart w:id="71" w:name="Text_zysx"/>
      <w:r>
        <w:rPr>
          <w:rFonts w:ascii="宋体" w:hAnsi="宋体"/>
        </w:rPr>
        <w:fldChar w:fldCharType="begin">
          <w:ffData>
            <w:name w:val="Text_zysx"/>
            <w:enabled w:val="0"/>
            <w:calcOnExit w:val="0"/>
            <w:statusText w:type="text" w:val="title=申请号"/>
            <w:textInput/>
          </w:ffData>
        </w:fldChar>
      </w:r>
      <w:r>
        <w:rPr>
          <w:rFonts w:ascii="宋体" w:hAnsi="宋体"/>
        </w:rPr>
        <w:instrText xml:space="preserve"> FORMTEXT </w:instrText>
      </w:r>
      <w:r>
        <w:rPr>
          <w:rFonts w:ascii="宋体" w:hAnsi="宋体"/>
        </w:rPr>
        <w:fldChar w:fldCharType="separate"/>
      </w:r>
      <w:r>
        <w:rPr>
          <w:rFonts w:hint="eastAsia" w:ascii="宋体" w:hAnsi="宋体"/>
        </w:rPr>
        <w:t>根据专利法第37条的规定，申请人应在收到本通知书之日起的2个月内陈述意见，如果申请人无正当理由逾期不答复，其申请被视为撤回</w:t>
      </w:r>
      <w:r>
        <w:rPr>
          <w:rFonts w:ascii="宋体" w:hAnsi="宋体"/>
        </w:rPr>
        <w:fldChar w:fldCharType="end"/>
      </w:r>
      <w:bookmarkEnd w:id="71"/>
      <w:r>
        <w:rPr>
          <w:rFonts w:hint="eastAsia" w:ascii="宋体" w:hAnsi="宋体"/>
        </w:rPr>
        <w:t>。</w:t>
      </w:r>
    </w:p>
    <w:p>
      <w:pPr>
        <w:ind w:firstLine="420" w:firstLineChars="200"/>
        <w:rPr>
          <w:rFonts w:ascii="宋体" w:hAnsi="宋体"/>
        </w:rPr>
      </w:pPr>
      <w:r>
        <w:rPr>
          <w:rFonts w:hint="eastAsia" w:ascii="宋体" w:hAnsi="宋体"/>
        </w:rPr>
        <w:t>（2）申请人对其申请的修改应当符合专利法第33条的规定，不得超出原说明书和权利要求书记载的范围，同时申请人对专利申请文件进行的修改应当符合专利法实施细则</w:t>
      </w:r>
      <w:r>
        <w:rPr>
          <w:rFonts w:hint="eastAsia" w:ascii="宋体" w:hAnsi="宋体"/>
          <w:color w:val="auto"/>
        </w:rPr>
        <w:t>第51条</w:t>
      </w:r>
      <w:r>
        <w:rPr>
          <w:rFonts w:hint="eastAsia" w:ascii="宋体" w:hAnsi="宋体"/>
        </w:rPr>
        <w:t>第3款的规定，按照本通知书的要求进行修改。</w:t>
      </w:r>
    </w:p>
    <w:p>
      <w:pPr>
        <w:ind w:firstLine="420" w:firstLineChars="200"/>
        <w:rPr>
          <w:rFonts w:ascii="宋体" w:hAnsi="宋体"/>
        </w:rPr>
      </w:pPr>
      <w:r>
        <w:rPr>
          <w:rFonts w:hint="eastAsia" w:ascii="宋体" w:hAnsi="宋体"/>
        </w:rPr>
        <w:t>（3）申请人的意见陈述书和/或修改文本</w:t>
      </w:r>
      <w:r>
        <w:rPr>
          <w:rFonts w:hint="eastAsia"/>
        </w:rPr>
        <w:t>应当</w:t>
      </w:r>
      <w:r>
        <w:rPr>
          <w:rFonts w:hint="eastAsia" w:ascii="宋体" w:hAnsi="宋体"/>
        </w:rPr>
        <w:t>邮寄或递交国家知识产权局专利局受理处，凡未邮寄或递交给受理处的文件不具备法律效力。</w:t>
      </w:r>
    </w:p>
    <w:p>
      <w:pPr>
        <w:ind w:firstLine="420" w:firstLineChars="200"/>
      </w:pPr>
      <w:r>
        <w:rPr>
          <w:rFonts w:hint="eastAsia" w:ascii="宋体" w:hAnsi="宋体"/>
        </w:rPr>
        <w:t>（4）未经预约，申请人和/或代理师不得前来国家知识产权局与审查员举行会晤。</w:t>
      </w:r>
    </w:p>
    <w:p>
      <w:pPr>
        <w:ind w:left="454" w:hanging="454"/>
      </w:pPr>
      <w:r>
        <w:rPr>
          <w:rFonts w:hint="eastAsia"/>
        </w:rPr>
        <w:t>8．本通知书正文部分共有</w:t>
      </w:r>
      <w:bookmarkStart w:id="72" w:name="Text28"/>
      <w:r>
        <w:rPr>
          <w:rFonts w:ascii="宋体"/>
          <w:u w:val="single"/>
        </w:rPr>
        <w:fldChar w:fldCharType="begin">
          <w:ffData>
            <w:name w:val="Text28"/>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72"/>
      <w:r>
        <w:rPr>
          <w:rFonts w:hint="eastAsia"/>
        </w:rPr>
        <w:t>页，并附有下列附件：</w:t>
      </w:r>
    </w:p>
    <w:p>
      <w:pPr>
        <w:ind w:left="454" w:hanging="454"/>
      </w:pPr>
      <w:bookmarkStart w:id="73" w:name="Check38"/>
      <w:r>
        <w:rPr>
          <w:rFonts w:ascii="宋体"/>
        </w:rPr>
        <w:fldChar w:fldCharType="begin">
          <w:ffData>
            <w:name w:val="Check38"/>
            <w:enabled/>
            <w:calcOnExit w:val="0"/>
            <w:statusText w:type="text" w:val=" &lt;id=119908290&gt;"/>
            <w:checkBox>
              <w:sizeAuto/>
              <w:default w:val="0"/>
              <w:checked w:val="0"/>
            </w:checkBox>
          </w:ffData>
        </w:fldChar>
      </w:r>
      <w:r>
        <w:rPr>
          <w:rFonts w:ascii="宋体"/>
        </w:rPr>
        <w:instrText xml:space="preserve"> FORMCHECKBOX </w:instrText>
      </w:r>
      <w:r>
        <w:rPr>
          <w:rFonts w:ascii="宋体"/>
        </w:rPr>
        <w:fldChar w:fldCharType="separate"/>
      </w:r>
      <w:r>
        <w:rPr>
          <w:rFonts w:ascii="宋体"/>
        </w:rPr>
        <w:fldChar w:fldCharType="end"/>
      </w:r>
      <w:bookmarkEnd w:id="73"/>
      <w:r>
        <w:rPr>
          <w:rFonts w:hint="eastAsia"/>
        </w:rPr>
        <w:t>引用的对比文件的复印件共</w:t>
      </w:r>
      <w:bookmarkStart w:id="74" w:name="Text29"/>
      <w:r>
        <w:rPr>
          <w:rFonts w:ascii="宋体"/>
          <w:u w:val="single"/>
        </w:rPr>
        <w:fldChar w:fldCharType="begin">
          <w:ffData>
            <w:name w:val="Text29"/>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74"/>
      <w:r>
        <w:rPr>
          <w:rFonts w:hint="eastAsia"/>
        </w:rPr>
        <w:t>份</w:t>
      </w:r>
      <w:bookmarkStart w:id="75" w:name="Text30"/>
      <w:r>
        <w:rPr>
          <w:rFonts w:ascii="宋体"/>
          <w:u w:val="single"/>
        </w:rPr>
        <w:fldChar w:fldCharType="begin">
          <w:ffData>
            <w:name w:val="Text30"/>
            <w:enabled/>
            <w:calcOnExit w:val="0"/>
            <w:textInput/>
          </w:ffData>
        </w:fldChar>
      </w:r>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75"/>
      <w:r>
        <w:rPr>
          <w:rFonts w:hint="eastAsia"/>
        </w:rPr>
        <w:t>页。</w:t>
      </w:r>
    </w:p>
    <w:p>
      <w:pPr>
        <w:ind w:left="454" w:hanging="454"/>
        <w:rPr>
          <w:rFonts w:ascii="宋体"/>
          <w:u w:val="single"/>
        </w:rPr>
      </w:pPr>
      <w:r>
        <w:rPr>
          <w:rFonts w:ascii="宋体"/>
        </w:rPr>
        <w:fldChar w:fldCharType="begin">
          <w:ffData>
            <w:name w:val="Check39"/>
            <w:enabled/>
            <w:calcOnExit w:val="0"/>
            <w:checkBox>
              <w:sizeAuto/>
              <w:default w:val="0"/>
              <w:checked w:val="0"/>
            </w:checkBox>
          </w:ffData>
        </w:fldChar>
      </w:r>
      <w:bookmarkStart w:id="76" w:name="Check39"/>
      <w:r>
        <w:rPr>
          <w:rFonts w:ascii="宋体"/>
        </w:rPr>
        <w:instrText xml:space="preserve"> FORMCHECKBOX </w:instrText>
      </w:r>
      <w:r>
        <w:rPr>
          <w:rFonts w:ascii="宋体"/>
        </w:rPr>
        <w:fldChar w:fldCharType="separate"/>
      </w:r>
      <w:r>
        <w:rPr>
          <w:rFonts w:ascii="宋体"/>
        </w:rPr>
        <w:fldChar w:fldCharType="end"/>
      </w:r>
      <w:bookmarkEnd w:id="76"/>
      <w:r>
        <w:rPr>
          <w:rFonts w:ascii="宋体"/>
          <w:u w:val="single"/>
        </w:rPr>
        <w:fldChar w:fldCharType="begin">
          <w:ffData>
            <w:name w:val="Text31"/>
            <w:enabled/>
            <w:calcOnExit w:val="0"/>
            <w:textInput/>
          </w:ffData>
        </w:fldChar>
      </w:r>
      <w:bookmarkStart w:id="77" w:name="Text31"/>
      <w:r>
        <w:rPr>
          <w:rFonts w:ascii="宋体"/>
          <w:u w:val="single"/>
        </w:rPr>
        <w:instrText xml:space="preserve"> FORMTEXT </w:instrText>
      </w:r>
      <w:r>
        <w:rPr>
          <w:rFonts w:ascii="宋体"/>
          <w:u w:val="single"/>
        </w:rPr>
        <w:fldChar w:fldCharType="separate"/>
      </w:r>
      <w:r>
        <w:rPr>
          <w:rFonts w:ascii="宋体"/>
          <w:u w:val="single"/>
        </w:rPr>
        <w:t>     </w:t>
      </w:r>
      <w:r>
        <w:rPr>
          <w:rFonts w:ascii="宋体"/>
          <w:u w:val="single"/>
        </w:rPr>
        <w:fldChar w:fldCharType="end"/>
      </w:r>
      <w:bookmarkEnd w:id="77"/>
    </w:p>
    <w:tbl>
      <w:tblPr>
        <w:tblStyle w:val="6"/>
        <w:tblpPr w:leftFromText="181" w:rightFromText="181" w:tblpYSpec="bottom"/>
        <w:tblOverlap w:val="never"/>
        <w:tblW w:w="0" w:type="auto"/>
        <w:tblInd w:w="0" w:type="dxa"/>
        <w:tblLayout w:type="autofit"/>
        <w:tblCellMar>
          <w:top w:w="0" w:type="dxa"/>
          <w:left w:w="108" w:type="dxa"/>
          <w:bottom w:w="0" w:type="dxa"/>
          <w:right w:w="108" w:type="dxa"/>
        </w:tblCellMar>
      </w:tblPr>
      <w:tblGrid>
        <w:gridCol w:w="2628"/>
        <w:gridCol w:w="2880"/>
        <w:gridCol w:w="4613"/>
      </w:tblGrid>
      <w:tr>
        <w:tblPrEx>
          <w:tblCellMar>
            <w:top w:w="0" w:type="dxa"/>
            <w:left w:w="108" w:type="dxa"/>
            <w:bottom w:w="0" w:type="dxa"/>
            <w:right w:w="108" w:type="dxa"/>
          </w:tblCellMar>
        </w:tblPrEx>
        <w:tc>
          <w:tcPr>
            <w:tcW w:w="2628" w:type="dxa"/>
            <w:noWrap w:val="0"/>
            <w:vAlign w:val="top"/>
          </w:tcPr>
          <w:p>
            <w:pPr>
              <w:rPr>
                <w:rFonts w:ascii="宋体"/>
                <w:u w:val="single"/>
              </w:rPr>
            </w:pPr>
            <w:r>
              <w:rPr>
                <w:rFonts w:hint="eastAsia"/>
              </w:rPr>
              <w:t>审查员：</w:t>
            </w:r>
            <w:r>
              <w:rPr>
                <w:rFonts w:ascii="宋体"/>
              </w:rPr>
              <w:fldChar w:fldCharType="begin">
                <w:ffData>
                  <w:name w:val="tzs_shenchay"/>
                  <w:enabled w:val="0"/>
                  <w:calcOnExit w:val="0"/>
                  <w:textInput/>
                </w:ffData>
              </w:fldChar>
            </w:r>
            <w:r>
              <w:rPr>
                <w:rFonts w:ascii="宋体"/>
              </w:rPr>
              <w:instrText xml:space="preserve"> FORMTEXT </w:instrText>
            </w:r>
            <w:r>
              <w:rPr>
                <w:rFonts w:ascii="宋体"/>
              </w:rPr>
              <w:fldChar w:fldCharType="separate"/>
            </w:r>
            <w:r>
              <w:rPr>
                <w:rFonts w:hint="eastAsia" w:ascii="宋体" w:hAnsi="MS Mincho" w:cs="MS Mincho"/>
              </w:rPr>
              <w:t>程子杰</w:t>
            </w:r>
            <w:r>
              <w:rPr>
                <w:rFonts w:ascii="宋体"/>
              </w:rPr>
              <w:fldChar w:fldCharType="end"/>
            </w:r>
          </w:p>
        </w:tc>
        <w:tc>
          <w:tcPr>
            <w:tcW w:w="2880" w:type="dxa"/>
            <w:noWrap w:val="0"/>
            <w:vAlign w:val="top"/>
          </w:tcPr>
          <w:p>
            <w:pPr>
              <w:rPr>
                <w:rFonts w:ascii="宋体"/>
                <w:u w:val="single"/>
              </w:rPr>
            </w:pPr>
            <w:r>
              <w:rPr>
                <w:rFonts w:hint="eastAsia" w:ascii="宋体"/>
              </w:rPr>
              <w:t>联系电话：</w:t>
            </w:r>
            <w:r>
              <w:rPr>
                <w:rFonts w:ascii="宋体"/>
              </w:rPr>
              <w:fldChar w:fldCharType="begin">
                <w:ffData>
                  <w:name w:val="tzs_dianhua"/>
                  <w:enabled/>
                  <w:calcOnExit w:val="0"/>
                  <w:textInput/>
                </w:ffData>
              </w:fldChar>
            </w:r>
            <w:r>
              <w:rPr>
                <w:rFonts w:hint="eastAsia" w:ascii="宋体"/>
              </w:rPr>
              <w:instrText xml:space="preserve"> FORMTEXT </w:instrText>
            </w:r>
            <w:r>
              <w:rPr>
                <w:rFonts w:ascii="宋体"/>
              </w:rPr>
              <w:fldChar w:fldCharType="separate"/>
            </w:r>
            <w:r>
              <w:rPr>
                <w:rFonts w:hint="eastAsia" w:ascii="宋体" w:hAnsi="MS Mincho" w:cs="MS Mincho"/>
              </w:rPr>
              <w:t>027-59182813</w:t>
            </w:r>
            <w:r>
              <w:rPr>
                <w:rFonts w:ascii="宋体"/>
              </w:rPr>
              <w:fldChar w:fldCharType="end"/>
            </w:r>
          </w:p>
        </w:tc>
        <w:tc>
          <w:tcPr>
            <w:tcW w:w="4613" w:type="dxa"/>
            <w:noWrap w:val="0"/>
            <w:vAlign w:val="top"/>
          </w:tcPr>
          <w:p>
            <w:pPr>
              <w:jc w:val="right"/>
              <w:rPr>
                <w:rFonts w:ascii="宋体"/>
                <w:u w:val="single"/>
              </w:rPr>
            </w:pPr>
            <w:r>
              <w:rPr>
                <w:rFonts w:hint="eastAsia"/>
              </w:rPr>
              <w:t>审查部门：</w:t>
            </w:r>
            <w:r>
              <w:rPr>
                <w:rFonts w:ascii="宋体"/>
              </w:rPr>
              <w:fldChar w:fldCharType="begin">
                <w:ffData>
                  <w:name w:val="tzs_shenchabm"/>
                  <w:enabled w:val="0"/>
                  <w:calcOnExit w:val="0"/>
                  <w:textInput/>
                </w:ffData>
              </w:fldChar>
            </w:r>
            <w:r>
              <w:rPr>
                <w:rFonts w:ascii="宋体"/>
              </w:rPr>
              <w:instrText xml:space="preserve"> FORMTEXT </w:instrText>
            </w:r>
            <w:r>
              <w:rPr>
                <w:rFonts w:ascii="宋体"/>
              </w:rPr>
              <w:fldChar w:fldCharType="separate"/>
            </w:r>
            <w:r>
              <w:rPr>
                <w:rFonts w:hint="eastAsia" w:ascii="宋体" w:hAnsi="MS Mincho" w:cs="MS Mincho"/>
              </w:rPr>
              <w:t>专利审查协作湖北中心</w:t>
            </w:r>
            <w:r>
              <w:rPr>
                <w:rFonts w:ascii="宋体"/>
              </w:rPr>
              <w:fldChar w:fldCharType="end"/>
            </w:r>
          </w:p>
        </w:tc>
      </w:tr>
    </w:tbl>
    <w:p>
      <w:pPr>
        <w:pStyle w:val="3"/>
        <w:spacing w:before="240" w:after="120" w:line="160" w:lineRule="exact"/>
        <w:jc w:val="center"/>
        <w:rPr>
          <w:rFonts w:ascii="黑体" w:eastAsia="黑体"/>
          <w:b/>
          <w:spacing w:val="90"/>
          <w:sz w:val="28"/>
        </w:rPr>
        <w:sectPr>
          <w:type w:val="continuous"/>
          <w:pgSz w:w="11906" w:h="16838"/>
          <w:pgMar w:top="488" w:right="924" w:bottom="1440" w:left="1077" w:header="522" w:footer="510" w:gutter="0"/>
          <w:cols w:space="720" w:num="1"/>
          <w:formProt w:val="1"/>
          <w:docGrid w:type="lines" w:linePitch="312" w:charSpace="0"/>
        </w:sectPr>
      </w:pPr>
    </w:p>
    <w:p>
      <w:pPr>
        <w:pStyle w:val="3"/>
        <w:spacing w:before="240" w:after="120" w:line="300" w:lineRule="exact"/>
        <w:jc w:val="center"/>
        <w:rPr>
          <w:rFonts w:ascii="黑体" w:eastAsia="黑体"/>
          <w:b/>
          <w:spacing w:val="90"/>
          <w:sz w:val="28"/>
        </w:rPr>
      </w:pPr>
      <w:r>
        <w:rPr>
          <w:rFonts w:hint="eastAsia" w:ascii="黑体" w:eastAsia="黑体"/>
          <w:b/>
          <w:spacing w:val="90"/>
          <w:sz w:val="28"/>
        </w:rPr>
        <w:t>第</w:t>
      </w:r>
      <w:bookmarkStart w:id="78" w:name="Text91"/>
      <w:r>
        <w:rPr>
          <w:rFonts w:ascii="黑体" w:eastAsia="黑体"/>
          <w:b/>
          <w:spacing w:val="90"/>
          <w:sz w:val="28"/>
        </w:rPr>
        <w:fldChar w:fldCharType="begin">
          <w:ffData>
            <w:name w:val="Text91"/>
            <w:enabled/>
            <w:calcOnExit w:val="0"/>
            <w:textInput/>
          </w:ffData>
        </w:fldChar>
      </w:r>
      <w:r>
        <w:rPr>
          <w:rFonts w:ascii="黑体" w:eastAsia="黑体"/>
          <w:b/>
          <w:spacing w:val="90"/>
          <w:sz w:val="28"/>
        </w:rPr>
        <w:instrText xml:space="preserve"> FORMTEXT </w:instrText>
      </w:r>
      <w:r>
        <w:rPr>
          <w:rFonts w:ascii="黑体" w:eastAsia="黑体"/>
          <w:b/>
          <w:spacing w:val="90"/>
          <w:sz w:val="28"/>
        </w:rPr>
        <w:fldChar w:fldCharType="separate"/>
      </w:r>
      <w:r>
        <w:rPr>
          <w:rFonts w:ascii="黑体" w:eastAsia="黑体"/>
          <w:b/>
          <w:spacing w:val="90"/>
          <w:sz w:val="28"/>
        </w:rPr>
        <w:t>二</w:t>
      </w:r>
      <w:r>
        <w:rPr>
          <w:rFonts w:ascii="黑体" w:eastAsia="黑体"/>
          <w:b/>
          <w:spacing w:val="90"/>
          <w:sz w:val="28"/>
        </w:rPr>
        <w:fldChar w:fldCharType="end"/>
      </w:r>
      <w:bookmarkEnd w:id="78"/>
      <w:r>
        <w:rPr>
          <w:rFonts w:hint="eastAsia" w:ascii="黑体" w:eastAsia="黑体"/>
          <w:b/>
          <w:spacing w:val="90"/>
          <w:sz w:val="28"/>
        </w:rPr>
        <w:t>次审查意见通知书</w:t>
      </w:r>
    </w:p>
    <w:p>
      <w:pPr>
        <w:ind w:firstLine="420" w:firstLineChars="200"/>
        <w:rPr>
          <w:szCs w:val="21"/>
        </w:rPr>
        <w:sectPr>
          <w:pgSz w:w="11906" w:h="16838"/>
          <w:pgMar w:top="488" w:right="924" w:bottom="1440" w:left="1077" w:header="522" w:footer="510" w:gutter="0"/>
          <w:cols w:space="720" w:num="1"/>
          <w:formProt w:val="1"/>
          <w:docGrid w:type="lines" w:linePitch="312" w:charSpace="0"/>
        </w:sectPr>
      </w:pPr>
      <w:bookmarkStart w:id="79" w:name="zhengwen"/>
      <w:r>
        <w:rPr>
          <w:rFonts w:hint="eastAsia"/>
          <w:szCs w:val="21"/>
        </w:rPr>
        <w:t>申请号</w:t>
      </w:r>
      <w:r>
        <w:rPr>
          <w:rFonts w:hint="eastAsia" w:ascii="宋体" w:hAnsi="宋体"/>
          <w:szCs w:val="21"/>
        </w:rPr>
        <w:t>:</w:t>
      </w:r>
      <w:r>
        <w:rPr>
          <w:rFonts w:ascii="宋体" w:hAnsi="宋体"/>
          <w:szCs w:val="21"/>
        </w:rPr>
        <w:fldChar w:fldCharType="begin">
          <w:ffData>
            <w:name w:val="Text92"/>
            <w:enabled w:val="0"/>
            <w:calcOnExit w:val="0"/>
            <w:textInput/>
          </w:ffData>
        </w:fldChar>
      </w:r>
      <w:bookmarkStart w:id="80" w:name="Text92"/>
      <w:r>
        <w:rPr>
          <w:rFonts w:ascii="宋体" w:hAnsi="宋体"/>
          <w:szCs w:val="21"/>
        </w:rPr>
        <w:instrText xml:space="preserve"> FORMTEXT </w:instrText>
      </w:r>
      <w:r>
        <w:rPr>
          <w:rFonts w:ascii="宋体" w:hAnsi="宋体"/>
          <w:szCs w:val="21"/>
        </w:rPr>
        <w:fldChar w:fldCharType="separate"/>
      </w:r>
      <w:r>
        <w:rPr>
          <w:rFonts w:ascii="宋体" w:hAnsi="宋体"/>
          <w:szCs w:val="21"/>
        </w:rPr>
        <w:t>2021111599990</w:t>
      </w:r>
      <w:r>
        <w:rPr>
          <w:rFonts w:ascii="宋体" w:hAnsi="宋体"/>
          <w:szCs w:val="21"/>
        </w:rPr>
        <w:fldChar w:fldCharType="end"/>
      </w:r>
      <w:bookmarkEnd w:id="80"/>
    </w:p>
    <w:p>
      <w:pPr>
        <w:spacing w:line="360" w:lineRule="auto"/>
        <w:ind w:firstLine="420" w:firstLineChars="200"/>
        <w:rPr>
          <w:rFonts w:ascii="宋体" w:hAnsi="宋体"/>
          <w:szCs w:val="21"/>
        </w:rPr>
      </w:pPr>
      <w:bookmarkStart w:id="83" w:name="_GoBack"/>
      <w:r>
        <w:rPr>
          <w:rFonts w:hint="eastAsia" w:ascii="宋体" w:hAnsi="宋体"/>
          <w:szCs w:val="21"/>
        </w:rPr>
        <w:t>申请人于202</w:t>
      </w:r>
      <w:r>
        <w:rPr>
          <w:rFonts w:hint="eastAsia" w:ascii="宋体" w:hAnsi="宋体"/>
          <w:szCs w:val="21"/>
          <w:lang w:val="en-US" w:eastAsia="zh-CN"/>
        </w:rPr>
        <w:t>3</w:t>
      </w:r>
      <w:r>
        <w:rPr>
          <w:rFonts w:hint="eastAsia" w:ascii="宋体" w:hAnsi="宋体"/>
          <w:szCs w:val="21"/>
        </w:rPr>
        <w:t>年</w:t>
      </w:r>
      <w:r>
        <w:rPr>
          <w:rFonts w:hint="eastAsia" w:ascii="宋体" w:hAnsi="宋体"/>
          <w:szCs w:val="21"/>
          <w:lang w:val="en-US" w:eastAsia="zh-CN"/>
        </w:rPr>
        <w:t>9</w:t>
      </w:r>
      <w:r>
        <w:rPr>
          <w:rFonts w:hint="eastAsia" w:ascii="宋体" w:hAnsi="宋体"/>
          <w:szCs w:val="21"/>
        </w:rPr>
        <w:t>月</w:t>
      </w:r>
      <w:r>
        <w:rPr>
          <w:rFonts w:hint="eastAsia" w:ascii="宋体" w:hAnsi="宋体"/>
          <w:szCs w:val="21"/>
          <w:lang w:val="en-US" w:eastAsia="zh-CN"/>
        </w:rPr>
        <w:t>25</w:t>
      </w:r>
      <w:r>
        <w:rPr>
          <w:rFonts w:hint="eastAsia" w:ascii="宋体" w:hAnsi="宋体"/>
          <w:szCs w:val="21"/>
        </w:rPr>
        <w:t>日提交了意见陈述书和经过修改的申请文件，审查员在阅读了上述文件后，对本案继续进行审查，再次提出如下审查意见。</w:t>
      </w:r>
    </w:p>
    <w:p>
      <w:pPr>
        <w:ind w:firstLine="422" w:firstLineChars="200"/>
        <w:rPr>
          <w:rFonts w:ascii="宋体" w:hAnsi="宋体"/>
          <w:szCs w:val="21"/>
        </w:rPr>
      </w:pPr>
      <w:r>
        <w:rPr>
          <w:rFonts w:hint="eastAsia"/>
          <w:b/>
        </w:rPr>
        <w:t>一、权利要求</w:t>
      </w:r>
      <w:r>
        <w:rPr>
          <w:b/>
        </w:rPr>
        <w:t>1</w:t>
      </w:r>
      <w:r>
        <w:rPr>
          <w:rFonts w:hint="eastAsia"/>
          <w:b/>
          <w:lang w:val="en-US" w:eastAsia="zh-CN"/>
        </w:rPr>
        <w:t>-3</w:t>
      </w:r>
      <w:r>
        <w:rPr>
          <w:rFonts w:hint="eastAsia"/>
          <w:b/>
        </w:rPr>
        <w:t>不具备创造性，不符合专利法第二十二条第三款的规定</w:t>
      </w:r>
    </w:p>
    <w:p>
      <w:pPr>
        <w:autoSpaceDE w:val="0"/>
        <w:autoSpaceDN w:val="0"/>
        <w:adjustRightInd w:val="0"/>
        <w:ind w:firstLine="420" w:firstLineChars="200"/>
        <w:jc w:val="left"/>
        <w:rPr>
          <w:rFonts w:ascii="宋体" w:cs="宋体"/>
          <w:kern w:val="0"/>
          <w:szCs w:val="21"/>
        </w:rPr>
      </w:pPr>
      <w:r>
        <w:rPr>
          <w:rFonts w:hint="eastAsia" w:ascii="宋体" w:cs="宋体"/>
          <w:kern w:val="0"/>
          <w:szCs w:val="21"/>
        </w:rPr>
        <w:t>1、独立权利要求1请求保</w:t>
      </w:r>
      <w:r>
        <w:rPr>
          <w:rFonts w:hint="eastAsia"/>
          <w:szCs w:val="21"/>
        </w:rPr>
        <w:t>护</w:t>
      </w:r>
      <w:r>
        <w:rPr>
          <w:rFonts w:hint="eastAsia" w:ascii="宋体" w:hAnsi="宋体" w:cs="宋体"/>
          <w:color w:val="FF0000"/>
          <w:szCs w:val="21"/>
        </w:rPr>
        <w:t>一种车用发动机供油试验系统</w:t>
      </w:r>
      <w:r>
        <w:rPr>
          <w:rFonts w:hint="eastAsia"/>
          <w:szCs w:val="21"/>
        </w:rPr>
        <w:t>，</w:t>
      </w:r>
      <w:r>
        <w:rPr>
          <w:rFonts w:hint="eastAsia" w:ascii="宋体" w:cs="宋体"/>
          <w:kern w:val="0"/>
          <w:szCs w:val="21"/>
        </w:rPr>
        <w:t>对比文件1（</w:t>
      </w:r>
      <w:r>
        <w:rPr>
          <w:rFonts w:hint="eastAsia" w:ascii="宋体"/>
        </w:rPr>
        <w:t>CN214309491U</w:t>
      </w:r>
      <w:r>
        <w:rPr>
          <w:rFonts w:hint="eastAsia" w:ascii="宋体" w:cs="宋体"/>
          <w:kern w:val="0"/>
          <w:szCs w:val="21"/>
        </w:rPr>
        <w:t>）为最接近的现有技术，公开了</w:t>
      </w:r>
      <w:r>
        <w:rPr>
          <w:rFonts w:hint="eastAsia"/>
          <w:szCs w:val="21"/>
        </w:rPr>
        <w:t>一种的发动机试车台的燃油系统（即</w:t>
      </w:r>
      <w:r>
        <w:rPr>
          <w:rFonts w:hint="eastAsia" w:ascii="宋体" w:hAnsi="宋体" w:cs="宋体"/>
          <w:color w:val="FF0000"/>
          <w:szCs w:val="21"/>
        </w:rPr>
        <w:t>一种车用发动机供油试验系统, 所述车用发动机供油试验系统100设置在发动机试验间内，用于对发动机试验间内的发动机进行供油试验</w:t>
      </w:r>
      <w:r>
        <w:rPr>
          <w:rFonts w:hint="eastAsia"/>
          <w:szCs w:val="21"/>
        </w:rPr>
        <w:t>）</w:t>
      </w:r>
      <w:r>
        <w:rPr>
          <w:rFonts w:hint="eastAsia" w:ascii="宋体" w:cs="宋体"/>
          <w:kern w:val="0"/>
          <w:szCs w:val="21"/>
        </w:rPr>
        <w:t>，具体公开了（参阅说明书第0</w:t>
      </w:r>
      <w:r>
        <w:rPr>
          <w:rFonts w:ascii="宋体" w:cs="宋体"/>
          <w:kern w:val="0"/>
          <w:szCs w:val="21"/>
        </w:rPr>
        <w:t>2-68</w:t>
      </w:r>
      <w:r>
        <w:rPr>
          <w:rFonts w:hint="eastAsia" w:ascii="宋体" w:cs="宋体"/>
          <w:kern w:val="0"/>
          <w:szCs w:val="21"/>
        </w:rPr>
        <w:t>段）：该燃油系统包括依次设置在供油管路L1上且与控制器(即</w:t>
      </w:r>
      <w:r>
        <w:rPr>
          <w:rFonts w:hint="eastAsia" w:ascii="宋体" w:hAnsi="宋体" w:cs="宋体"/>
          <w:color w:val="FF0000"/>
          <w:szCs w:val="21"/>
        </w:rPr>
        <w:t>PLC控制器</w:t>
      </w:r>
      <w:r>
        <w:rPr>
          <w:rFonts w:ascii="宋体" w:cs="宋体"/>
          <w:kern w:val="0"/>
          <w:szCs w:val="21"/>
        </w:rPr>
        <w:t>)</w:t>
      </w:r>
      <w:r>
        <w:rPr>
          <w:rFonts w:hint="eastAsia" w:ascii="宋体" w:cs="宋体"/>
          <w:kern w:val="0"/>
          <w:szCs w:val="21"/>
        </w:rPr>
        <w:t>电连接的第一远程控制阀1（即</w:t>
      </w:r>
      <w:r>
        <w:rPr>
          <w:rFonts w:hint="eastAsia" w:ascii="宋体" w:hAnsi="宋体" w:cs="宋体"/>
          <w:color w:val="FF0000"/>
          <w:szCs w:val="21"/>
        </w:rPr>
        <w:t>通断阀20</w:t>
      </w:r>
      <w:r>
        <w:rPr>
          <w:rFonts w:hint="eastAsia" w:ascii="宋体" w:cs="宋体"/>
          <w:kern w:val="0"/>
          <w:szCs w:val="21"/>
        </w:rPr>
        <w:t>）、第一压力稳定单元2（即</w:t>
      </w:r>
      <w:r>
        <w:rPr>
          <w:rFonts w:hint="eastAsia" w:ascii="宋体" w:hAnsi="宋体" w:cs="宋体"/>
          <w:color w:val="FF0000"/>
          <w:szCs w:val="21"/>
        </w:rPr>
        <w:t>电子调压装置40</w:t>
      </w:r>
      <w:r>
        <w:rPr>
          <w:rFonts w:hint="eastAsia" w:ascii="宋体" w:cs="宋体"/>
          <w:kern w:val="0"/>
          <w:szCs w:val="21"/>
        </w:rPr>
        <w:t>）、并联设置的第一电磁阀3和第二电磁阀4、第二压力稳定单元5、系统压力检测单元6（即</w:t>
      </w:r>
      <w:r>
        <w:rPr>
          <w:rFonts w:hint="eastAsia" w:ascii="宋体" w:hAnsi="宋体" w:cs="宋体"/>
          <w:color w:val="FF0000"/>
          <w:szCs w:val="21"/>
        </w:rPr>
        <w:t>电子油压表10</w:t>
      </w:r>
      <w:r>
        <w:rPr>
          <w:rFonts w:hint="eastAsia" w:ascii="宋体" w:cs="宋体"/>
          <w:kern w:val="0"/>
          <w:szCs w:val="21"/>
        </w:rPr>
        <w:t>）、流量检测单元7、第二远程控制阀8和输出压力检测单元9（即</w:t>
      </w:r>
      <w:r>
        <w:rPr>
          <w:rFonts w:hint="eastAsia" w:ascii="宋体" w:hAnsi="宋体" w:cs="宋体"/>
          <w:color w:val="FF0000"/>
          <w:szCs w:val="21"/>
        </w:rPr>
        <w:t>所述电子油压表10、所述通断阀20及所述电子调压装置40设置在向发动机的供油油路上，所述电子油压表10、所述通断阀20及所述电子调压装置40均信号连接至所述PLC控制器80</w:t>
      </w:r>
      <w:r>
        <w:rPr>
          <w:rFonts w:hint="eastAsia" w:ascii="宋体" w:cs="宋体"/>
          <w:kern w:val="0"/>
          <w:szCs w:val="21"/>
        </w:rPr>
        <w:t>）；系统压力检测单元6用于检测系统压力值并发送至控制器（即</w:t>
      </w:r>
      <w:r>
        <w:rPr>
          <w:rFonts w:hint="eastAsia" w:ascii="宋体" w:hAnsi="宋体" w:cs="宋体"/>
          <w:color w:val="FF0000"/>
          <w:szCs w:val="21"/>
        </w:rPr>
        <w:t>所述电子油压表10用于监测发动机供油油路的压力</w:t>
      </w:r>
      <w:r>
        <w:rPr>
          <w:rFonts w:hint="eastAsia" w:ascii="宋体" w:cs="宋体"/>
          <w:kern w:val="0"/>
          <w:szCs w:val="21"/>
        </w:rPr>
        <w:t>）；通过控制器触发第一远程控制阀1打开或者关闭以调节供油流量（即</w:t>
      </w:r>
      <w:r>
        <w:rPr>
          <w:rFonts w:hint="eastAsia" w:ascii="宋体" w:hAnsi="宋体" w:cs="宋体"/>
          <w:color w:val="FF0000"/>
          <w:szCs w:val="21"/>
        </w:rPr>
        <w:t>所述通断阀20用于控制发动机供油油路的导通和截止</w:t>
      </w:r>
      <w:r>
        <w:rPr>
          <w:rFonts w:hint="eastAsia" w:ascii="宋体" w:cs="宋体"/>
          <w:kern w:val="0"/>
          <w:szCs w:val="21"/>
        </w:rPr>
        <w:t>）；第一压力稳定单元2用于在接收控制器发送的第三触发指令后开启以在试车台切断上游燃油供给时稳定供油压力（即</w:t>
      </w:r>
      <w:r>
        <w:rPr>
          <w:rFonts w:hint="eastAsia" w:ascii="宋体" w:hAnsi="宋体" w:cs="宋体"/>
          <w:color w:val="FF0000"/>
          <w:szCs w:val="21"/>
        </w:rPr>
        <w:t>所述电子调压装置40用于将发动机供油油路的油压调节至发动机供油油压设定值</w:t>
      </w:r>
      <w:r>
        <w:rPr>
          <w:rFonts w:hint="eastAsia" w:ascii="宋体" w:cs="宋体"/>
          <w:kern w:val="0"/>
          <w:szCs w:val="21"/>
        </w:rPr>
        <w:t>）。</w:t>
      </w:r>
    </w:p>
    <w:p>
      <w:pPr>
        <w:autoSpaceDE w:val="0"/>
        <w:autoSpaceDN w:val="0"/>
        <w:adjustRightInd w:val="0"/>
        <w:ind w:firstLine="420" w:firstLineChars="200"/>
        <w:jc w:val="left"/>
        <w:rPr>
          <w:rFonts w:ascii="宋体" w:cs="宋体"/>
          <w:kern w:val="0"/>
          <w:szCs w:val="21"/>
        </w:rPr>
      </w:pPr>
      <w:r>
        <w:rPr>
          <w:rFonts w:hint="eastAsia" w:ascii="宋体" w:cs="宋体"/>
          <w:kern w:val="0"/>
          <w:szCs w:val="21"/>
        </w:rPr>
        <w:t>权利要求</w:t>
      </w:r>
      <w:r>
        <w:rPr>
          <w:rFonts w:ascii="宋体" w:cs="宋体"/>
          <w:kern w:val="0"/>
          <w:szCs w:val="21"/>
        </w:rPr>
        <w:t>1</w:t>
      </w:r>
      <w:r>
        <w:rPr>
          <w:rFonts w:hint="eastAsia" w:ascii="宋体" w:cs="宋体"/>
          <w:kern w:val="0"/>
          <w:szCs w:val="21"/>
        </w:rPr>
        <w:t>要求保护的技术方案与对比文件</w:t>
      </w:r>
      <w:r>
        <w:rPr>
          <w:rFonts w:ascii="宋体" w:cs="宋体"/>
          <w:kern w:val="0"/>
          <w:szCs w:val="21"/>
        </w:rPr>
        <w:t>1</w:t>
      </w:r>
      <w:r>
        <w:rPr>
          <w:rFonts w:hint="eastAsia" w:ascii="宋体" w:cs="宋体"/>
          <w:kern w:val="0"/>
          <w:szCs w:val="21"/>
        </w:rPr>
        <w:t>公开的内容相比，其区别特征在于：</w:t>
      </w:r>
      <w:r>
        <w:rPr>
          <w:rFonts w:hint="eastAsia" w:ascii="宋体" w:cs="宋体"/>
          <w:kern w:val="0"/>
          <w:szCs w:val="21"/>
          <w:lang w:eastAsia="zh-CN"/>
        </w:rPr>
        <w:t>（</w:t>
      </w:r>
      <w:r>
        <w:rPr>
          <w:rFonts w:hint="eastAsia" w:ascii="宋体" w:cs="宋体"/>
          <w:kern w:val="0"/>
          <w:szCs w:val="21"/>
          <w:lang w:val="en-US" w:eastAsia="zh-CN"/>
        </w:rPr>
        <w:t>1</w:t>
      </w:r>
      <w:r>
        <w:rPr>
          <w:rFonts w:hint="eastAsia" w:ascii="宋体" w:cs="宋体"/>
          <w:kern w:val="0"/>
          <w:szCs w:val="21"/>
          <w:lang w:eastAsia="zh-CN"/>
        </w:rPr>
        <w:t>）</w:t>
      </w:r>
      <w:r>
        <w:rPr>
          <w:rFonts w:hint="eastAsia" w:ascii="宋体" w:hAnsi="宋体" w:cs="宋体"/>
          <w:color w:val="FF0000"/>
          <w:szCs w:val="21"/>
        </w:rPr>
        <w:t>所述车用发动机供油试验系统100包括油耗仪专用过滤器30，所述油耗仪专用过滤器30用于过滤发动机供油油路中的杂质；所述电子油压表10、所述通断阀20、所述油耗仪专用过滤器30及所述电子调压装置40顺次设置在向发动机的供油油路上</w:t>
      </w:r>
      <w:r>
        <w:rPr>
          <w:rFonts w:hint="eastAsia" w:ascii="宋体" w:hAnsi="宋体" w:cs="宋体"/>
          <w:color w:val="FF0000"/>
          <w:szCs w:val="21"/>
          <w:lang w:eastAsia="zh-CN"/>
        </w:rPr>
        <w:t>；（</w:t>
      </w:r>
      <w:r>
        <w:rPr>
          <w:rFonts w:hint="eastAsia" w:ascii="宋体" w:hAnsi="宋体" w:cs="宋体"/>
          <w:color w:val="FF0000"/>
          <w:szCs w:val="21"/>
          <w:lang w:val="en-US" w:eastAsia="zh-CN"/>
        </w:rPr>
        <w:t>2</w:t>
      </w:r>
      <w:r>
        <w:rPr>
          <w:rFonts w:hint="eastAsia" w:ascii="宋体" w:hAnsi="宋体" w:cs="宋体"/>
          <w:color w:val="FF0000"/>
          <w:szCs w:val="21"/>
          <w:lang w:eastAsia="zh-CN"/>
        </w:rPr>
        <w:t>）</w:t>
      </w:r>
      <w:r>
        <w:rPr>
          <w:rFonts w:hint="eastAsia" w:ascii="宋体" w:hAnsi="宋体" w:cs="宋体"/>
          <w:color w:val="FF0000"/>
          <w:szCs w:val="21"/>
        </w:rPr>
        <w:t>包括油位传感器50及接油盘70，所述油位传感器50设置在所述接油盘70内以检测所述接油盘70中的油量；接油盘70设置在发动机供油油路的下方</w:t>
      </w:r>
      <w:r>
        <w:rPr>
          <w:rFonts w:hint="eastAsia" w:ascii="宋体" w:hAnsi="宋体" w:cs="宋体"/>
          <w:color w:val="FF0000"/>
          <w:szCs w:val="21"/>
          <w:lang w:eastAsia="zh-CN"/>
        </w:rPr>
        <w:t>；</w:t>
      </w:r>
      <w:r>
        <w:rPr>
          <w:rFonts w:hint="eastAsia" w:ascii="宋体" w:hAnsi="宋体" w:cs="宋体"/>
          <w:color w:val="FF0000"/>
          <w:szCs w:val="21"/>
        </w:rPr>
        <w:t>所述油位传感器50信号连接至所述PLC控制器80，以将所述油位传感器50检测到所述接油盘70内的油位信号发送至所述PLC控制器80；所述PLC控制器80判断所述油位传感器50检测到的油位值是否达到油位上限值并决定是否发出油位报警</w:t>
      </w:r>
      <w:r>
        <w:rPr>
          <w:rFonts w:hint="eastAsia" w:ascii="宋体" w:hAnsi="宋体" w:cs="宋体"/>
          <w:color w:val="FF0000"/>
          <w:szCs w:val="21"/>
          <w:lang w:eastAsia="zh-CN"/>
        </w:rPr>
        <w:t>；（</w:t>
      </w:r>
      <w:r>
        <w:rPr>
          <w:rFonts w:hint="eastAsia" w:ascii="宋体" w:hAnsi="宋体" w:cs="宋体"/>
          <w:color w:val="FF0000"/>
          <w:szCs w:val="21"/>
          <w:lang w:val="en-US" w:eastAsia="zh-CN"/>
        </w:rPr>
        <w:t>3</w:t>
      </w:r>
      <w:r>
        <w:rPr>
          <w:rFonts w:hint="eastAsia" w:ascii="宋体" w:hAnsi="宋体" w:cs="宋体"/>
          <w:color w:val="FF0000"/>
          <w:szCs w:val="21"/>
          <w:lang w:eastAsia="zh-CN"/>
        </w:rPr>
        <w:t>）</w:t>
      </w:r>
      <w:r>
        <w:rPr>
          <w:rFonts w:hint="eastAsia" w:ascii="宋体" w:hAnsi="宋体" w:cs="宋体"/>
          <w:color w:val="FF0000"/>
          <w:szCs w:val="21"/>
        </w:rPr>
        <w:t>还包括用于检测发动机试验间内的油气浓度值的油气传感器60，所述油气传感器60信号连接至所述PLC控制器80以将检测到的油气信号发送至所述PLC控制器80；所述PLC控制器80判断所述油气传感器60检测到油气浓度值是否超过设定的油气浓度上限值并决定是否发出油气浓度报警</w:t>
      </w:r>
      <w:r>
        <w:rPr>
          <w:rFonts w:hint="eastAsia" w:ascii="宋体" w:hAnsi="宋体" w:cs="宋体"/>
          <w:color w:val="FF0000"/>
          <w:szCs w:val="21"/>
          <w:lang w:eastAsia="zh-CN"/>
        </w:rPr>
        <w:t>；</w:t>
      </w:r>
      <w:r>
        <w:rPr>
          <w:rFonts w:hint="eastAsia" w:ascii="宋体" w:hAnsi="宋体" w:cs="宋体"/>
          <w:color w:val="FF0000"/>
          <w:szCs w:val="21"/>
        </w:rPr>
        <w:t>所述油气传感器60设置在所述接油盘70附近，以监测所述接油盘70附近的油气浓度值</w:t>
      </w:r>
      <w:r>
        <w:rPr>
          <w:rFonts w:hint="eastAsia" w:ascii="宋体" w:cs="宋体"/>
          <w:kern w:val="0"/>
          <w:szCs w:val="21"/>
        </w:rPr>
        <w:t>。</w:t>
      </w:r>
    </w:p>
    <w:p>
      <w:pPr>
        <w:ind w:firstLine="420" w:firstLineChars="200"/>
        <w:rPr>
          <w:rFonts w:ascii="宋体" w:cs="宋体"/>
          <w:kern w:val="0"/>
          <w:szCs w:val="21"/>
        </w:rPr>
      </w:pPr>
      <w:r>
        <w:rPr>
          <w:rFonts w:hint="eastAsia" w:ascii="宋体" w:cs="宋体"/>
          <w:kern w:val="0"/>
          <w:szCs w:val="21"/>
        </w:rPr>
        <w:t>基于上述区别技术特征，权利要求1实际要解决的技术问题为：提高试验中燃油品质。</w:t>
      </w:r>
    </w:p>
    <w:p>
      <w:pPr>
        <w:ind w:firstLine="420" w:firstLineChars="200"/>
        <w:rPr>
          <w:rFonts w:hint="eastAsia" w:ascii="宋体" w:cs="宋体"/>
          <w:kern w:val="0"/>
          <w:szCs w:val="21"/>
          <w:lang w:eastAsia="zh-CN"/>
        </w:rPr>
      </w:pPr>
      <w:r>
        <w:rPr>
          <w:rFonts w:hint="eastAsia" w:ascii="宋体" w:cs="宋体"/>
          <w:kern w:val="0"/>
          <w:szCs w:val="21"/>
        </w:rPr>
        <w:t>对于上述区别技术特征</w:t>
      </w:r>
      <w:r>
        <w:rPr>
          <w:rFonts w:hint="eastAsia" w:ascii="宋体" w:cs="宋体"/>
          <w:kern w:val="0"/>
          <w:szCs w:val="21"/>
          <w:lang w:eastAsia="zh-CN"/>
        </w:rPr>
        <w:t>（</w:t>
      </w:r>
      <w:r>
        <w:rPr>
          <w:rFonts w:hint="eastAsia" w:ascii="宋体" w:cs="宋体"/>
          <w:kern w:val="0"/>
          <w:szCs w:val="21"/>
          <w:lang w:val="en-US" w:eastAsia="zh-CN"/>
        </w:rPr>
        <w:t>1）</w:t>
      </w:r>
      <w:r>
        <w:rPr>
          <w:rFonts w:hint="eastAsia" w:ascii="宋体" w:cs="宋体"/>
          <w:kern w:val="0"/>
          <w:szCs w:val="21"/>
        </w:rPr>
        <w:t>：在对比文件1已经公开了</w:t>
      </w:r>
      <w:r>
        <w:rPr>
          <w:rFonts w:hint="eastAsia" w:ascii="宋体" w:hAnsi="宋体" w:cs="宋体"/>
          <w:color w:val="FF0000"/>
          <w:szCs w:val="21"/>
        </w:rPr>
        <w:t>电子油压表10、所述通断阀20和所述电子调压装置40的基础上，将上述装置依次连接，为本领域技术人员做出的常规选择。此外，</w:t>
      </w:r>
      <w:r>
        <w:rPr>
          <w:rFonts w:hint="eastAsia" w:ascii="宋体" w:cs="宋体"/>
          <w:kern w:val="0"/>
          <w:szCs w:val="21"/>
        </w:rPr>
        <w:t>对比文件2（</w:t>
      </w:r>
      <w:r>
        <w:rPr>
          <w:rFonts w:ascii="宋体" w:cs="宋体"/>
          <w:kern w:val="0"/>
          <w:szCs w:val="21"/>
        </w:rPr>
        <w:t>CN205483572U</w:t>
      </w:r>
      <w:r>
        <w:rPr>
          <w:rFonts w:hint="eastAsia" w:ascii="宋体" w:cs="宋体"/>
          <w:kern w:val="0"/>
          <w:szCs w:val="21"/>
        </w:rPr>
        <w:t>）公开了一种微小型燃气轮机试验台供油系统，具体公开了（参阅第</w:t>
      </w:r>
      <w:r>
        <w:rPr>
          <w:rFonts w:ascii="宋体" w:cs="宋体"/>
          <w:kern w:val="0"/>
          <w:szCs w:val="21"/>
        </w:rPr>
        <w:t>29</w:t>
      </w:r>
      <w:r>
        <w:rPr>
          <w:rFonts w:hint="eastAsia" w:ascii="宋体" w:cs="宋体"/>
          <w:kern w:val="0"/>
          <w:szCs w:val="21"/>
        </w:rPr>
        <w:t>段）：所述燃烧供油子系统36中所述第二过滤器11位于燃油泵进油管线4’上，用于进油过滤，所述第三过滤器14位于燃烧供油输出管线5’上，将进入燃气轮机34的燃油进一步的精细过滤。上述技术特征在对比文件2中所起的作用和在本申请中作用相同，都是用于提高试验中燃油品质，即对比文件2给出了将上述技术特征应用于对比文件1中以解决所述技术问题的启示。在将对比文件2应用于对比文件1时，将</w:t>
      </w:r>
      <w:r>
        <w:rPr>
          <w:rFonts w:hint="eastAsia" w:ascii="宋体" w:hAnsi="宋体" w:cs="宋体"/>
          <w:color w:val="FF0000"/>
          <w:szCs w:val="21"/>
        </w:rPr>
        <w:t>油耗仪专用过滤器30设置在油路中所述通断阀20和所述电子调压装置40之间，</w:t>
      </w:r>
      <w:r>
        <w:rPr>
          <w:rFonts w:hint="eastAsia" w:ascii="宋体" w:cs="宋体"/>
          <w:kern w:val="0"/>
          <w:szCs w:val="21"/>
        </w:rPr>
        <w:t>为本领域技术人员作出的常规选择</w:t>
      </w:r>
      <w:r>
        <w:rPr>
          <w:rFonts w:hint="eastAsia" w:ascii="宋体" w:cs="宋体"/>
          <w:kern w:val="0"/>
          <w:szCs w:val="21"/>
          <w:lang w:eastAsia="zh-CN"/>
        </w:rPr>
        <w:t>；</w:t>
      </w:r>
    </w:p>
    <w:p>
      <w:pPr>
        <w:ind w:firstLine="420" w:firstLineChars="200"/>
        <w:rPr>
          <w:rFonts w:hint="eastAsia" w:ascii="宋体" w:hAnsi="宋体" w:cs="宋体"/>
          <w:color w:val="FF0000"/>
          <w:szCs w:val="21"/>
        </w:rPr>
      </w:pPr>
      <w:r>
        <w:rPr>
          <w:rFonts w:hint="eastAsia" w:ascii="宋体" w:cs="宋体"/>
          <w:kern w:val="0"/>
          <w:szCs w:val="21"/>
        </w:rPr>
        <w:t>对于上述区别技术特征</w:t>
      </w:r>
      <w:r>
        <w:rPr>
          <w:rFonts w:hint="eastAsia" w:ascii="宋体" w:cs="宋体"/>
          <w:kern w:val="0"/>
          <w:szCs w:val="21"/>
          <w:lang w:eastAsia="zh-CN"/>
        </w:rPr>
        <w:t>（</w:t>
      </w:r>
      <w:r>
        <w:rPr>
          <w:rFonts w:hint="eastAsia" w:ascii="宋体" w:cs="宋体"/>
          <w:kern w:val="0"/>
          <w:szCs w:val="21"/>
          <w:lang w:val="en-US" w:eastAsia="zh-CN"/>
        </w:rPr>
        <w:t>2）</w:t>
      </w:r>
      <w:r>
        <w:rPr>
          <w:rFonts w:hint="eastAsia" w:ascii="宋体" w:cs="宋体"/>
          <w:kern w:val="0"/>
          <w:szCs w:val="21"/>
        </w:rPr>
        <w:t>：对比文件</w:t>
      </w:r>
      <w:r>
        <w:rPr>
          <w:rFonts w:ascii="宋体" w:cs="宋体"/>
          <w:kern w:val="0"/>
          <w:szCs w:val="21"/>
        </w:rPr>
        <w:t>3</w:t>
      </w:r>
      <w:r>
        <w:rPr>
          <w:rFonts w:hint="eastAsia" w:ascii="宋体" w:cs="宋体"/>
          <w:kern w:val="0"/>
          <w:szCs w:val="21"/>
        </w:rPr>
        <w:t>（</w:t>
      </w:r>
      <w:r>
        <w:rPr>
          <w:rFonts w:ascii="宋体" w:cs="宋体"/>
          <w:kern w:val="0"/>
          <w:szCs w:val="21"/>
        </w:rPr>
        <w:t>CN113431893A</w:t>
      </w:r>
      <w:r>
        <w:rPr>
          <w:rFonts w:hint="eastAsia" w:ascii="宋体" w:cs="宋体"/>
          <w:kern w:val="0"/>
          <w:szCs w:val="21"/>
        </w:rPr>
        <w:t>）公开了一种风电齿轮箱漏油防污染报警系统，具体公开了（参阅第</w:t>
      </w:r>
      <w:r>
        <w:rPr>
          <w:rFonts w:ascii="宋体" w:cs="宋体"/>
          <w:kern w:val="0"/>
          <w:szCs w:val="21"/>
        </w:rPr>
        <w:t>34</w:t>
      </w:r>
      <w:r>
        <w:rPr>
          <w:rFonts w:hint="eastAsia" w:ascii="宋体" w:cs="宋体"/>
          <w:kern w:val="0"/>
          <w:szCs w:val="21"/>
        </w:rPr>
        <w:t>段）：分别在前箱体1和平行级2的下端安装深度</w:t>
      </w:r>
      <w:r>
        <w:rPr>
          <w:rFonts w:ascii="宋体" w:cs="宋体"/>
          <w:kern w:val="0"/>
          <w:szCs w:val="21"/>
        </w:rPr>
        <w:t>5‑10cm</w:t>
      </w:r>
      <w:r>
        <w:rPr>
          <w:rFonts w:hint="eastAsia" w:ascii="宋体" w:cs="宋体"/>
          <w:kern w:val="0"/>
          <w:szCs w:val="21"/>
        </w:rPr>
        <w:t>的接油盘</w:t>
      </w:r>
      <w:r>
        <w:rPr>
          <w:rFonts w:ascii="宋体" w:cs="宋体"/>
          <w:kern w:val="0"/>
          <w:szCs w:val="21"/>
        </w:rPr>
        <w:t>3</w:t>
      </w:r>
      <w:r>
        <w:rPr>
          <w:rFonts w:hint="eastAsia" w:ascii="宋体" w:cs="宋体"/>
          <w:kern w:val="0"/>
          <w:szCs w:val="21"/>
        </w:rPr>
        <w:t>在接油盘3中安装传感器5，传感器5连接着控制室的CMS警报装置，风机在运转的过程中，油滴滴入接油盘3中，当接油盘3的储油量达到临界值时，传感器装置5发送信号到CMS报警装置（即</w:t>
      </w:r>
      <w:r>
        <w:rPr>
          <w:rFonts w:hint="eastAsia" w:ascii="宋体" w:hAnsi="宋体" w:cs="宋体"/>
          <w:color w:val="FF0000"/>
          <w:szCs w:val="21"/>
        </w:rPr>
        <w:t>包括油位传感器50及接油盘70，所述油位传感器50设置在所述接油盘70内以检测所述接油盘70中的油量；所述油位传感器50信号连接至所述PLC控制器80，以将所述油位传感器50检测到所述接油盘70内的油位信号发送至所述PLC控制器80；所述PLC控制器80判断所述油位传感器50检测到的油位值是否达到油位上限值并决定是否发出油位报警</w:t>
      </w:r>
      <w:r>
        <w:rPr>
          <w:rFonts w:hint="eastAsia" w:ascii="宋体" w:cs="宋体"/>
          <w:kern w:val="0"/>
          <w:szCs w:val="21"/>
        </w:rPr>
        <w:t>）。上述技术特征在对比文件</w:t>
      </w:r>
      <w:r>
        <w:rPr>
          <w:rFonts w:ascii="宋体" w:cs="宋体"/>
          <w:kern w:val="0"/>
          <w:szCs w:val="21"/>
        </w:rPr>
        <w:t>3</w:t>
      </w:r>
      <w:r>
        <w:rPr>
          <w:rFonts w:hint="eastAsia" w:ascii="宋体" w:cs="宋体"/>
          <w:kern w:val="0"/>
          <w:szCs w:val="21"/>
        </w:rPr>
        <w:t>中所起的作用和在本申请中作用相同，都是用于通过</w:t>
      </w:r>
      <w:r>
        <w:rPr>
          <w:rFonts w:hint="eastAsia" w:ascii="宋体" w:cs="宋体"/>
          <w:kern w:val="0"/>
          <w:szCs w:val="21"/>
          <w:lang w:eastAsia="zh-CN"/>
        </w:rPr>
        <w:t>监测</w:t>
      </w:r>
      <w:r>
        <w:rPr>
          <w:rFonts w:hint="eastAsia" w:ascii="宋体" w:cs="宋体"/>
          <w:kern w:val="0"/>
          <w:szCs w:val="21"/>
        </w:rPr>
        <w:t>接油盘中的油量判断是否泄露，即对比文件</w:t>
      </w:r>
      <w:r>
        <w:rPr>
          <w:rFonts w:ascii="宋体" w:cs="宋体"/>
          <w:kern w:val="0"/>
          <w:szCs w:val="21"/>
        </w:rPr>
        <w:t>3</w:t>
      </w:r>
      <w:r>
        <w:rPr>
          <w:rFonts w:hint="eastAsia" w:ascii="宋体" w:cs="宋体"/>
          <w:kern w:val="0"/>
          <w:szCs w:val="21"/>
        </w:rPr>
        <w:t>给出了将上述技术特征应用于对比文件1中以解决所述技术问题的启示。在将对比文件</w:t>
      </w:r>
      <w:r>
        <w:rPr>
          <w:rFonts w:ascii="宋体" w:cs="宋体"/>
          <w:kern w:val="0"/>
          <w:szCs w:val="21"/>
        </w:rPr>
        <w:t>3</w:t>
      </w:r>
      <w:r>
        <w:rPr>
          <w:rFonts w:hint="eastAsia" w:ascii="宋体" w:cs="宋体"/>
          <w:kern w:val="0"/>
          <w:szCs w:val="21"/>
        </w:rPr>
        <w:t>应用于对比文件1时，将</w:t>
      </w:r>
      <w:r>
        <w:rPr>
          <w:rFonts w:hint="eastAsia" w:ascii="宋体" w:hAnsi="宋体" w:cs="宋体"/>
          <w:color w:val="FF0000"/>
          <w:szCs w:val="21"/>
        </w:rPr>
        <w:t>所述接油盘70设置在发动机供油油路的下方，为本领域技术人员做出的常规选择；</w:t>
      </w:r>
    </w:p>
    <w:p>
      <w:pPr>
        <w:ind w:firstLine="420" w:firstLineChars="200"/>
        <w:rPr>
          <w:rFonts w:ascii="宋体" w:cs="宋体"/>
          <w:kern w:val="0"/>
          <w:szCs w:val="21"/>
        </w:rPr>
      </w:pPr>
      <w:r>
        <w:rPr>
          <w:rFonts w:hint="eastAsia" w:ascii="宋体" w:cs="宋体"/>
          <w:kern w:val="0"/>
          <w:szCs w:val="21"/>
        </w:rPr>
        <w:t>对于上述区别技术特征</w:t>
      </w:r>
      <w:r>
        <w:rPr>
          <w:rFonts w:hint="eastAsia" w:ascii="宋体" w:cs="宋体"/>
          <w:kern w:val="0"/>
          <w:szCs w:val="21"/>
          <w:lang w:eastAsia="zh-CN"/>
        </w:rPr>
        <w:t>（</w:t>
      </w:r>
      <w:r>
        <w:rPr>
          <w:rFonts w:hint="eastAsia" w:ascii="宋体" w:cs="宋体"/>
          <w:kern w:val="0"/>
          <w:szCs w:val="21"/>
          <w:lang w:val="en-US" w:eastAsia="zh-CN"/>
        </w:rPr>
        <w:t>3）</w:t>
      </w:r>
      <w:r>
        <w:rPr>
          <w:rFonts w:hint="eastAsia" w:ascii="宋体" w:cs="宋体"/>
          <w:kern w:val="0"/>
          <w:szCs w:val="21"/>
        </w:rPr>
        <w:t>：对比文件</w:t>
      </w:r>
      <w:r>
        <w:rPr>
          <w:rFonts w:ascii="宋体" w:cs="宋体"/>
          <w:kern w:val="0"/>
          <w:szCs w:val="21"/>
        </w:rPr>
        <w:t>4</w:t>
      </w:r>
      <w:r>
        <w:rPr>
          <w:rFonts w:hint="eastAsia" w:ascii="宋体" w:cs="宋体"/>
          <w:kern w:val="0"/>
          <w:szCs w:val="21"/>
        </w:rPr>
        <w:t>（</w:t>
      </w:r>
      <w:r>
        <w:rPr>
          <w:rFonts w:ascii="宋体" w:cs="宋体"/>
          <w:kern w:val="0"/>
          <w:szCs w:val="21"/>
        </w:rPr>
        <w:t>CN204101293U</w:t>
      </w:r>
      <w:r>
        <w:rPr>
          <w:rFonts w:hint="eastAsia" w:ascii="宋体" w:cs="宋体"/>
          <w:kern w:val="0"/>
          <w:szCs w:val="21"/>
        </w:rPr>
        <w:t>）公开了一种发动机燃油试验用的油气分离装置，具体公开了（参阅第</w:t>
      </w:r>
      <w:r>
        <w:rPr>
          <w:rFonts w:ascii="宋体" w:cs="宋体"/>
          <w:kern w:val="0"/>
          <w:szCs w:val="21"/>
        </w:rPr>
        <w:t>31-40</w:t>
      </w:r>
      <w:r>
        <w:rPr>
          <w:rFonts w:hint="eastAsia" w:ascii="宋体" w:cs="宋体"/>
          <w:kern w:val="0"/>
          <w:szCs w:val="21"/>
        </w:rPr>
        <w:t>段）：还包括可燃气体探测仪1</w:t>
      </w:r>
      <w:r>
        <w:rPr>
          <w:rFonts w:ascii="宋体" w:cs="宋体"/>
          <w:kern w:val="0"/>
          <w:szCs w:val="21"/>
        </w:rPr>
        <w:t>3</w:t>
      </w:r>
      <w:r>
        <w:rPr>
          <w:rFonts w:hint="eastAsia" w:ascii="宋体" w:cs="宋体"/>
          <w:kern w:val="0"/>
          <w:szCs w:val="21"/>
        </w:rPr>
        <w:t>，可燃气体探测仪与控制器电连接，当可燃气体探测仪检测出储油罐外有可燃性气体时，控制器控制报警器报警（即</w:t>
      </w:r>
      <w:r>
        <w:rPr>
          <w:rFonts w:hint="eastAsia" w:ascii="宋体" w:hAnsi="宋体" w:cs="宋体"/>
          <w:color w:val="FF0000"/>
          <w:szCs w:val="21"/>
        </w:rPr>
        <w:t>还包括用于检测发动机试验间内的油气浓度值的油气传感器60，所述油气传感器60信号连接至所述PLC控制器80以将检测到的油气信号发送至所述PLC控制器80；所述PLC控制器80判断所述油气传感器60检测到油气浓度值是否超过设定的油气浓度上限值并决定是否发出油气浓度报警</w:t>
      </w:r>
      <w:r>
        <w:rPr>
          <w:rFonts w:hint="eastAsia" w:ascii="宋体" w:cs="宋体"/>
          <w:kern w:val="0"/>
          <w:szCs w:val="21"/>
        </w:rPr>
        <w:t>）。上述技术特征在对比文件</w:t>
      </w:r>
      <w:r>
        <w:rPr>
          <w:rFonts w:ascii="宋体" w:cs="宋体"/>
          <w:kern w:val="0"/>
          <w:szCs w:val="21"/>
        </w:rPr>
        <w:t>4</w:t>
      </w:r>
      <w:r>
        <w:rPr>
          <w:rFonts w:hint="eastAsia" w:ascii="宋体" w:cs="宋体"/>
          <w:kern w:val="0"/>
          <w:szCs w:val="21"/>
        </w:rPr>
        <w:t>中所起的作用和在本申请中作用相同，都是用于提高安全性，即对比文件</w:t>
      </w:r>
      <w:r>
        <w:rPr>
          <w:rFonts w:ascii="宋体" w:cs="宋体"/>
          <w:kern w:val="0"/>
          <w:szCs w:val="21"/>
        </w:rPr>
        <w:t>4</w:t>
      </w:r>
      <w:r>
        <w:rPr>
          <w:rFonts w:hint="eastAsia" w:ascii="宋体" w:cs="宋体"/>
          <w:kern w:val="0"/>
          <w:szCs w:val="21"/>
        </w:rPr>
        <w:t>给出了将上述技术特征应用于对比文件1中以解决所述技术问题的启示。在将对比文件</w:t>
      </w:r>
      <w:r>
        <w:rPr>
          <w:rFonts w:ascii="宋体" w:cs="宋体"/>
          <w:kern w:val="0"/>
          <w:szCs w:val="21"/>
        </w:rPr>
        <w:t>4</w:t>
      </w:r>
      <w:r>
        <w:rPr>
          <w:rFonts w:hint="eastAsia" w:ascii="宋体" w:cs="宋体"/>
          <w:kern w:val="0"/>
          <w:szCs w:val="21"/>
        </w:rPr>
        <w:t>应用于对比文件1时，</w:t>
      </w:r>
      <w:r>
        <w:rPr>
          <w:rFonts w:hint="eastAsia" w:ascii="宋体" w:hAnsi="宋体" w:cs="宋体"/>
          <w:color w:val="FF0000"/>
          <w:szCs w:val="21"/>
        </w:rPr>
        <w:t>所述油气传感器60设置在所述接油盘70附近，以监测所述接油盘70附近的油气浓度值，</w:t>
      </w:r>
      <w:r>
        <w:rPr>
          <w:rFonts w:hint="eastAsia" w:ascii="宋体" w:cs="宋体"/>
          <w:kern w:val="0"/>
          <w:szCs w:val="21"/>
        </w:rPr>
        <w:t>为本领域技术人员容易想到的。</w:t>
      </w:r>
    </w:p>
    <w:p>
      <w:pPr>
        <w:autoSpaceDE w:val="0"/>
        <w:autoSpaceDN w:val="0"/>
        <w:adjustRightInd w:val="0"/>
        <w:ind w:firstLine="420" w:firstLineChars="200"/>
        <w:jc w:val="left"/>
        <w:rPr>
          <w:rFonts w:ascii="宋体" w:cs="宋体"/>
          <w:kern w:val="0"/>
          <w:szCs w:val="21"/>
        </w:rPr>
      </w:pPr>
      <w:r>
        <w:rPr>
          <w:rFonts w:hint="eastAsia" w:ascii="宋体" w:cs="宋体"/>
          <w:kern w:val="0"/>
          <w:szCs w:val="21"/>
        </w:rPr>
        <w:t>由此可知，在对比文件1的基础上结合对比文件2</w:t>
      </w:r>
      <w:r>
        <w:rPr>
          <w:rFonts w:hint="eastAsia" w:ascii="宋体" w:cs="宋体"/>
          <w:kern w:val="0"/>
          <w:szCs w:val="21"/>
          <w:lang w:val="en-US" w:eastAsia="zh-CN"/>
        </w:rPr>
        <w:t>-4</w:t>
      </w:r>
      <w:r>
        <w:rPr>
          <w:rFonts w:hint="eastAsia" w:ascii="宋体" w:cs="宋体"/>
          <w:kern w:val="0"/>
          <w:szCs w:val="21"/>
        </w:rPr>
        <w:t>，以及本领域技术人员合乎逻辑的分析、推理，得出该权利要求所要求保护的技术方案，对本领域的技术人员来说是显而易见的，因此该权利要求所要求保护的技术方案不具有突出的实质性特点和显著的进步，该权利要求不具备专利法第二十二条第三款规定的创造性。</w:t>
      </w:r>
    </w:p>
    <w:p>
      <w:pPr>
        <w:ind w:firstLine="420" w:firstLineChars="200"/>
        <w:rPr>
          <w:rFonts w:ascii="宋体" w:cs="宋体"/>
          <w:kern w:val="0"/>
          <w:szCs w:val="21"/>
        </w:rPr>
      </w:pPr>
    </w:p>
    <w:p>
      <w:pPr>
        <w:ind w:firstLine="420" w:firstLineChars="200"/>
        <w:rPr>
          <w:rFonts w:ascii="宋体" w:cs="宋体"/>
          <w:kern w:val="0"/>
          <w:szCs w:val="21"/>
        </w:rPr>
      </w:pPr>
      <w:r>
        <w:rPr>
          <w:rFonts w:hint="eastAsia" w:ascii="宋体" w:cs="宋体"/>
          <w:kern w:val="0"/>
          <w:szCs w:val="21"/>
        </w:rPr>
        <w:t>2、权利要求2是从属权利要求。</w:t>
      </w:r>
      <w:r>
        <w:rPr>
          <w:rFonts w:hint="eastAsia" w:ascii="宋体" w:hAnsi="宋体" w:cs="宋体"/>
          <w:color w:val="FF0000"/>
          <w:szCs w:val="21"/>
        </w:rPr>
        <w:t>此外，所述接油盘70上设有排油孔及排油管道，所述排油孔处设有阀门，以将所述接油盘70内的油通过所述排油管道向外排出</w:t>
      </w:r>
      <w:r>
        <w:rPr>
          <w:rFonts w:hint="eastAsia" w:ascii="宋体" w:cs="宋体"/>
          <w:kern w:val="0"/>
          <w:szCs w:val="21"/>
        </w:rPr>
        <w:t>，为本领域惯用技术手段。由此可知，在引用的权利要求不具备创造性的基础上，该从属权利要求也不具备专利法第二十二条第三款规定的创造性。</w:t>
      </w:r>
    </w:p>
    <w:p>
      <w:pPr>
        <w:rPr>
          <w:rFonts w:ascii="宋体" w:cs="宋体"/>
          <w:kern w:val="0"/>
          <w:szCs w:val="21"/>
        </w:rPr>
      </w:pPr>
    </w:p>
    <w:p>
      <w:pPr>
        <w:ind w:firstLine="420" w:firstLineChars="200"/>
        <w:rPr>
          <w:rFonts w:ascii="宋体" w:hAnsi="宋体" w:cs="宋体"/>
          <w:color w:val="FF0000"/>
          <w:szCs w:val="21"/>
        </w:rPr>
      </w:pPr>
      <w:r>
        <w:rPr>
          <w:rFonts w:hint="eastAsia" w:ascii="宋体" w:cs="宋体"/>
          <w:kern w:val="0"/>
          <w:szCs w:val="21"/>
          <w:lang w:val="en-US" w:eastAsia="zh-CN"/>
        </w:rPr>
        <w:t>3</w:t>
      </w:r>
      <w:r>
        <w:rPr>
          <w:rFonts w:hint="eastAsia" w:ascii="宋体" w:cs="宋体"/>
          <w:kern w:val="0"/>
          <w:szCs w:val="21"/>
        </w:rPr>
        <w:t>、独立权利要求</w:t>
      </w:r>
      <w:r>
        <w:rPr>
          <w:rFonts w:hint="eastAsia" w:ascii="宋体" w:cs="宋体"/>
          <w:kern w:val="0"/>
          <w:szCs w:val="21"/>
          <w:lang w:val="en-US" w:eastAsia="zh-CN"/>
        </w:rPr>
        <w:t>3</w:t>
      </w:r>
      <w:r>
        <w:rPr>
          <w:rFonts w:hint="eastAsia" w:ascii="宋体" w:cs="宋体"/>
          <w:kern w:val="0"/>
          <w:szCs w:val="21"/>
        </w:rPr>
        <w:t>请求保护</w:t>
      </w:r>
      <w:r>
        <w:rPr>
          <w:rFonts w:hint="eastAsia" w:ascii="宋体" w:hAnsi="宋体" w:cs="宋体"/>
          <w:color w:val="FF0000"/>
          <w:szCs w:val="21"/>
        </w:rPr>
        <w:t>一种车用发动机供油试验监测方法</w:t>
      </w:r>
      <w:r>
        <w:rPr>
          <w:rFonts w:hint="eastAsia" w:ascii="宋体" w:cs="宋体"/>
          <w:kern w:val="0"/>
          <w:szCs w:val="21"/>
        </w:rPr>
        <w:t>。对比文件1（</w:t>
      </w:r>
      <w:r>
        <w:rPr>
          <w:rFonts w:hint="eastAsia" w:ascii="宋体"/>
        </w:rPr>
        <w:t>CN214309491U</w:t>
      </w:r>
      <w:r>
        <w:rPr>
          <w:rFonts w:hint="eastAsia" w:ascii="宋体" w:cs="宋体"/>
          <w:kern w:val="0"/>
          <w:szCs w:val="21"/>
        </w:rPr>
        <w:t>）为最接近的现有技术，公开了</w:t>
      </w:r>
      <w:r>
        <w:rPr>
          <w:rFonts w:hint="eastAsia"/>
          <w:szCs w:val="21"/>
        </w:rPr>
        <w:t>一种的发动机试车台的燃油系统，其必然公开了对应的使用方法（即</w:t>
      </w:r>
      <w:r>
        <w:rPr>
          <w:rFonts w:hint="eastAsia" w:ascii="宋体" w:hAnsi="宋体" w:cs="宋体"/>
          <w:color w:val="FF0000"/>
          <w:szCs w:val="21"/>
        </w:rPr>
        <w:t>一种车用发动机供油试验监测方法</w:t>
      </w:r>
      <w:r>
        <w:rPr>
          <w:rFonts w:hint="eastAsia"/>
          <w:szCs w:val="21"/>
        </w:rPr>
        <w:t>）</w:t>
      </w:r>
      <w:r>
        <w:rPr>
          <w:rFonts w:hint="eastAsia" w:ascii="宋体" w:cs="宋体"/>
          <w:kern w:val="0"/>
          <w:szCs w:val="21"/>
        </w:rPr>
        <w:t>，如上所述，对比文件1公开了</w:t>
      </w:r>
      <w:r>
        <w:rPr>
          <w:rFonts w:hint="eastAsia" w:ascii="宋体" w:hAnsi="宋体" w:cs="宋体"/>
          <w:color w:val="FF0000"/>
          <w:szCs w:val="21"/>
        </w:rPr>
        <w:t>电子油压表10、通断阀20、电子调压装置40，PLC控制器80与电子油压表10、通断阀20、电子调压装置40信号连接，对比文件2公开了油耗仪专用过滤器30，在此基础上，设置相应的步骤使得上述部件实现其功能，即“步骤a，在发动机供油管路上设置电子油压表10，以监测发动机供油油路的压力；步骤b，在发动机供油管路上设置通断阀20，以控制发动机供油油路的导通和截止；步骤c，在发动机供油管路上设置油耗仪专用过滤器30，以过滤发动机供油油路中的杂质；步骤d，在发动机供油管路上设置电子调压装置40，以将发动机供油油路的油压调节至发动机供油油压设定值；步骤e，在车用发动机供油试验系统中设置PLC控制器80，PLC控制器80与电子油压表10、通断阀20、电子调压装置40信号连接；步骤f，PLC控制器80根据电子油压表10的表值、通断阀20的工作时长、电子调压装置40的油压控制通断阀20导通或截止并给出相应的报警信号其中，在所述步骤f中，当电子油压表10读取的发动机供油油路的油压超高或者超低，则PLC控制器80提示发动机供油油路油压不正常；当通断阀20运行超过设定工作时长，则PLC控制器80控制通断阀20截止；当电子油压表10的表值与电子调压装置40的压差大于设定值，则PLC控制器80报警，提示油耗仪专用过滤器30失效；当电子调压装置40油压超过限值，则PLC控制器80报警，提示调压失败或者油耗仪专用过滤器30失效”</w:t>
      </w:r>
      <w:r>
        <w:rPr>
          <w:rFonts w:hint="eastAsia" w:ascii="宋体" w:cs="宋体"/>
          <w:kern w:val="0"/>
          <w:szCs w:val="21"/>
        </w:rPr>
        <w:t>，为本领域惯用技术手段。对比文件3公开了通过接油盘中油量判断是否泄露（即</w:t>
      </w:r>
      <w:r>
        <w:rPr>
          <w:rFonts w:hint="eastAsia" w:ascii="宋体" w:hAnsi="宋体" w:cs="宋体"/>
          <w:color w:val="FF0000"/>
          <w:szCs w:val="21"/>
        </w:rPr>
        <w:t>步骤g，在发动机供油油路的下方设置接油盘70，在接油盘70内设置油位传感器50以监测接油盘70中的油量；步骤h，PLC控制器判断接收到的油位传感器50的油位值是否达到油位上限值，根据油位传感器50的油位值控制通断阀20导通或截止并给出相应的报警信号；在所述步骤h中，当油位传感器50检测到接油盘70的油位达到油位上限时，则PLC控制器80报警，提示燃油泄漏</w:t>
      </w:r>
      <w:r>
        <w:rPr>
          <w:rFonts w:hint="eastAsia" w:ascii="宋体" w:cs="宋体"/>
          <w:kern w:val="0"/>
          <w:szCs w:val="21"/>
        </w:rPr>
        <w:t>）。在将对比文件</w:t>
      </w:r>
      <w:r>
        <w:rPr>
          <w:rFonts w:ascii="宋体" w:cs="宋体"/>
          <w:kern w:val="0"/>
          <w:szCs w:val="21"/>
        </w:rPr>
        <w:t>3</w:t>
      </w:r>
      <w:r>
        <w:rPr>
          <w:rFonts w:hint="eastAsia" w:ascii="宋体" w:cs="宋体"/>
          <w:kern w:val="0"/>
          <w:szCs w:val="21"/>
        </w:rPr>
        <w:t>应用于对比文件1时，</w:t>
      </w:r>
      <w:r>
        <w:rPr>
          <w:rFonts w:hint="eastAsia" w:ascii="宋体" w:hAnsi="宋体" w:cs="宋体"/>
          <w:color w:val="FF0000"/>
          <w:szCs w:val="21"/>
        </w:rPr>
        <w:t>在燃油泄露时还设置控制通断阀20截止，</w:t>
      </w:r>
      <w:r>
        <w:rPr>
          <w:rFonts w:hint="eastAsia" w:ascii="宋体" w:cs="宋体"/>
          <w:kern w:val="0"/>
          <w:szCs w:val="21"/>
        </w:rPr>
        <w:t>为本领域技术人员容易想到的。对比文件</w:t>
      </w:r>
      <w:r>
        <w:rPr>
          <w:rFonts w:ascii="宋体" w:cs="宋体"/>
          <w:kern w:val="0"/>
          <w:szCs w:val="21"/>
        </w:rPr>
        <w:t>4</w:t>
      </w:r>
      <w:r>
        <w:rPr>
          <w:rFonts w:hint="eastAsia" w:ascii="宋体" w:cs="宋体"/>
          <w:kern w:val="0"/>
          <w:szCs w:val="21"/>
        </w:rPr>
        <w:t>公开了通过可燃性气体检测仪检测空气中的油气浓度（即</w:t>
      </w:r>
      <w:r>
        <w:rPr>
          <w:rFonts w:hint="eastAsia" w:ascii="宋体" w:hAnsi="宋体" w:cs="宋体"/>
          <w:color w:val="FF0000"/>
          <w:szCs w:val="21"/>
        </w:rPr>
        <w:t>步骤i，在发动机试验间内设置油气传感器60，以检测发动机试验间内的油气浓度值；步骤j，PLC控制器80判断接收到的油气传感器60的油气浓度值是否达到油气浓度上限值，根据油气传感器60的油气浓度值控制通断阀20导通或截止并给出相应的报警信号；其中，在所述步骤j中，当油气传感器60检测到的油气浓度超过油气浓度上限值时，PLC控制器80报警</w:t>
      </w:r>
      <w:r>
        <w:rPr>
          <w:rFonts w:hint="eastAsia" w:ascii="宋体" w:cs="宋体"/>
          <w:kern w:val="0"/>
          <w:szCs w:val="21"/>
        </w:rPr>
        <w:t>）。在将对比文件4应用于对比文件1时，将</w:t>
      </w:r>
      <w:r>
        <w:rPr>
          <w:rFonts w:hint="eastAsia" w:ascii="宋体" w:hAnsi="宋体" w:cs="宋体"/>
          <w:color w:val="FF0000"/>
          <w:szCs w:val="21"/>
        </w:rPr>
        <w:t>油气传感器60设置于接油盘附近，报警时，用于提示接油盘70附近油气浓度高，以及控制通断阀20截止，</w:t>
      </w:r>
      <w:r>
        <w:rPr>
          <w:rFonts w:hint="eastAsia" w:ascii="宋体" w:cs="宋体"/>
          <w:kern w:val="0"/>
          <w:szCs w:val="21"/>
        </w:rPr>
        <w:t>为本领域技术人员做出的适应性调整。由此可知，在对比文件1的基础上结合对比文件2</w:t>
      </w:r>
      <w:r>
        <w:rPr>
          <w:rFonts w:hint="eastAsia" w:ascii="宋体" w:cs="宋体"/>
          <w:kern w:val="0"/>
          <w:szCs w:val="21"/>
          <w:lang w:val="en-US" w:eastAsia="zh-CN"/>
        </w:rPr>
        <w:t>-4</w:t>
      </w:r>
      <w:r>
        <w:rPr>
          <w:rFonts w:hint="eastAsia" w:ascii="宋体" w:cs="宋体"/>
          <w:kern w:val="0"/>
          <w:szCs w:val="21"/>
        </w:rPr>
        <w:t>，以及本领域技术人员合乎逻辑的分析、推理，得出该权利要求所要求保护的技术方案，对本领域的技术人员来说是显而易见的，因此该权利要求所要求保护的技术方案不具有突出的实质性特点和显著的进步，该权利要求不具备专利法第二十二条第三款规定的创造性。</w:t>
      </w:r>
    </w:p>
    <w:p>
      <w:pPr>
        <w:spacing w:line="360" w:lineRule="auto"/>
        <w:ind w:firstLine="422" w:firstLineChars="200"/>
        <w:rPr>
          <w:b/>
        </w:rPr>
      </w:pPr>
      <w:r>
        <w:rPr>
          <w:rFonts w:hint="eastAsia"/>
          <w:b/>
          <w:lang w:eastAsia="zh-CN"/>
        </w:rPr>
        <w:t>二</w:t>
      </w:r>
      <w:r>
        <w:rPr>
          <w:rFonts w:hint="eastAsia"/>
          <w:b/>
        </w:rPr>
        <w:t>、关于申请人的意见陈述</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szCs w:val="21"/>
        </w:rPr>
        <w:t>申请人在意见陈述书中指出：</w:t>
      </w:r>
      <w:r>
        <w:rPr>
          <w:rFonts w:hint="eastAsia"/>
          <w:szCs w:val="21"/>
          <w:lang w:eastAsia="zh-CN"/>
        </w:rPr>
        <w:t>本申请中</w:t>
      </w:r>
      <w:r>
        <w:rPr>
          <w:rFonts w:hint="eastAsia"/>
          <w:lang w:eastAsia="zh-CN"/>
        </w:rPr>
        <w:t>本申请中</w:t>
      </w:r>
      <w:r>
        <w:t>油耗仪专用过滤器30能够更好地过滤掉杂质，保证油品品质</w:t>
      </w:r>
      <w:r>
        <w:rPr>
          <w:rFonts w:hint="eastAsia"/>
          <w:lang w:eastAsia="zh-CN"/>
        </w:rPr>
        <w:t>；</w:t>
      </w:r>
      <w:r>
        <w:t>油气传感器60能够实时监测发动机试验间内，尤其是接油盘70附近的油气浓度值，够实时通过PLC控制器80进行报警，可避免安全问题的出现和重大安全事故的发生</w:t>
      </w:r>
      <w:r>
        <w:rPr>
          <w:rFonts w:hint="eastAsia"/>
          <w:lang w:eastAsia="zh-CN"/>
        </w:rPr>
        <w:t>；</w:t>
      </w:r>
      <w:r>
        <w:t>接油盘70为装载油路管道漏油的容器，接油盘70设置在发动机供油油路的下方，可盛接发动机供油油路及发动机供油油路上各部件的漏油</w:t>
      </w:r>
      <w:r>
        <w:rPr>
          <w:rFonts w:hint="eastAsia"/>
          <w:lang w:eastAsia="zh-CN"/>
        </w:rPr>
        <w:t>，</w:t>
      </w:r>
      <w:r>
        <w:t>接油盘70及油位传感器50可实时监测漏油情况，并通过PLC控制器80进行报警，大大提前了漏油预警的时间，提高了安全性</w:t>
      </w:r>
      <w:r>
        <w:rPr>
          <w:rFonts w:hint="eastAsia"/>
          <w:lang w:eastAsia="zh-CN"/>
        </w:rPr>
        <w:t>。</w:t>
      </w:r>
      <w:r>
        <w:t>对比文件1</w:t>
      </w:r>
      <w:r>
        <w:rPr>
          <w:rFonts w:hint="eastAsia"/>
          <w:lang w:eastAsia="zh-CN"/>
        </w:rPr>
        <w:t>未公开上技术特征，对比文件</w:t>
      </w:r>
      <w:r>
        <w:rPr>
          <w:rFonts w:hint="eastAsia"/>
          <w:lang w:val="en-US" w:eastAsia="zh-CN"/>
        </w:rPr>
        <w:t>2公开了</w:t>
      </w:r>
      <w:r>
        <w:t>第二过滤器</w:t>
      </w:r>
      <w:r>
        <w:rPr>
          <w:rFonts w:hint="eastAsia"/>
          <w:lang w:eastAsia="zh-CN"/>
        </w:rPr>
        <w:t>、</w:t>
      </w:r>
      <w:r>
        <w:t>第</w:t>
      </w:r>
      <w:r>
        <w:rPr>
          <w:rFonts w:hint="eastAsia"/>
          <w:lang w:eastAsia="zh-CN"/>
        </w:rPr>
        <w:t>三</w:t>
      </w:r>
      <w:r>
        <w:t>过滤器</w:t>
      </w:r>
      <w:r>
        <w:rPr>
          <w:rFonts w:hint="eastAsia"/>
          <w:lang w:eastAsia="zh-CN"/>
        </w:rPr>
        <w:t>，但未公开具体型号。</w:t>
      </w:r>
      <w:r>
        <w:t>对比文件3中的风电齿轮箱漏油防污染报警系统中虽然揭示了“在前箱体1 和平行级2 的下端安装深度5</w:t>
      </w:r>
      <w:r>
        <w:noBreakHyphen/>
      </w:r>
      <w:r>
        <w:t>10cm的接油盘3，在接油盘3中安装传感器5，传感器5连接着控制室的CMS 警报装置，”然而，接油盘3所盛接的为风电齿轮箱中的润滑油，而并非燃油。对比文件4中的发动机燃油试验用的油气分离装置中虽然揭示了可燃气体探测仪13，然而并未对可燃气体探测仪13的位置及其控制进行揭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eastAsia="宋体"/>
          <w:szCs w:val="21"/>
          <w:lang w:val="en-US" w:eastAsia="zh-CN"/>
        </w:rPr>
      </w:pPr>
      <w:r>
        <w:rPr>
          <w:rFonts w:hint="eastAsia"/>
          <w:szCs w:val="21"/>
        </w:rPr>
        <w:t>审查员认为：</w:t>
      </w:r>
      <w:r>
        <w:rPr>
          <w:rFonts w:hint="eastAsia"/>
          <w:szCs w:val="21"/>
          <w:lang w:eastAsia="zh-CN"/>
        </w:rPr>
        <w:t>对比文件</w:t>
      </w:r>
      <w:r>
        <w:rPr>
          <w:rFonts w:hint="eastAsia"/>
          <w:szCs w:val="21"/>
          <w:lang w:val="en-US" w:eastAsia="zh-CN"/>
        </w:rPr>
        <w:t>2中</w:t>
      </w:r>
      <w:r>
        <w:t>第二过滤器</w:t>
      </w:r>
      <w:r>
        <w:rPr>
          <w:rFonts w:hint="eastAsia"/>
          <w:lang w:eastAsia="zh-CN"/>
        </w:rPr>
        <w:t>、</w:t>
      </w:r>
      <w:r>
        <w:t>第</w:t>
      </w:r>
      <w:r>
        <w:rPr>
          <w:rFonts w:hint="eastAsia"/>
          <w:lang w:eastAsia="zh-CN"/>
        </w:rPr>
        <w:t>三</w:t>
      </w:r>
      <w:r>
        <w:t>过滤器</w:t>
      </w:r>
      <w:r>
        <w:rPr>
          <w:rFonts w:hint="eastAsia"/>
          <w:lang w:eastAsia="zh-CN"/>
        </w:rPr>
        <w:t>的作用也</w:t>
      </w:r>
      <w:r>
        <w:rPr>
          <w:rFonts w:hint="eastAsia" w:ascii="宋体" w:cs="宋体"/>
          <w:kern w:val="0"/>
          <w:szCs w:val="21"/>
        </w:rPr>
        <w:t>是用于提高试验中燃油品质</w:t>
      </w:r>
      <w:r>
        <w:rPr>
          <w:rFonts w:hint="eastAsia" w:ascii="宋体" w:cs="宋体"/>
          <w:kern w:val="0"/>
          <w:szCs w:val="21"/>
          <w:lang w:eastAsia="zh-CN"/>
        </w:rPr>
        <w:t>，在此基础上无论本领域技术人员选择那种型号的过滤过滤器，为本领域技术人员作出的常规选择，其技术效果都是可以预期；对比文件</w:t>
      </w:r>
      <w:r>
        <w:rPr>
          <w:rFonts w:hint="eastAsia" w:ascii="宋体" w:cs="宋体"/>
          <w:kern w:val="0"/>
          <w:szCs w:val="21"/>
          <w:lang w:val="en-US" w:eastAsia="zh-CN"/>
        </w:rPr>
        <w:t>3中接油盘、传感器和警报装置的作用是</w:t>
      </w:r>
      <w:r>
        <w:rPr>
          <w:rFonts w:hint="eastAsia" w:ascii="宋体" w:cs="宋体"/>
          <w:kern w:val="0"/>
          <w:szCs w:val="21"/>
        </w:rPr>
        <w:t>通过</w:t>
      </w:r>
      <w:r>
        <w:rPr>
          <w:rFonts w:hint="eastAsia" w:ascii="宋体" w:cs="宋体"/>
          <w:kern w:val="0"/>
          <w:szCs w:val="21"/>
          <w:lang w:eastAsia="zh-CN"/>
        </w:rPr>
        <w:t>监测</w:t>
      </w:r>
      <w:r>
        <w:rPr>
          <w:rFonts w:hint="eastAsia" w:ascii="宋体" w:cs="宋体"/>
          <w:kern w:val="0"/>
          <w:szCs w:val="21"/>
        </w:rPr>
        <w:t>接油盘中的油量判断是否泄露，即对比文件</w:t>
      </w:r>
      <w:r>
        <w:rPr>
          <w:rFonts w:ascii="宋体" w:cs="宋体"/>
          <w:kern w:val="0"/>
          <w:szCs w:val="21"/>
        </w:rPr>
        <w:t>3</w:t>
      </w:r>
      <w:r>
        <w:rPr>
          <w:rFonts w:hint="eastAsia" w:ascii="宋体" w:cs="宋体"/>
          <w:kern w:val="0"/>
          <w:szCs w:val="21"/>
        </w:rPr>
        <w:t>给出了将上述技术特征应用于对比文件1中以解决所述技术问题的启示。</w:t>
      </w:r>
      <w:r>
        <w:rPr>
          <w:rFonts w:hint="eastAsia" w:ascii="宋体" w:cs="宋体"/>
          <w:kern w:val="0"/>
          <w:szCs w:val="21"/>
          <w:lang w:eastAsia="zh-CN"/>
        </w:rPr>
        <w:t>而监测发动机供油管路中是否存在泄漏为本领域常见技术问题，故</w:t>
      </w:r>
      <w:r>
        <w:rPr>
          <w:rFonts w:hint="eastAsia" w:ascii="宋体" w:cs="宋体"/>
          <w:kern w:val="0"/>
          <w:szCs w:val="21"/>
        </w:rPr>
        <w:t>在将对比文件</w:t>
      </w:r>
      <w:r>
        <w:rPr>
          <w:rFonts w:ascii="宋体" w:cs="宋体"/>
          <w:kern w:val="0"/>
          <w:szCs w:val="21"/>
        </w:rPr>
        <w:t>3</w:t>
      </w:r>
      <w:r>
        <w:rPr>
          <w:rFonts w:hint="eastAsia" w:ascii="宋体" w:cs="宋体"/>
          <w:kern w:val="0"/>
          <w:szCs w:val="21"/>
        </w:rPr>
        <w:t>应用于对比文件1时，</w:t>
      </w:r>
      <w:r>
        <w:rPr>
          <w:rFonts w:hint="eastAsia" w:ascii="宋体" w:cs="宋体"/>
          <w:kern w:val="0"/>
          <w:szCs w:val="21"/>
          <w:lang w:eastAsia="zh-CN"/>
        </w:rPr>
        <w:t>用于监测试验系统中的燃油，为本领域技术人员容易想到的；对比文件</w:t>
      </w:r>
      <w:r>
        <w:rPr>
          <w:rFonts w:hint="eastAsia" w:ascii="宋体" w:cs="宋体"/>
          <w:kern w:val="0"/>
          <w:szCs w:val="21"/>
          <w:lang w:val="en-US" w:eastAsia="zh-CN"/>
        </w:rPr>
        <w:t>4中</w:t>
      </w:r>
      <w:r>
        <w:rPr>
          <w:rFonts w:hint="eastAsia" w:ascii="宋体" w:cs="宋体"/>
          <w:kern w:val="0"/>
          <w:szCs w:val="21"/>
        </w:rPr>
        <w:t>公开了可燃气体探测仪与控制器电连接，当可燃气体探测仪检测出储油罐外有可燃性气体时，控制器控制报警器报警</w:t>
      </w:r>
      <w:r>
        <w:rPr>
          <w:rFonts w:hint="eastAsia" w:ascii="宋体" w:cs="宋体"/>
          <w:kern w:val="0"/>
          <w:szCs w:val="21"/>
          <w:lang w:eastAsia="zh-CN"/>
        </w:rPr>
        <w:t>，即公开了如何对其进行控制，此外对试验环境中的油气浓度进行监测为本领域常规监测项目，且为了提高试验安全性，将对比文件</w:t>
      </w:r>
      <w:r>
        <w:rPr>
          <w:rFonts w:hint="eastAsia" w:ascii="宋体" w:cs="宋体"/>
          <w:kern w:val="0"/>
          <w:szCs w:val="21"/>
          <w:lang w:val="en-US" w:eastAsia="zh-CN"/>
        </w:rPr>
        <w:t>4应用于对比文件1时，将其设置在离油气源近的接油盘附件，为本领域技术人员作出的适应性调整。</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szCs w:val="21"/>
        </w:rPr>
      </w:pPr>
    </w:p>
    <w:p>
      <w:pPr>
        <w:ind w:firstLine="420" w:firstLineChars="200"/>
        <w:rPr>
          <w:rFonts w:hint="eastAsia" w:ascii="宋体" w:eastAsia="宋体" w:cs="宋体"/>
          <w:kern w:val="0"/>
          <w:szCs w:val="21"/>
          <w:lang w:eastAsia="zh-CN"/>
        </w:rPr>
      </w:pPr>
      <w:r>
        <w:rPr>
          <w:rFonts w:hint="eastAsia" w:ascii="宋体" w:cs="宋体"/>
          <w:kern w:val="0"/>
          <w:szCs w:val="21"/>
          <w:lang w:eastAsia="zh-CN"/>
        </w:rPr>
        <w:t>因此，申请人的意见陈述不具备说服力。</w:t>
      </w:r>
    </w:p>
    <w:p>
      <w:pPr>
        <w:ind w:firstLine="420" w:firstLineChars="200"/>
        <w:rPr>
          <w:szCs w:val="21"/>
        </w:rPr>
      </w:pPr>
      <w:r>
        <w:rPr>
          <w:rFonts w:hint="eastAsia" w:ascii="宋体" w:hAnsi="宋体"/>
          <w:szCs w:val="21"/>
        </w:rPr>
        <w:t>基于上述理由，本申请的独立权利要求以及从属权利要求都不具备创造性，同时说明书中也没有记载其他任何可以授予专利权的实质性内容，因而即使申请人对权利要求进行重新组合和／或根据说明书记载的内容作进一步的限定，本申请也不具备被授予专利权的前景。如果申请人不能在本通知书规定的答复期限内提出表明本申请具有创造性的充分理由,本申请将被驳回</w:t>
      </w:r>
      <w:r>
        <w:rPr>
          <w:rFonts w:hint="eastAsia"/>
          <w:szCs w:val="21"/>
        </w:rPr>
        <w:t>。</w:t>
      </w:r>
    </w:p>
    <w:p>
      <w:pPr>
        <w:ind w:firstLine="420" w:firstLineChars="200"/>
        <w:rPr>
          <w:rFonts w:ascii="宋体" w:hAnsi="宋体"/>
          <w:szCs w:val="21"/>
        </w:rPr>
      </w:pPr>
      <w:r>
        <w:rPr>
          <w:rFonts w:hint="eastAsia"/>
          <w:szCs w:val="21"/>
        </w:rPr>
        <w:t>如对审查意见有疑问，可通过以下方式进行反馈：（</w:t>
      </w:r>
      <w:r>
        <w:rPr>
          <w:szCs w:val="21"/>
        </w:rPr>
        <w:t>1</w:t>
      </w:r>
      <w:r>
        <w:rPr>
          <w:rFonts w:hint="eastAsia"/>
          <w:szCs w:val="21"/>
        </w:rPr>
        <w:t>）本案审查员电话</w:t>
      </w:r>
      <w:r>
        <w:rPr>
          <w:szCs w:val="21"/>
        </w:rPr>
        <w:t>027-59182813</w:t>
      </w:r>
      <w:r>
        <w:rPr>
          <w:rFonts w:hint="eastAsia"/>
          <w:szCs w:val="21"/>
        </w:rPr>
        <w:t>；（</w:t>
      </w:r>
      <w:r>
        <w:rPr>
          <w:szCs w:val="21"/>
        </w:rPr>
        <w:t>2</w:t>
      </w:r>
      <w:r>
        <w:rPr>
          <w:rFonts w:hint="eastAsia"/>
          <w:szCs w:val="21"/>
        </w:rPr>
        <w:t>）中心质量监督邮箱</w:t>
      </w:r>
      <w:r>
        <w:rPr>
          <w:szCs w:val="21"/>
        </w:rPr>
        <w:t>hbzxywzx@cnipa.gov.cn</w:t>
      </w:r>
      <w:r>
        <w:rPr>
          <w:rFonts w:hint="eastAsia"/>
          <w:szCs w:val="21"/>
        </w:rPr>
        <w:t>；（</w:t>
      </w:r>
      <w:r>
        <w:rPr>
          <w:szCs w:val="21"/>
        </w:rPr>
        <w:t>3</w:t>
      </w:r>
      <w:r>
        <w:rPr>
          <w:rFonts w:hint="eastAsia"/>
          <w:szCs w:val="21"/>
        </w:rPr>
        <w:t>）中心审查业务咨询电话</w:t>
      </w:r>
      <w:r>
        <w:rPr>
          <w:szCs w:val="21"/>
        </w:rPr>
        <w:t>027-59371999</w:t>
      </w:r>
      <w:r>
        <w:rPr>
          <w:rFonts w:hint="eastAsia"/>
          <w:szCs w:val="21"/>
        </w:rPr>
        <w:t>。通过质量监督邮箱反馈的意见陈述书和</w:t>
      </w:r>
      <w:r>
        <w:rPr>
          <w:szCs w:val="21"/>
        </w:rPr>
        <w:t>/</w:t>
      </w:r>
      <w:r>
        <w:rPr>
          <w:rFonts w:hint="eastAsia"/>
          <w:szCs w:val="21"/>
        </w:rPr>
        <w:t>或修改文本不具备法律效力，不能代替正式答复。</w:t>
      </w:r>
      <w:bookmarkEnd w:id="83"/>
    </w:p>
    <w:p>
      <w:pPr>
        <w:ind w:firstLine="420" w:firstLineChars="200"/>
        <w:rPr>
          <w:rFonts w:ascii="宋体" w:hAnsi="宋体"/>
          <w:szCs w:val="21"/>
        </w:rPr>
      </w:pPr>
    </w:p>
    <w:p>
      <w:pPr>
        <w:ind w:firstLine="420" w:firstLineChars="200"/>
        <w:rPr>
          <w:rFonts w:ascii="宋体" w:hAnsi="宋体"/>
          <w:szCs w:val="21"/>
        </w:rPr>
      </w:pPr>
    </w:p>
    <w:p>
      <w:pPr>
        <w:pStyle w:val="3"/>
        <w:ind w:firstLine="420" w:firstLineChars="200"/>
        <w:rPr>
          <w:szCs w:val="21"/>
        </w:rPr>
        <w:sectPr>
          <w:type w:val="continuous"/>
          <w:pgSz w:w="11906" w:h="16838"/>
          <w:pgMar w:top="488" w:right="924" w:bottom="1440" w:left="1077" w:header="522" w:footer="510" w:gutter="0"/>
          <w:cols w:space="720" w:num="1"/>
          <w:formProt w:val="0"/>
          <w:docGrid w:type="lines" w:linePitch="312" w:charSpace="0"/>
        </w:sectPr>
      </w:pPr>
    </w:p>
    <w:bookmarkEnd w:id="79"/>
    <w:p>
      <w:pPr>
        <w:ind w:firstLine="200"/>
        <w:jc w:val="right"/>
        <w:rPr>
          <w:rFonts w:ascii="宋体" w:hAnsi="宋体"/>
          <w:szCs w:val="21"/>
        </w:rPr>
      </w:pPr>
    </w:p>
    <w:tbl>
      <w:tblPr>
        <w:tblStyle w:val="6"/>
        <w:tblpPr w:leftFromText="181" w:rightFromText="181" w:tblpXSpec="right" w:tblpYSpec="bottom"/>
        <w:tblOverlap w:val="never"/>
        <w:tblW w:w="0" w:type="auto"/>
        <w:tblInd w:w="0" w:type="dxa"/>
        <w:tblLayout w:type="autofit"/>
        <w:tblCellMar>
          <w:top w:w="0" w:type="dxa"/>
          <w:left w:w="108" w:type="dxa"/>
          <w:bottom w:w="0" w:type="dxa"/>
          <w:right w:w="108" w:type="dxa"/>
        </w:tblCellMar>
      </w:tblPr>
      <w:tblGrid>
        <w:gridCol w:w="5060"/>
        <w:gridCol w:w="4228"/>
      </w:tblGrid>
      <w:tr>
        <w:tblPrEx>
          <w:tblCellMar>
            <w:top w:w="0" w:type="dxa"/>
            <w:left w:w="108" w:type="dxa"/>
            <w:bottom w:w="0" w:type="dxa"/>
            <w:right w:w="108" w:type="dxa"/>
          </w:tblCellMar>
        </w:tblPrEx>
        <w:tc>
          <w:tcPr>
            <w:tcW w:w="5060" w:type="dxa"/>
            <w:noWrap w:val="0"/>
            <w:vAlign w:val="top"/>
          </w:tcPr>
          <w:p>
            <w:pPr>
              <w:wordWrap w:val="0"/>
              <w:jc w:val="right"/>
              <w:rPr>
                <w:rFonts w:ascii="宋体" w:hAnsi="宋体"/>
                <w:szCs w:val="21"/>
              </w:rPr>
            </w:pPr>
            <w:r>
              <w:rPr>
                <w:rFonts w:hint="eastAsia" w:ascii="宋体" w:hAnsi="宋体"/>
                <w:szCs w:val="21"/>
              </w:rPr>
              <w:t>审查员姓名:</w:t>
            </w:r>
            <w:r>
              <w:rPr>
                <w:rFonts w:ascii="宋体" w:hAnsi="宋体"/>
                <w:szCs w:val="21"/>
              </w:rPr>
              <w:fldChar w:fldCharType="begin">
                <w:ffData>
                  <w:name w:val="Text93"/>
                  <w:enabled w:val="0"/>
                  <w:calcOnExit w:val="0"/>
                  <w:textInput/>
                </w:ffData>
              </w:fldChar>
            </w:r>
            <w:bookmarkStart w:id="81" w:name="Text93"/>
            <w:r>
              <w:rPr>
                <w:rFonts w:ascii="宋体" w:hAnsi="宋体"/>
                <w:szCs w:val="21"/>
              </w:rPr>
              <w:instrText xml:space="preserve"> FORMTEXT </w:instrText>
            </w:r>
            <w:r>
              <w:rPr>
                <w:rFonts w:ascii="宋体" w:hAnsi="宋体"/>
                <w:szCs w:val="21"/>
              </w:rPr>
              <w:fldChar w:fldCharType="separate"/>
            </w:r>
            <w:r>
              <w:rPr>
                <w:rFonts w:ascii="宋体" w:hAnsi="宋体"/>
                <w:szCs w:val="21"/>
              </w:rPr>
              <w:t>程子杰</w:t>
            </w:r>
            <w:r>
              <w:rPr>
                <w:rFonts w:ascii="宋体" w:hAnsi="宋体"/>
                <w:szCs w:val="21"/>
              </w:rPr>
              <w:fldChar w:fldCharType="end"/>
            </w:r>
            <w:bookmarkEnd w:id="81"/>
          </w:p>
        </w:tc>
        <w:tc>
          <w:tcPr>
            <w:tcW w:w="4228" w:type="dxa"/>
            <w:noWrap w:val="0"/>
            <w:vAlign w:val="top"/>
          </w:tcPr>
          <w:p>
            <w:pPr>
              <w:wordWrap w:val="0"/>
              <w:jc w:val="right"/>
              <w:rPr>
                <w:rFonts w:ascii="宋体" w:hAnsi="宋体"/>
                <w:szCs w:val="21"/>
              </w:rPr>
            </w:pPr>
            <w:r>
              <w:rPr>
                <w:rFonts w:hint="eastAsia" w:ascii="宋体" w:hAnsi="宋体"/>
                <w:szCs w:val="21"/>
              </w:rPr>
              <w:t>审查员代码:</w:t>
            </w:r>
            <w:r>
              <w:rPr>
                <w:rFonts w:ascii="宋体" w:hAnsi="宋体"/>
                <w:szCs w:val="21"/>
              </w:rPr>
              <w:fldChar w:fldCharType="begin">
                <w:ffData>
                  <w:name w:val="Text94"/>
                  <w:enabled w:val="0"/>
                  <w:calcOnExit w:val="0"/>
                  <w:textInput/>
                </w:ffData>
              </w:fldChar>
            </w:r>
            <w:bookmarkStart w:id="82" w:name="Text94"/>
            <w:r>
              <w:rPr>
                <w:rFonts w:ascii="宋体" w:hAnsi="宋体"/>
                <w:szCs w:val="21"/>
              </w:rPr>
              <w:instrText xml:space="preserve"> FORMTEXT </w:instrText>
            </w:r>
            <w:r>
              <w:rPr>
                <w:rFonts w:ascii="宋体" w:hAnsi="宋体"/>
                <w:szCs w:val="21"/>
              </w:rPr>
              <w:fldChar w:fldCharType="separate"/>
            </w:r>
            <w:r>
              <w:rPr>
                <w:rFonts w:ascii="宋体" w:hAnsi="宋体"/>
                <w:szCs w:val="21"/>
              </w:rPr>
              <w:t>30121221</w:t>
            </w:r>
            <w:r>
              <w:rPr>
                <w:rFonts w:ascii="宋体" w:hAnsi="宋体"/>
                <w:szCs w:val="21"/>
              </w:rPr>
              <w:fldChar w:fldCharType="end"/>
            </w:r>
            <w:bookmarkEnd w:id="82"/>
          </w:p>
        </w:tc>
      </w:tr>
    </w:tbl>
    <w:p>
      <w:pPr>
        <w:ind w:right="420"/>
      </w:pPr>
    </w:p>
    <w:sectPr>
      <w:type w:val="continuous"/>
      <w:pgSz w:w="11906" w:h="16838"/>
      <w:pgMar w:top="488" w:right="924" w:bottom="1440" w:left="1077" w:header="522" w:footer="510" w:gutter="0"/>
      <w:cols w:space="720" w:num="1"/>
      <w:formProt w:val="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ode 39">
    <w:panose1 w:val="020B0603050302020204"/>
    <w:charset w:val="00"/>
    <w:family w:val="swiss"/>
    <w:pitch w:val="default"/>
    <w:sig w:usb0="00000000" w:usb1="00000000" w:usb2="00000000" w:usb3="00000000" w:csb0="00000000" w:csb1="00000000"/>
  </w:font>
  <w:font w:name="MS Mincho">
    <w:panose1 w:val="02020609040205080304"/>
    <w:charset w:val="80"/>
    <w:family w:val="modern"/>
    <w:pitch w:val="default"/>
    <w:sig w:usb0="E00002FF" w:usb1="6AC7FDFB" w:usb2="00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4260"/>
        <w:tab w:val="clear" w:pos="4153"/>
        <w:tab w:val="clear" w:pos="8306"/>
      </w:tabs>
      <w:spacing w:line="200" w:lineRule="exact"/>
      <w:rPr>
        <w:rFonts w:ascii="黑体" w:eastAsia="黑体"/>
      </w:rPr>
    </w:pPr>
    <w:r>
      <w:rPr>
        <w:rFonts w:ascii="黑体" w:eastAsia="黑体"/>
      </w:rPr>
      <mc:AlternateContent>
        <mc:Choice Requires="wps">
          <w:drawing>
            <wp:anchor distT="0" distB="0" distL="114300" distR="114300" simplePos="0" relativeHeight="251661312" behindDoc="0" locked="0" layoutInCell="0" allowOverlap="1">
              <wp:simplePos x="0" y="0"/>
              <wp:positionH relativeFrom="column">
                <wp:posOffset>0</wp:posOffset>
              </wp:positionH>
              <wp:positionV relativeFrom="paragraph">
                <wp:posOffset>54610</wp:posOffset>
              </wp:positionV>
              <wp:extent cx="6264275" cy="0"/>
              <wp:effectExtent l="0" t="6350" r="9525" b="6350"/>
              <wp:wrapNone/>
              <wp:docPr id="1" name="Line 12"/>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12700">
                        <a:solidFill>
                          <a:srgbClr val="000000"/>
                        </a:solidFill>
                        <a:round/>
                      </a:ln>
                      <a:effectLst/>
                    </wps:spPr>
                    <wps:bodyPr/>
                  </wps:wsp>
                </a:graphicData>
              </a:graphic>
            </wp:anchor>
          </w:drawing>
        </mc:Choice>
        <mc:Fallback>
          <w:pict>
            <v:line id="Line 12" o:spid="_x0000_s1026" o:spt="20" style="position:absolute;left:0pt;margin-left:0pt;margin-top:4.3pt;height:0pt;width:493.25pt;z-index:251661312;mso-width-relative:page;mso-height-relative:page;" filled="f" stroked="t" coordsize="21600,21600" o:allowincell="f" o:gfxdata="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8vGlw9QAAAAEAQAADwAAAAAAAAABACAAAAAiAAAAZHJz&#10;L2Rvd25yZXYueG1sUEsBAhQAFAAAAAgAh07iQABh6pTPAQAArwMAAA4AAAAAAAAAAQAgAAAAIwEA&#10;AGRycy9lMm9Eb2MueG1sUEsFBgAAAAAGAAYAWQEAAGQFAAAAAA==&#10;">
              <v:fill on="f" focussize="0,0"/>
              <v:stroke weight="1pt" color="#000000" joinstyle="round"/>
              <v:imagedata o:title=""/>
              <o:lock v:ext="edit" aspectratio="f"/>
            </v:line>
          </w:pict>
        </mc:Fallback>
      </mc:AlternateContent>
    </w:r>
    <w:r>
      <w:rPr>
        <w:rFonts w:hint="eastAsia" w:ascii="黑体" w:eastAsia="黑体"/>
      </w:rPr>
      <w:t xml:space="preserve">        </w:t>
    </w:r>
    <w:r>
      <w:rPr>
        <w:rFonts w:ascii="黑体" w:eastAsia="黑体"/>
      </w:rPr>
      <w:tab/>
    </w:r>
  </w:p>
  <w:p>
    <w:pPr>
      <w:pStyle w:val="4"/>
      <w:spacing w:line="200" w:lineRule="exact"/>
      <w:rPr>
        <w:rFonts w:ascii="黑体" w:eastAsia="黑体"/>
      </w:rPr>
    </w:pPr>
    <w:r>
      <w:rPr>
        <w:rFonts w:hint="eastAsia" w:ascii="黑体" w:eastAsia="黑体"/>
      </w:rPr>
      <w:t xml:space="preserve">210403       纸件申请，回函请寄：100088 北京市海淀区蓟门桥西土城路6号  </w:t>
    </w:r>
    <w:r>
      <w:rPr>
        <w:rFonts w:hint="eastAsia" w:ascii="黑体" w:hAnsi="宋体" w:eastAsia="黑体"/>
      </w:rPr>
      <w:t>国家知识产权局专利局受理处收</w:t>
    </w:r>
  </w:p>
  <w:p>
    <w:pPr>
      <w:pStyle w:val="4"/>
      <w:spacing w:line="200" w:lineRule="exact"/>
      <w:rPr>
        <w:rFonts w:ascii="黑体" w:hAnsi="宋体" w:eastAsia="黑体" w:cs="宋体"/>
        <w:kern w:val="0"/>
      </w:rPr>
    </w:pPr>
    <w:r>
      <w:rPr>
        <w:rFonts w:hint="eastAsia" w:ascii="黑体" w:hAnsi="宋体" w:eastAsia="黑体" w:cs="宋体"/>
        <w:kern w:val="0"/>
      </w:rPr>
      <w:t>2022.10      电子申请，应当通过电子专利申请系统以电子文件形式提交相关文件。除另有规定外，以纸件等其他形式提交的</w:t>
    </w:r>
  </w:p>
  <w:p>
    <w:pPr>
      <w:pStyle w:val="4"/>
      <w:spacing w:line="200" w:lineRule="exact"/>
    </w:pPr>
    <w:r>
      <w:rPr>
        <w:rFonts w:hint="eastAsia" w:ascii="黑体" w:hAnsi="宋体" w:eastAsia="黑体" w:cs="宋体"/>
        <w:kern w:val="0"/>
      </w:rPr>
      <w:t xml:space="preserve">             文件视为未提交。</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5040"/>
        <w:tab w:val="right" w:pos="9720"/>
      </w:tabs>
      <w:ind w:right="178" w:rightChars="85"/>
      <w:jc w:val="left"/>
      <w:outlineLvl w:val="0"/>
      <w:rPr>
        <w:rFonts w:ascii="黑体" w:eastAsia="黑体"/>
        <w:b/>
        <w:spacing w:val="90"/>
        <w:sz w:val="32"/>
      </w:rPr>
    </w:pPr>
    <w:r>
      <w:rPr>
        <w:rFonts w:ascii="黑体" w:eastAsia="黑体"/>
        <w:b/>
        <w:spacing w:val="90"/>
        <w:sz w:val="32"/>
      </w:rPr>
      <w:tab/>
    </w:r>
    <w:r>
      <w:rPr>
        <w:rFonts w:ascii="黑体" w:eastAsia="黑体"/>
        <w:b/>
        <w:spacing w:val="90"/>
        <w:sz w:val="32"/>
      </w:rPr>
      <w:pict>
        <v:shape id="Object 5" o:spid="_x0000_s1029" o:spt="75" type="#_x0000_t75" style="position:absolute;left:0pt;margin-left:-9pt;margin-top:-9.55pt;height:31.6pt;width:42.15pt;z-index:251660288;mso-width-relative:page;mso-height-relative:page;" o:ole="t" filled="f" o:preferrelative="t" stroked="f" coordsize="21600,21600">
          <v:path/>
          <v:fill on="f" focussize="0,0"/>
          <v:stroke on="f"/>
          <v:imagedata r:id="rId2" o:title=""/>
          <o:lock v:ext="edit" aspectratio="t"/>
        </v:shape>
        <o:OLEObject Type="Embed" ProgID="PBrush" ShapeID="Object 5" DrawAspect="Content" ObjectID="_1468075725" r:id="rId1">
          <o:LockedField>false</o:LockedField>
        </o:OLEObject>
      </w:pict>
    </w:r>
    <w:r>
      <w:rPr>
        <w:rFonts w:hint="eastAsia" w:ascii="黑体" w:eastAsia="黑体"/>
        <w:b/>
        <w:spacing w:val="90"/>
        <w:sz w:val="32"/>
      </w:rPr>
      <w:t>国家知识产权局</w:t>
    </w:r>
  </w:p>
  <w:p>
    <w:pPr>
      <w:pStyle w:val="5"/>
      <w:pBdr>
        <w:bottom w:val="none" w:color="auto" w:sz="0" w:space="0"/>
      </w:pBdr>
    </w:pPr>
    <w:r>
      <w:rPr>
        <w:rFonts w:ascii="黑体" w:eastAsia="黑体"/>
        <w:b/>
        <w:spacing w:val="90"/>
        <w:sz w:val="32"/>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118745</wp:posOffset>
              </wp:positionV>
              <wp:extent cx="6264275" cy="0"/>
              <wp:effectExtent l="0" t="0" r="0" b="0"/>
              <wp:wrapNone/>
              <wp:docPr id="2" name="Line 11"/>
              <wp:cNvGraphicFramePr/>
              <a:graphic xmlns:a="http://schemas.openxmlformats.org/drawingml/2006/main">
                <a:graphicData uri="http://schemas.microsoft.com/office/word/2010/wordprocessingShape">
                  <wps:wsp>
                    <wps:cNvCnPr>
                      <a:cxnSpLocks noChangeShapeType="1"/>
                    </wps:cNvCnPr>
                    <wps:spPr bwMode="auto">
                      <a:xfrm>
                        <a:off x="0" y="0"/>
                        <a:ext cx="6264275" cy="0"/>
                      </a:xfrm>
                      <a:prstGeom prst="line">
                        <a:avLst/>
                      </a:prstGeom>
                      <a:noFill/>
                      <a:ln w="9525">
                        <a:solidFill>
                          <a:srgbClr val="000000"/>
                        </a:solidFill>
                        <a:round/>
                      </a:ln>
                      <a:effectLst/>
                    </wps:spPr>
                    <wps:bodyPr/>
                  </wps:wsp>
                </a:graphicData>
              </a:graphic>
            </wp:anchor>
          </w:drawing>
        </mc:Choice>
        <mc:Fallback>
          <w:pict>
            <v:line id="Line 11" o:spid="_x0000_s1026" o:spt="20" style="position:absolute;left:0pt;margin-left:0pt;margin-top:9.35pt;height:0pt;width:493.25pt;z-index:251659264;mso-width-relative:page;mso-height-relative:page;" filled="f" stroked="t" coordsize="21600,21600" o:gfxdata="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Ys05y9QAAAAGAQAADwAAAAAAAAABACAAAAAiAAAAZHJz&#10;L2Rvd25yZXYueG1sUEsBAhQAFAAAAAgAh07iQDNikZrPAQAArgMAAA4AAAAAAAAAAQAgAAAAIwEA&#10;AGRycy9lMm9Eb2MueG1sUEsFBgAAAAAGAAYAWQEAAGQFA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0" w:hash="qGb/ro81NY4wClFBY9yU9G7Zzkw=" w:salt="Vu+TNfW/PG/S3ljkqE3JJA=="/>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3EB4"/>
    <w:rsid w:val="0001352E"/>
    <w:rsid w:val="000717FA"/>
    <w:rsid w:val="00082126"/>
    <w:rsid w:val="000B2ED2"/>
    <w:rsid w:val="000B7401"/>
    <w:rsid w:val="000C236B"/>
    <w:rsid w:val="000F1462"/>
    <w:rsid w:val="000F45DD"/>
    <w:rsid w:val="000F466B"/>
    <w:rsid w:val="00106105"/>
    <w:rsid w:val="00107C0E"/>
    <w:rsid w:val="00110969"/>
    <w:rsid w:val="00110AEE"/>
    <w:rsid w:val="001254DF"/>
    <w:rsid w:val="0012586A"/>
    <w:rsid w:val="00150AC8"/>
    <w:rsid w:val="001818D5"/>
    <w:rsid w:val="001B1961"/>
    <w:rsid w:val="001B3778"/>
    <w:rsid w:val="001D07C3"/>
    <w:rsid w:val="001D3187"/>
    <w:rsid w:val="001E180A"/>
    <w:rsid w:val="001F3FD3"/>
    <w:rsid w:val="001F78EC"/>
    <w:rsid w:val="00200938"/>
    <w:rsid w:val="002042E4"/>
    <w:rsid w:val="0022096C"/>
    <w:rsid w:val="00233954"/>
    <w:rsid w:val="0024267F"/>
    <w:rsid w:val="00254A46"/>
    <w:rsid w:val="00274A4E"/>
    <w:rsid w:val="0027612E"/>
    <w:rsid w:val="002B0553"/>
    <w:rsid w:val="002B4511"/>
    <w:rsid w:val="002B676C"/>
    <w:rsid w:val="002C28AC"/>
    <w:rsid w:val="002E4EC4"/>
    <w:rsid w:val="002E77A7"/>
    <w:rsid w:val="002F3560"/>
    <w:rsid w:val="002F6F28"/>
    <w:rsid w:val="00312846"/>
    <w:rsid w:val="00314F07"/>
    <w:rsid w:val="003177E0"/>
    <w:rsid w:val="00320695"/>
    <w:rsid w:val="0032082B"/>
    <w:rsid w:val="0032447D"/>
    <w:rsid w:val="00327F93"/>
    <w:rsid w:val="003300D0"/>
    <w:rsid w:val="003466D5"/>
    <w:rsid w:val="0036575F"/>
    <w:rsid w:val="00381B32"/>
    <w:rsid w:val="003B0893"/>
    <w:rsid w:val="003D5E7C"/>
    <w:rsid w:val="003D739C"/>
    <w:rsid w:val="003F48B4"/>
    <w:rsid w:val="0042155D"/>
    <w:rsid w:val="00470B01"/>
    <w:rsid w:val="00484007"/>
    <w:rsid w:val="004C19DE"/>
    <w:rsid w:val="004C3EB4"/>
    <w:rsid w:val="004C442D"/>
    <w:rsid w:val="00501F1D"/>
    <w:rsid w:val="00510C80"/>
    <w:rsid w:val="00534607"/>
    <w:rsid w:val="00556CB4"/>
    <w:rsid w:val="00565F62"/>
    <w:rsid w:val="00570422"/>
    <w:rsid w:val="00572536"/>
    <w:rsid w:val="005945E1"/>
    <w:rsid w:val="005A51DA"/>
    <w:rsid w:val="005C260B"/>
    <w:rsid w:val="005D02C7"/>
    <w:rsid w:val="005D697E"/>
    <w:rsid w:val="005D74DB"/>
    <w:rsid w:val="005E3D02"/>
    <w:rsid w:val="005F5628"/>
    <w:rsid w:val="006371B3"/>
    <w:rsid w:val="0065136B"/>
    <w:rsid w:val="006519D7"/>
    <w:rsid w:val="00654C6F"/>
    <w:rsid w:val="00656D42"/>
    <w:rsid w:val="006668D3"/>
    <w:rsid w:val="006922C6"/>
    <w:rsid w:val="006A3159"/>
    <w:rsid w:val="006B10DD"/>
    <w:rsid w:val="006B3C12"/>
    <w:rsid w:val="006B43CC"/>
    <w:rsid w:val="006C35C4"/>
    <w:rsid w:val="006F0100"/>
    <w:rsid w:val="006F08CE"/>
    <w:rsid w:val="006F5071"/>
    <w:rsid w:val="006F5F1A"/>
    <w:rsid w:val="00700CE2"/>
    <w:rsid w:val="00733A28"/>
    <w:rsid w:val="00741281"/>
    <w:rsid w:val="0076516B"/>
    <w:rsid w:val="00771DE0"/>
    <w:rsid w:val="00775625"/>
    <w:rsid w:val="00795A78"/>
    <w:rsid w:val="0079625C"/>
    <w:rsid w:val="007D23B3"/>
    <w:rsid w:val="007D3122"/>
    <w:rsid w:val="007D66E3"/>
    <w:rsid w:val="007E39CB"/>
    <w:rsid w:val="007E727E"/>
    <w:rsid w:val="00831A9E"/>
    <w:rsid w:val="00852501"/>
    <w:rsid w:val="00857029"/>
    <w:rsid w:val="00866BB6"/>
    <w:rsid w:val="008766AB"/>
    <w:rsid w:val="00895D1C"/>
    <w:rsid w:val="008A0494"/>
    <w:rsid w:val="008C6C8A"/>
    <w:rsid w:val="008D5D9C"/>
    <w:rsid w:val="008E758D"/>
    <w:rsid w:val="008F3C3C"/>
    <w:rsid w:val="00904754"/>
    <w:rsid w:val="00925B8E"/>
    <w:rsid w:val="00926FB0"/>
    <w:rsid w:val="0092707A"/>
    <w:rsid w:val="00935F85"/>
    <w:rsid w:val="00942943"/>
    <w:rsid w:val="009526B1"/>
    <w:rsid w:val="00975FF5"/>
    <w:rsid w:val="009A42BA"/>
    <w:rsid w:val="009A5D35"/>
    <w:rsid w:val="009A7C37"/>
    <w:rsid w:val="009C2C59"/>
    <w:rsid w:val="009F1D16"/>
    <w:rsid w:val="00A059D5"/>
    <w:rsid w:val="00A10CC0"/>
    <w:rsid w:val="00A2248C"/>
    <w:rsid w:val="00A2316F"/>
    <w:rsid w:val="00A24C8A"/>
    <w:rsid w:val="00A369AA"/>
    <w:rsid w:val="00A6341D"/>
    <w:rsid w:val="00A67DF1"/>
    <w:rsid w:val="00A93D61"/>
    <w:rsid w:val="00AA009B"/>
    <w:rsid w:val="00AA7F03"/>
    <w:rsid w:val="00AE449C"/>
    <w:rsid w:val="00AE7B4F"/>
    <w:rsid w:val="00B10D42"/>
    <w:rsid w:val="00B465FE"/>
    <w:rsid w:val="00B511F4"/>
    <w:rsid w:val="00B62DD2"/>
    <w:rsid w:val="00B6496E"/>
    <w:rsid w:val="00B7076D"/>
    <w:rsid w:val="00B737E3"/>
    <w:rsid w:val="00B852B7"/>
    <w:rsid w:val="00B86404"/>
    <w:rsid w:val="00B97570"/>
    <w:rsid w:val="00BD552D"/>
    <w:rsid w:val="00BE3930"/>
    <w:rsid w:val="00BF3E04"/>
    <w:rsid w:val="00C15229"/>
    <w:rsid w:val="00C302D0"/>
    <w:rsid w:val="00C449E2"/>
    <w:rsid w:val="00C904E1"/>
    <w:rsid w:val="00CA0BDB"/>
    <w:rsid w:val="00D01588"/>
    <w:rsid w:val="00D14B00"/>
    <w:rsid w:val="00D14B19"/>
    <w:rsid w:val="00D161A8"/>
    <w:rsid w:val="00D21144"/>
    <w:rsid w:val="00D24F91"/>
    <w:rsid w:val="00D33981"/>
    <w:rsid w:val="00D376B0"/>
    <w:rsid w:val="00D5264E"/>
    <w:rsid w:val="00D52985"/>
    <w:rsid w:val="00D53B88"/>
    <w:rsid w:val="00D6213A"/>
    <w:rsid w:val="00D71D07"/>
    <w:rsid w:val="00D74BC7"/>
    <w:rsid w:val="00D75802"/>
    <w:rsid w:val="00D83F17"/>
    <w:rsid w:val="00D9632A"/>
    <w:rsid w:val="00DC678A"/>
    <w:rsid w:val="00DD2817"/>
    <w:rsid w:val="00DF49D8"/>
    <w:rsid w:val="00E0144A"/>
    <w:rsid w:val="00E10C3A"/>
    <w:rsid w:val="00E2266C"/>
    <w:rsid w:val="00E254C4"/>
    <w:rsid w:val="00E32E1F"/>
    <w:rsid w:val="00E703B3"/>
    <w:rsid w:val="00E72685"/>
    <w:rsid w:val="00E73273"/>
    <w:rsid w:val="00E75CCC"/>
    <w:rsid w:val="00E75E42"/>
    <w:rsid w:val="00E84EC3"/>
    <w:rsid w:val="00E96862"/>
    <w:rsid w:val="00EA26AE"/>
    <w:rsid w:val="00EC57A0"/>
    <w:rsid w:val="00EC642A"/>
    <w:rsid w:val="00ED2691"/>
    <w:rsid w:val="00ED7704"/>
    <w:rsid w:val="00EE0984"/>
    <w:rsid w:val="00EF03F5"/>
    <w:rsid w:val="00EF326F"/>
    <w:rsid w:val="00F33F90"/>
    <w:rsid w:val="00F53A25"/>
    <w:rsid w:val="00F54C37"/>
    <w:rsid w:val="00F75147"/>
    <w:rsid w:val="00F8542C"/>
    <w:rsid w:val="00F927B4"/>
    <w:rsid w:val="00FA3F89"/>
    <w:rsid w:val="00FD0FD1"/>
    <w:rsid w:val="00FD2589"/>
    <w:rsid w:val="00FF38E1"/>
    <w:rsid w:val="00FF4DC0"/>
    <w:rsid w:val="03E32B1B"/>
    <w:rsid w:val="05DF2079"/>
    <w:rsid w:val="0DCF6C75"/>
    <w:rsid w:val="161A45E2"/>
    <w:rsid w:val="17BF5410"/>
    <w:rsid w:val="1C76404C"/>
    <w:rsid w:val="1E870262"/>
    <w:rsid w:val="260F2209"/>
    <w:rsid w:val="264D55FD"/>
    <w:rsid w:val="27F959BB"/>
    <w:rsid w:val="2998628C"/>
    <w:rsid w:val="2A0336D1"/>
    <w:rsid w:val="2AA40BF2"/>
    <w:rsid w:val="30427FAB"/>
    <w:rsid w:val="30DE6CD9"/>
    <w:rsid w:val="39DF0878"/>
    <w:rsid w:val="43C603B3"/>
    <w:rsid w:val="44332985"/>
    <w:rsid w:val="458C6972"/>
    <w:rsid w:val="45B07E43"/>
    <w:rsid w:val="47FA3677"/>
    <w:rsid w:val="4F6C224E"/>
    <w:rsid w:val="4F6F3DD2"/>
    <w:rsid w:val="56364BE7"/>
    <w:rsid w:val="5AA757CB"/>
    <w:rsid w:val="5C7A58D5"/>
    <w:rsid w:val="5C8A7143"/>
    <w:rsid w:val="62694632"/>
    <w:rsid w:val="66C8018D"/>
    <w:rsid w:val="67BD5524"/>
    <w:rsid w:val="6ECD6EE4"/>
    <w:rsid w:val="728E082C"/>
    <w:rsid w:val="76AC5BE7"/>
    <w:rsid w:val="76D50E6A"/>
    <w:rsid w:val="78A70F59"/>
    <w:rsid w:val="7B380AD5"/>
    <w:rsid w:val="7CC65E79"/>
    <w:rsid w:val="7D160305"/>
    <w:rsid w:val="7FAE446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Plain Text"/>
    <w:basedOn w:val="1"/>
    <w:qFormat/>
    <w:uiPriority w:val="0"/>
    <w:rPr>
      <w:rFonts w:ascii="宋体" w:hAnsi="Courier New"/>
      <w:szCs w:val="20"/>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oleObject" Target="embeddings/oleObject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9"/>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451</Words>
  <Characters>2574</Characters>
  <Lines>21</Lines>
  <Paragraphs>6</Paragraphs>
  <TotalTime>2</TotalTime>
  <ScaleCrop>false</ScaleCrop>
  <LinksUpToDate>false</LinksUpToDate>
  <CharactersWithSpaces>3019</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2022-11-01T06:01:00Z</dcterms:created>
  <dc:creator>User</dc:creator>
  <cp:lastModifiedBy>chengzijie</cp:lastModifiedBy>
  <dcterms:modified xsi:type="dcterms:W3CDTF">2023-11-30T10:55:27Z</dcterms:modified>
  <dc:title>邮编</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588ABA5051094489A54021F88AE39FDD</vt:lpwstr>
  </property>
  <property fmtid="{D5CDD505-2E9C-101B-9397-08002B2CF9AE}" pid="4" name="rid_1548162496">
    <vt:lpwstr>10110680546893838</vt:lpwstr>
  </property>
</Properties>
</file>