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23.0" w:type="dxa"/>
        <w:jc w:val="center"/>
        <w:tblLayout w:type="fixed"/>
        <w:tblLook w:val="0400"/>
      </w:tblPr>
      <w:tblGrid>
        <w:gridCol w:w="6552"/>
        <w:gridCol w:w="3671"/>
        <w:tblGridChange w:id="0">
          <w:tblGrid>
            <w:gridCol w:w="6552"/>
            <w:gridCol w:w="367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2880360" cy="1002596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02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39a05"/>
                <w:sz w:val="56"/>
                <w:szCs w:val="56"/>
                <w:rtl w:val="0"/>
              </w:rPr>
              <w:t xml:space="preserve">INVOICE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8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rtl w:val="0"/>
              </w:rPr>
              <w:t xml:space="preserve">Invoice # 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{{INVOICE_NUMBER}}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2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rtl w:val="0"/>
              </w:rPr>
              <w:t xml:space="preserve">Invoice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{{INVOICE_DATE}}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before="2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rtl w:val="0"/>
              </w:rPr>
              <w:t xml:space="preserve">Due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{{DUE_DATE}}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80" w:before="100" w:line="240" w:lineRule="auto"/>
        <w:rPr>
          <w:sz w:val="21"/>
          <w:szCs w:val="21"/>
        </w:rPr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Logfresh Biotechnology Co., LTD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708 N 29th Avenue, Unit 2, Yakima, WA 98902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8"/>
          <w:szCs w:val="18"/>
          <w:rtl w:val="0"/>
        </w:rPr>
        <w:t xml:space="preserve">· 215-696-1238  ·  </w:t>
      </w:r>
      <w:r w:rsidDel="00000000" w:rsidR="00000000" w:rsidRPr="00000000">
        <w:rPr>
          <w:color w:val="666666"/>
          <w:sz w:val="18"/>
          <w:szCs w:val="18"/>
          <w:rtl w:val="0"/>
        </w:rPr>
        <w:t xml:space="preserve">sales@awt-biotech.com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center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8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BILL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{{BILL_TO_PHONE}}  ·  {{BILL_TO_EMAIL}}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E">
            <w:pPr>
              <w:spacing w:after="40" w:before="0" w:line="2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20"/>
                <w:szCs w:val="20"/>
                <w:rtl w:val="0"/>
              </w:rPr>
              <w:t xml:space="preserve">SHIP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before="0" w:line="246.9999999999999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{{SHIP_TO_PHONE}}  ·  {{SHIP_TO_EMAIL}}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60" w:before="18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f39a05"/>
          <w:sz w:val="20"/>
          <w:szCs w:val="20"/>
          <w:rtl w:val="0"/>
        </w:rPr>
        <w:t xml:space="preserve">COMMENTS / SPECIAL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0" w:before="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20"/>
          <w:szCs w:val="20"/>
          <w:rtl w:val="0"/>
        </w:rPr>
        <w:t xml:space="preserve">{{COMMENTS}}</w:t>
      </w:r>
      <w:r w:rsidDel="00000000" w:rsidR="00000000" w:rsidRPr="00000000">
        <w:rPr>
          <w:rtl w:val="0"/>
        </w:rPr>
      </w:r>
    </w:p>
    <w:tbl>
      <w:tblPr>
        <w:tblStyle w:val="Table3"/>
        <w:tblW w:w="9788.0" w:type="dxa"/>
        <w:jc w:val="center"/>
        <w:tblLayout w:type="fixed"/>
        <w:tblLook w:val="0400"/>
      </w:tblPr>
      <w:tblGrid>
        <w:gridCol w:w="1900"/>
        <w:gridCol w:w="1900"/>
        <w:gridCol w:w="1900"/>
        <w:gridCol w:w="1900"/>
        <w:gridCol w:w="2188"/>
        <w:tblGridChange w:id="0">
          <w:tblGrid>
            <w:gridCol w:w="1900"/>
            <w:gridCol w:w="1900"/>
            <w:gridCol w:w="1900"/>
            <w:gridCol w:w="1900"/>
            <w:gridCol w:w="21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SALESPERSON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CUSTOMER PO#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TRACKING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SHIPPED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TERMS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{{SALESPERSON}}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{{CUSTOMER_PO}}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{{TRACKING_NUMBER}}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{{SHIPPED_VIA}}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{{PAYMENT_TERMS}}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8.0" w:type="dxa"/>
        <w:jc w:val="center"/>
        <w:tblLayout w:type="fixed"/>
        <w:tblLook w:val="0400"/>
      </w:tblPr>
      <w:tblGrid>
        <w:gridCol w:w="691"/>
        <w:gridCol w:w="1036"/>
        <w:gridCol w:w="5112"/>
        <w:gridCol w:w="1584"/>
        <w:gridCol w:w="1655"/>
        <w:tblGridChange w:id="0">
          <w:tblGrid>
            <w:gridCol w:w="691"/>
            <w:gridCol w:w="1036"/>
            <w:gridCol w:w="5112"/>
            <w:gridCol w:w="1584"/>
            <w:gridCol w:w="1655"/>
          </w:tblGrid>
        </w:tblGridChange>
      </w:tblGrid>
      <w:tr>
        <w:trPr>
          <w:cantSplit w:val="0"/>
          <w:tblHeader w:val="0"/>
        </w:trPr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{{QTY1}}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{{DESC1}}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{{PRICE1}}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{{AMOUNT1}}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{{QTY2}}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{{DESC2}}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{{PRICE2}}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{{AMOUNT2}}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{{AMOUNT3}}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{{AMOUNT4}}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{{AMOUNT5}}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{{QTY6}}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{{DESC6}}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{{PRICE6}}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8"/>
                <w:szCs w:val="18"/>
                <w:rtl w:val="0"/>
              </w:rPr>
              <w:t xml:space="preserve">{{AMOUNT6}}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40" w:before="10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42ad3a"/>
          <w:sz w:val="20"/>
          <w:szCs w:val="20"/>
          <w:rtl w:val="0"/>
        </w:rPr>
        <w:t xml:space="preserve">PAYMENT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0" w:line="240" w:lineRule="auto"/>
        <w:rPr>
          <w:sz w:val="21"/>
          <w:szCs w:val="21"/>
        </w:rPr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666666"/>
          <w:sz w:val="18"/>
          <w:szCs w:val="18"/>
          <w:rtl w:val="0"/>
        </w:rPr>
        <w:t xml:space="preserve">Payment method: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303030"/>
          <w:sz w:val="18"/>
          <w:szCs w:val="18"/>
          <w:rtl w:val="0"/>
        </w:rPr>
        <w:t xml:space="preserve">PAYMENT_METHOD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60" w:line="240" w:lineRule="auto"/>
        <w:rPr>
          <w:b w:val="1"/>
          <w:bCs w:val="1"/>
          <w:i w:val="1"/>
          <w:iCs w:val="1"/>
          <w:color w:val="f39a05"/>
          <w:sz w:val="23"/>
          <w:szCs w:val="23"/>
        </w:rPr>
      </w:pPr>
      <w:r w:rsidDel="00000000" w:rsidR="00000000" w:rsidRPr="00000000">
        <w:rPr>
          <w:b w:val="1"/>
          <w:bCs w:val="1"/>
          <w:i w:val="1"/>
          <w:iCs w:val="1"/>
          <w:color w:val="f39a05"/>
          <w:sz w:val="23"/>
          <w:szCs w:val="23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621665</wp:posOffset>
                </wp:positionH>
                <wp:positionV relativeFrom="page">
                  <wp:posOffset>8477250</wp:posOffset>
                </wp:positionV>
                <wp:extent cx="4240848" cy="1124231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 txBox="1"/>
                      <wps:cNvPr id="2" name="Shape 2"/>
                      <wps:spPr>
                        <a:xfrm>
                          <a:off x="619200" y="416200"/>
                          <a:ext cx="6445800" cy="169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Bank Name：KeyBank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LogFresh Address for check: 708 N 29th Ave, Unit 2, Yakima, WA 98902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Name: LOGFRESH BIOTECHNOLOGY CO.LTD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Beneficiary Account: 478621671500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SWIFT Code: KEYBUS33 (international wires only)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ABA Routing Number: (domestic wires or ACH) 125000574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rebuchet MS" w:cs="Trebuchet MS" w:eastAsia="Trebuchet MS" w:hAnsi="Trebuchet MS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621665</wp:posOffset>
                </wp:positionH>
                <wp:positionV relativeFrom="page">
                  <wp:posOffset>8477250</wp:posOffset>
                </wp:positionV>
                <wp:extent cx="4240848" cy="1124231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40848" cy="112423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1"/>
          <w:iCs w:val="1"/>
          <w:color w:val="f39a05"/>
          <w:sz w:val="23"/>
          <w:szCs w:val="23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tbl>
      <w:tblPr>
        <w:tblStyle w:val="Table5"/>
        <w:tblW w:w="4176.0" w:type="dxa"/>
        <w:jc w:val="right"/>
        <w:tblLayout w:type="fixed"/>
        <w:tblLook w:val="0400"/>
      </w:tblPr>
      <w:tblGrid>
        <w:gridCol w:w="2088"/>
        <w:gridCol w:w="2088"/>
        <w:tblGridChange w:id="0">
          <w:tblGrid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{{SUBTOTAL}}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DISCOUNT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{{DISCOUNT}}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{{SHIPPING}}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21"/>
                <w:szCs w:val="21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lef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BALANCE DUE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right"/>
              <w:rPr>
                <w:sz w:val="21"/>
                <w:szCs w:val="21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21"/>
                <w:szCs w:val="21"/>
                <w:rtl w:val="0"/>
              </w:rPr>
              <w:t xml:space="preserve">{{BALANCE_DUE}}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720" w:top="835" w:left="979" w:right="979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666666"/>
        <w:sz w:val="18"/>
        <w:szCs w:val="18"/>
        <w:rtl w:val="0"/>
      </w:rPr>
      <w:t xml:space="preserve">www.logfresh.net</w: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 |  Questions? </w:t>
    </w:r>
    <w:r w:rsidDel="00000000" w:rsidR="00000000" w:rsidRPr="00000000">
      <w:rPr>
        <w:color w:val="666666"/>
        <w:sz w:val="18"/>
        <w:szCs w:val="18"/>
        <w:rtl w:val="0"/>
      </w:rPr>
      <w:t xml:space="preserve">sales@awt-biotech.com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19"/>
        <w:szCs w:val="19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