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E95A" w14:textId="5AF7808B" w:rsidR="007B4AF0" w:rsidRPr="00940EA1" w:rsidRDefault="007B4AF0" w:rsidP="00307CA4">
      <w:pPr>
        <w:spacing w:line="300" w:lineRule="auto"/>
        <w:ind w:firstLine="420"/>
        <w:jc w:val="center"/>
        <w:rPr>
          <w:rFonts w:ascii="宋体" w:eastAsia="宋体" w:hAnsi="宋体" w:cs="Arial"/>
          <w:b/>
          <w:color w:val="2E3033"/>
          <w:sz w:val="32"/>
          <w:szCs w:val="24"/>
          <w:shd w:val="clear" w:color="auto" w:fill="FFFFFF"/>
        </w:rPr>
      </w:pPr>
      <w:r w:rsidRPr="00940EA1">
        <w:rPr>
          <w:rFonts w:ascii="宋体" w:eastAsia="宋体" w:hAnsi="宋体" w:cs="Arial" w:hint="eastAsia"/>
          <w:b/>
          <w:color w:val="2E3033"/>
          <w:sz w:val="32"/>
          <w:szCs w:val="24"/>
          <w:shd w:val="clear" w:color="auto" w:fill="FFFFFF"/>
        </w:rPr>
        <w:t>五、</w:t>
      </w:r>
      <w:r w:rsidRPr="00940EA1">
        <w:rPr>
          <w:rFonts w:ascii="宋体" w:eastAsia="宋体" w:hAnsi="宋体" w:cs="Arial" w:hint="eastAsia"/>
          <w:b/>
          <w:color w:val="2E3033"/>
          <w:sz w:val="32"/>
          <w:szCs w:val="24"/>
          <w:shd w:val="clear" w:color="auto" w:fill="FFFFFF"/>
        </w:rPr>
        <w:t>语法制导翻译</w:t>
      </w:r>
    </w:p>
    <w:p w14:paraId="7E0B70D8" w14:textId="1CF15BE9" w:rsidR="00967301" w:rsidRDefault="000856E6" w:rsidP="00307CA4">
      <w:pPr>
        <w:spacing w:line="300" w:lineRule="auto"/>
        <w:ind w:firstLine="420"/>
        <w:rPr>
          <w:rFonts w:ascii="宋体" w:eastAsia="宋体" w:hAnsi="宋体"/>
          <w:sz w:val="24"/>
          <w:szCs w:val="24"/>
        </w:rPr>
      </w:pPr>
      <w:r w:rsidRPr="000856E6">
        <w:rPr>
          <w:rFonts w:ascii="宋体" w:eastAsia="宋体" w:hAnsi="宋体" w:hint="eastAsia"/>
          <w:sz w:val="24"/>
          <w:szCs w:val="24"/>
        </w:rPr>
        <w:t>我们通过将属性附加到表示该结构的语法符号来将信息与语言结构相关联</w:t>
      </w:r>
      <w:r w:rsidRPr="000856E6">
        <w:rPr>
          <w:rFonts w:ascii="宋体" w:eastAsia="宋体" w:hAnsi="宋体"/>
          <w:sz w:val="24"/>
          <w:szCs w:val="24"/>
        </w:rPr>
        <w:t>。</w:t>
      </w:r>
      <w:r w:rsidR="00967301" w:rsidRPr="00967301">
        <w:rPr>
          <w:rFonts w:ascii="宋体" w:eastAsia="宋体" w:hAnsi="宋体"/>
          <w:sz w:val="24"/>
          <w:szCs w:val="24"/>
        </w:rPr>
        <w:t>语法导向的定义通过将语义规则与语法结果关联来指定属性的值。例如，一个中缀到后缀的转换器可能有一个结果和规则</w:t>
      </w:r>
      <w:r w:rsidR="006B351D">
        <w:rPr>
          <w:rFonts w:ascii="宋体" w:eastAsia="宋体" w:hAnsi="宋体" w:hint="eastAsia"/>
          <w:sz w:val="24"/>
          <w:szCs w:val="24"/>
        </w:rPr>
        <w:t>：</w:t>
      </w:r>
    </w:p>
    <w:p w14:paraId="725FB177" w14:textId="63817F95" w:rsidR="006B351D" w:rsidRDefault="00BA770A" w:rsidP="00BA770A">
      <w:pPr>
        <w:spacing w:line="300" w:lineRule="auto"/>
        <w:ind w:firstLine="420"/>
        <w:jc w:val="right"/>
        <w:rPr>
          <w:rFonts w:ascii="宋体" w:eastAsia="宋体" w:hAnsi="宋体"/>
          <w:sz w:val="24"/>
          <w:szCs w:val="24"/>
        </w:rPr>
      </w:pPr>
      <w:r w:rsidRPr="006B351D">
        <w:rPr>
          <w:rFonts w:ascii="宋体" w:eastAsia="宋体" w:hAnsi="宋体"/>
          <w:position w:val="-30"/>
          <w:sz w:val="24"/>
          <w:szCs w:val="24"/>
        </w:rPr>
        <w:object w:dxaOrig="4459" w:dyaOrig="720" w14:anchorId="12480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22.75pt;height:36pt" o:ole="">
            <v:imagedata r:id="rId5" o:title=""/>
          </v:shape>
          <o:OLEObject Type="Embed" ProgID="Equation.DSMT4" ShapeID="_x0000_i1049" DrawAspect="Content" ObjectID="_1612182966" r:id="rId6"/>
        </w:object>
      </w:r>
      <w:r>
        <w:rPr>
          <w:rFonts w:ascii="宋体" w:eastAsia="宋体" w:hAnsi="宋体"/>
          <w:sz w:val="24"/>
          <w:szCs w:val="24"/>
        </w:rPr>
        <w:t xml:space="preserve">           </w:t>
      </w:r>
      <w:bookmarkStart w:id="0" w:name="OLE_LINK1"/>
      <w:r>
        <w:rPr>
          <w:rFonts w:ascii="宋体" w:eastAsia="宋体" w:hAnsi="宋体" w:hint="eastAsia"/>
          <w:sz w:val="24"/>
          <w:szCs w:val="24"/>
        </w:rPr>
        <w:t>（5.1）</w:t>
      </w:r>
      <w:bookmarkEnd w:id="0"/>
    </w:p>
    <w:p w14:paraId="3FB44869" w14:textId="54913E74" w:rsidR="00194839" w:rsidRDefault="00194839" w:rsidP="00194839">
      <w:pPr>
        <w:spacing w:line="300" w:lineRule="auto"/>
        <w:ind w:firstLine="420"/>
        <w:rPr>
          <w:rFonts w:ascii="宋体" w:eastAsia="宋体" w:hAnsi="宋体"/>
          <w:sz w:val="24"/>
          <w:szCs w:val="24"/>
        </w:rPr>
      </w:pPr>
      <w:r w:rsidRPr="00194839">
        <w:rPr>
          <w:rFonts w:ascii="宋体" w:eastAsia="宋体" w:hAnsi="宋体" w:hint="eastAsia"/>
          <w:sz w:val="24"/>
          <w:szCs w:val="24"/>
        </w:rPr>
        <w:t>这个</w:t>
      </w:r>
      <w:r w:rsidR="00CD2021">
        <w:rPr>
          <w:rFonts w:ascii="宋体" w:eastAsia="宋体" w:hAnsi="宋体" w:hint="eastAsia"/>
          <w:sz w:val="24"/>
          <w:szCs w:val="24"/>
        </w:rPr>
        <w:t>表达式</w:t>
      </w:r>
      <w:r w:rsidRPr="00194839">
        <w:rPr>
          <w:rFonts w:ascii="宋体" w:eastAsia="宋体" w:hAnsi="宋体" w:hint="eastAsia"/>
          <w:sz w:val="24"/>
          <w:szCs w:val="24"/>
        </w:rPr>
        <w:t>有两个</w:t>
      </w:r>
      <w:r w:rsidR="007954EA" w:rsidRPr="007954EA">
        <w:rPr>
          <w:rFonts w:ascii="宋体" w:eastAsia="宋体" w:hAnsi="宋体" w:hint="eastAsia"/>
          <w:sz w:val="24"/>
          <w:szCs w:val="24"/>
        </w:rPr>
        <w:t>非终结符</w:t>
      </w:r>
      <w:r w:rsidRPr="00194839">
        <w:rPr>
          <w:rFonts w:ascii="宋体" w:eastAsia="宋体" w:hAnsi="宋体" w:hint="eastAsia"/>
          <w:sz w:val="24"/>
          <w:szCs w:val="24"/>
        </w:rPr>
        <w:t>，</w:t>
      </w:r>
      <w:r w:rsidRPr="00194839">
        <w:rPr>
          <w:rFonts w:ascii="宋体" w:eastAsia="宋体" w:hAnsi="宋体"/>
          <w:sz w:val="24"/>
          <w:szCs w:val="24"/>
        </w:rPr>
        <w:t>E和T</w:t>
      </w:r>
      <w:r w:rsidR="007B0216">
        <w:rPr>
          <w:rFonts w:ascii="宋体" w:eastAsia="宋体" w:hAnsi="宋体" w:hint="eastAsia"/>
          <w:sz w:val="24"/>
          <w:szCs w:val="24"/>
        </w:rPr>
        <w:t>；</w:t>
      </w:r>
      <w:r w:rsidRPr="00194839">
        <w:rPr>
          <w:rFonts w:ascii="宋体" w:eastAsia="宋体" w:hAnsi="宋体"/>
          <w:sz w:val="24"/>
          <w:szCs w:val="24"/>
        </w:rPr>
        <w:t>E</w:t>
      </w:r>
      <w:r w:rsidRPr="00280EB9">
        <w:rPr>
          <w:rFonts w:ascii="宋体" w:eastAsia="宋体" w:hAnsi="宋体"/>
          <w:sz w:val="24"/>
          <w:szCs w:val="24"/>
          <w:vertAlign w:val="subscript"/>
        </w:rPr>
        <w:t>l</w:t>
      </w:r>
      <w:r w:rsidRPr="00194839">
        <w:rPr>
          <w:rFonts w:ascii="宋体" w:eastAsia="宋体" w:hAnsi="宋体"/>
          <w:sz w:val="24"/>
          <w:szCs w:val="24"/>
        </w:rPr>
        <w:t>中的下标区分了</w:t>
      </w:r>
      <w:r w:rsidR="009907A2">
        <w:rPr>
          <w:rFonts w:ascii="宋体" w:eastAsia="宋体" w:hAnsi="宋体" w:hint="eastAsia"/>
          <w:sz w:val="24"/>
          <w:szCs w:val="24"/>
        </w:rPr>
        <w:t>表达式</w:t>
      </w:r>
      <w:r w:rsidRPr="00194839">
        <w:rPr>
          <w:rFonts w:ascii="宋体" w:eastAsia="宋体" w:hAnsi="宋体"/>
          <w:sz w:val="24"/>
          <w:szCs w:val="24"/>
        </w:rPr>
        <w:t>主体中E的出现与作为头的E的出现</w:t>
      </w:r>
      <w:r w:rsidR="00F645B3">
        <w:rPr>
          <w:rFonts w:ascii="宋体" w:eastAsia="宋体" w:hAnsi="宋体" w:hint="eastAsia"/>
          <w:sz w:val="24"/>
          <w:szCs w:val="24"/>
        </w:rPr>
        <w:t>；</w:t>
      </w:r>
      <w:r w:rsidR="00B46B7F" w:rsidRPr="00B46B7F">
        <w:rPr>
          <w:rFonts w:ascii="宋体" w:eastAsia="宋体" w:hAnsi="宋体"/>
          <w:sz w:val="24"/>
          <w:szCs w:val="24"/>
        </w:rPr>
        <w:t>E和T都有字符串值属性代码。</w:t>
      </w:r>
      <w:r w:rsidR="00C355D4" w:rsidRPr="00C355D4">
        <w:rPr>
          <w:rFonts w:ascii="宋体" w:eastAsia="宋体" w:hAnsi="宋体" w:hint="eastAsia"/>
          <w:sz w:val="24"/>
          <w:szCs w:val="24"/>
        </w:rPr>
        <w:t>语义规则指定字符串</w:t>
      </w:r>
      <w:r w:rsidR="00606AB8" w:rsidRPr="00E02A51">
        <w:rPr>
          <w:position w:val="-6"/>
        </w:rPr>
        <w:object w:dxaOrig="740" w:dyaOrig="279" w14:anchorId="5A7745D3">
          <v:shape id="_x0000_i1031" type="#_x0000_t75" style="width:36.75pt;height:14.25pt" o:ole="">
            <v:imagedata r:id="rId7" o:title=""/>
          </v:shape>
          <o:OLEObject Type="Embed" ProgID="Equation.DSMT4" ShapeID="_x0000_i1031" DrawAspect="Content" ObjectID="_1612182967" r:id="rId8"/>
        </w:object>
      </w:r>
      <w:r w:rsidR="00C355D4" w:rsidRPr="00C355D4">
        <w:rPr>
          <w:rFonts w:ascii="宋体" w:eastAsia="宋体" w:hAnsi="宋体"/>
          <w:sz w:val="24"/>
          <w:szCs w:val="24"/>
        </w:rPr>
        <w:t>由</w:t>
      </w:r>
      <w:r w:rsidR="00FE131E" w:rsidRPr="00E02A51">
        <w:rPr>
          <w:position w:val="-12"/>
        </w:rPr>
        <w:object w:dxaOrig="800" w:dyaOrig="360" w14:anchorId="1A7BD552">
          <v:shape id="_x0000_i1030" type="#_x0000_t75" style="width:39.75pt;height:18pt" o:ole="">
            <v:imagedata r:id="rId9" o:title=""/>
          </v:shape>
          <o:OLEObject Type="Embed" ProgID="Equation.DSMT4" ShapeID="_x0000_i1030" DrawAspect="Content" ObjectID="_1612182968" r:id="rId10"/>
        </w:object>
      </w:r>
      <w:r w:rsidR="00FE131E">
        <w:rPr>
          <w:rFonts w:ascii="宋体" w:eastAsia="宋体" w:hAnsi="宋体" w:hint="eastAsia"/>
          <w:sz w:val="24"/>
          <w:szCs w:val="24"/>
        </w:rPr>
        <w:t>，</w:t>
      </w:r>
      <w:r w:rsidR="00FE131E" w:rsidRPr="00E02A51">
        <w:rPr>
          <w:position w:val="-6"/>
        </w:rPr>
        <w:object w:dxaOrig="720" w:dyaOrig="279" w14:anchorId="14B3DD85">
          <v:shape id="_x0000_i1029" type="#_x0000_t75" style="width:36pt;height:14.25pt" o:ole="">
            <v:imagedata r:id="rId11" o:title=""/>
          </v:shape>
          <o:OLEObject Type="Embed" ProgID="Equation.DSMT4" ShapeID="_x0000_i1029" DrawAspect="Content" ObjectID="_1612182969" r:id="rId12"/>
        </w:object>
      </w:r>
      <w:r w:rsidR="00CA204B">
        <w:rPr>
          <w:rFonts w:ascii="宋体" w:eastAsia="宋体" w:hAnsi="宋体" w:hint="eastAsia"/>
          <w:sz w:val="24"/>
          <w:szCs w:val="24"/>
        </w:rPr>
        <w:t>，和字符</w:t>
      </w:r>
      <w:r w:rsidR="00915414" w:rsidRPr="00E02A51">
        <w:rPr>
          <w:position w:val="-4"/>
        </w:rPr>
        <w:object w:dxaOrig="320" w:dyaOrig="260" w14:anchorId="1684EB91">
          <v:shape id="_x0000_i1032" type="#_x0000_t75" style="width:15.75pt;height:12.75pt" o:ole="">
            <v:imagedata r:id="rId13" o:title=""/>
          </v:shape>
          <o:OLEObject Type="Embed" ProgID="Equation.DSMT4" ShapeID="_x0000_i1032" DrawAspect="Content" ObjectID="_1612182970" r:id="rId14"/>
        </w:object>
      </w:r>
      <w:r w:rsidR="00CA204B">
        <w:rPr>
          <w:rFonts w:ascii="宋体" w:eastAsia="宋体" w:hAnsi="宋体" w:hint="eastAsia"/>
          <w:sz w:val="24"/>
          <w:szCs w:val="24"/>
        </w:rPr>
        <w:t>组成</w:t>
      </w:r>
      <w:r w:rsidR="00C355D4" w:rsidRPr="00C355D4">
        <w:rPr>
          <w:rFonts w:ascii="宋体" w:eastAsia="宋体" w:hAnsi="宋体"/>
          <w:sz w:val="24"/>
          <w:szCs w:val="24"/>
        </w:rPr>
        <w:t>。</w:t>
      </w:r>
      <w:r w:rsidR="006950D8" w:rsidRPr="006950D8">
        <w:rPr>
          <w:rFonts w:ascii="宋体" w:eastAsia="宋体" w:hAnsi="宋体" w:hint="eastAsia"/>
          <w:sz w:val="24"/>
          <w:szCs w:val="24"/>
        </w:rPr>
        <w:t>虽然该规则明确指出，</w:t>
      </w:r>
      <w:r w:rsidR="006950D8" w:rsidRPr="006950D8">
        <w:rPr>
          <w:rFonts w:ascii="宋体" w:eastAsia="宋体" w:hAnsi="宋体"/>
          <w:sz w:val="24"/>
          <w:szCs w:val="24"/>
        </w:rPr>
        <w:t>E的翻译是由E1、T和'+'的翻译构建而成的，但是直接通过操纵字符串来实现翻译可能效率不高</w:t>
      </w:r>
      <w:r w:rsidR="00C77729">
        <w:rPr>
          <w:rFonts w:ascii="宋体" w:eastAsia="宋体" w:hAnsi="宋体" w:hint="eastAsia"/>
          <w:sz w:val="24"/>
          <w:szCs w:val="24"/>
        </w:rPr>
        <w:t>。</w:t>
      </w:r>
    </w:p>
    <w:p w14:paraId="6315C8CC" w14:textId="12CCA503" w:rsidR="00952450" w:rsidRDefault="002D295E" w:rsidP="00194839">
      <w:pPr>
        <w:spacing w:line="300" w:lineRule="auto"/>
        <w:ind w:firstLine="420"/>
        <w:rPr>
          <w:rFonts w:ascii="宋体" w:eastAsia="宋体" w:hAnsi="宋体"/>
          <w:sz w:val="24"/>
          <w:szCs w:val="24"/>
        </w:rPr>
      </w:pPr>
      <w:r w:rsidRPr="002D295E">
        <w:rPr>
          <w:rFonts w:ascii="宋体" w:eastAsia="宋体" w:hAnsi="宋体" w:hint="eastAsia"/>
          <w:sz w:val="24"/>
          <w:szCs w:val="24"/>
        </w:rPr>
        <w:t>从</w:t>
      </w:r>
      <w:r w:rsidRPr="002D295E">
        <w:rPr>
          <w:rFonts w:ascii="宋体" w:eastAsia="宋体" w:hAnsi="宋体"/>
          <w:sz w:val="24"/>
          <w:szCs w:val="24"/>
        </w:rPr>
        <w:t>2.3.5节开始，一个语法</w:t>
      </w:r>
      <w:r w:rsidR="00DF6EF6">
        <w:rPr>
          <w:rFonts w:ascii="宋体" w:eastAsia="宋体" w:hAnsi="宋体" w:hint="eastAsia"/>
          <w:sz w:val="24"/>
          <w:szCs w:val="24"/>
        </w:rPr>
        <w:t>制导</w:t>
      </w:r>
      <w:r w:rsidRPr="002D295E">
        <w:rPr>
          <w:rFonts w:ascii="宋体" w:eastAsia="宋体" w:hAnsi="宋体"/>
          <w:sz w:val="24"/>
          <w:szCs w:val="24"/>
        </w:rPr>
        <w:t>的翻译方案在</w:t>
      </w:r>
      <w:r w:rsidR="000B1A84">
        <w:rPr>
          <w:rFonts w:ascii="宋体" w:eastAsia="宋体" w:hAnsi="宋体" w:hint="eastAsia"/>
          <w:sz w:val="24"/>
          <w:szCs w:val="24"/>
        </w:rPr>
        <w:t>表达式</w:t>
      </w:r>
      <w:r w:rsidRPr="002D295E">
        <w:rPr>
          <w:rFonts w:ascii="宋体" w:eastAsia="宋体" w:hAnsi="宋体"/>
          <w:sz w:val="24"/>
          <w:szCs w:val="24"/>
        </w:rPr>
        <w:t>主体中嵌入了称为语义操作的程序片段</w:t>
      </w:r>
      <w:r w:rsidR="0088278D">
        <w:rPr>
          <w:rFonts w:ascii="宋体" w:eastAsia="宋体" w:hAnsi="宋体" w:hint="eastAsia"/>
          <w:sz w:val="24"/>
          <w:szCs w:val="24"/>
        </w:rPr>
        <w:t>。</w:t>
      </w:r>
    </w:p>
    <w:p w14:paraId="4FE31ADD" w14:textId="50BEAE3D" w:rsidR="005832CD" w:rsidRDefault="00BA770A" w:rsidP="00BA770A">
      <w:pPr>
        <w:spacing w:line="300" w:lineRule="auto"/>
        <w:ind w:firstLine="420"/>
        <w:jc w:val="right"/>
        <w:rPr>
          <w:rFonts w:ascii="宋体" w:eastAsia="宋体" w:hAnsi="宋体"/>
          <w:sz w:val="24"/>
          <w:szCs w:val="24"/>
        </w:rPr>
      </w:pPr>
      <w:r w:rsidRPr="005832CD">
        <w:rPr>
          <w:rFonts w:ascii="宋体" w:eastAsia="宋体" w:hAnsi="宋体"/>
          <w:position w:val="-14"/>
          <w:sz w:val="24"/>
          <w:szCs w:val="24"/>
        </w:rPr>
        <w:object w:dxaOrig="2280" w:dyaOrig="400" w14:anchorId="28C11365">
          <v:shape id="_x0000_i1047" type="#_x0000_t75" style="width:114pt;height:20.25pt" o:ole="">
            <v:imagedata r:id="rId15" o:title=""/>
          </v:shape>
          <o:OLEObject Type="Embed" ProgID="Equation.DSMT4" ShapeID="_x0000_i1047" DrawAspect="Content" ObjectID="_1612182971" r:id="rId16"/>
        </w:object>
      </w:r>
      <w:r>
        <w:rPr>
          <w:rFonts w:ascii="宋体" w:eastAsia="宋体" w:hAnsi="宋体"/>
          <w:sz w:val="24"/>
          <w:szCs w:val="24"/>
        </w:rPr>
        <w:t xml:space="preserve">                  </w:t>
      </w:r>
      <w:r>
        <w:rPr>
          <w:rFonts w:ascii="宋体" w:eastAsia="宋体" w:hAnsi="宋体" w:hint="eastAsia"/>
          <w:sz w:val="24"/>
          <w:szCs w:val="24"/>
        </w:rPr>
        <w:t>（5.</w:t>
      </w:r>
      <w:r>
        <w:rPr>
          <w:rFonts w:ascii="宋体" w:eastAsia="宋体" w:hAnsi="宋体"/>
          <w:sz w:val="24"/>
          <w:szCs w:val="24"/>
        </w:rPr>
        <w:t>2</w:t>
      </w:r>
      <w:r>
        <w:rPr>
          <w:rFonts w:ascii="宋体" w:eastAsia="宋体" w:hAnsi="宋体" w:hint="eastAsia"/>
          <w:sz w:val="24"/>
          <w:szCs w:val="24"/>
        </w:rPr>
        <w:t>）</w:t>
      </w:r>
    </w:p>
    <w:p w14:paraId="3E2F33DA" w14:textId="463D9DCB" w:rsidR="005C59B9" w:rsidRPr="00592F2F" w:rsidRDefault="00BD44E6" w:rsidP="00205587">
      <w:pPr>
        <w:spacing w:line="300" w:lineRule="auto"/>
        <w:ind w:firstLine="420"/>
        <w:rPr>
          <w:rFonts w:ascii="宋体" w:eastAsia="宋体" w:hAnsi="宋体" w:hint="eastAsia"/>
          <w:sz w:val="24"/>
          <w:szCs w:val="24"/>
        </w:rPr>
      </w:pPr>
      <w:r w:rsidRPr="00BD44E6">
        <w:rPr>
          <w:rFonts w:ascii="宋体" w:eastAsia="宋体" w:hAnsi="宋体" w:hint="eastAsia"/>
          <w:sz w:val="24"/>
          <w:szCs w:val="24"/>
        </w:rPr>
        <w:t>按照惯例，语义操作包含在花括号中</w:t>
      </w:r>
      <w:r w:rsidR="008008CB" w:rsidRPr="008008CB">
        <w:rPr>
          <w:rFonts w:ascii="宋体" w:eastAsia="宋体" w:hAnsi="宋体"/>
          <w:sz w:val="24"/>
          <w:szCs w:val="24"/>
        </w:rPr>
        <w:t>(如果大括号是语法符号，我们用单引号括起来，</w:t>
      </w:r>
      <w:r w:rsidR="00C7369D">
        <w:rPr>
          <w:rFonts w:ascii="宋体" w:eastAsia="宋体" w:hAnsi="宋体" w:hint="eastAsia"/>
          <w:sz w:val="24"/>
          <w:szCs w:val="24"/>
        </w:rPr>
        <w:t>就像‘{’和‘}’</w:t>
      </w:r>
      <w:r w:rsidR="00592F2F">
        <w:rPr>
          <w:rFonts w:ascii="宋体" w:eastAsia="宋体" w:hAnsi="宋体" w:hint="eastAsia"/>
          <w:sz w:val="24"/>
          <w:szCs w:val="24"/>
        </w:rPr>
        <w:t>)</w:t>
      </w:r>
      <w:r w:rsidR="00B82A53">
        <w:rPr>
          <w:rFonts w:ascii="宋体" w:eastAsia="宋体" w:hAnsi="宋体" w:hint="eastAsia"/>
          <w:sz w:val="24"/>
          <w:szCs w:val="24"/>
        </w:rPr>
        <w:t>。</w:t>
      </w:r>
      <w:r w:rsidR="00B82A53" w:rsidRPr="00B82A53">
        <w:rPr>
          <w:rFonts w:ascii="宋体" w:eastAsia="宋体" w:hAnsi="宋体" w:hint="eastAsia"/>
          <w:sz w:val="24"/>
          <w:szCs w:val="24"/>
        </w:rPr>
        <w:t>语义操作在</w:t>
      </w:r>
      <w:r w:rsidR="00F3213A">
        <w:rPr>
          <w:rFonts w:ascii="宋体" w:eastAsia="宋体" w:hAnsi="宋体" w:hint="eastAsia"/>
          <w:sz w:val="24"/>
          <w:szCs w:val="24"/>
        </w:rPr>
        <w:t>表达式</w:t>
      </w:r>
      <w:r w:rsidR="00B82A53" w:rsidRPr="00B82A53">
        <w:rPr>
          <w:rFonts w:ascii="宋体" w:eastAsia="宋体" w:hAnsi="宋体" w:hint="eastAsia"/>
          <w:sz w:val="24"/>
          <w:szCs w:val="24"/>
        </w:rPr>
        <w:t>主体中的位置决定了操作执行的顺序</w:t>
      </w:r>
      <w:r w:rsidR="008874A6">
        <w:rPr>
          <w:rFonts w:ascii="宋体" w:eastAsia="宋体" w:hAnsi="宋体" w:hint="eastAsia"/>
          <w:sz w:val="24"/>
          <w:szCs w:val="24"/>
        </w:rPr>
        <w:t>。</w:t>
      </w:r>
      <w:r w:rsidR="008874A6" w:rsidRPr="008874A6">
        <w:rPr>
          <w:rFonts w:ascii="宋体" w:eastAsia="宋体" w:hAnsi="宋体" w:hint="eastAsia"/>
          <w:sz w:val="24"/>
          <w:szCs w:val="24"/>
        </w:rPr>
        <w:t>在</w:t>
      </w:r>
      <w:r w:rsidR="00005521">
        <w:rPr>
          <w:rFonts w:ascii="宋体" w:eastAsia="宋体" w:hAnsi="宋体" w:hint="eastAsia"/>
          <w:sz w:val="24"/>
          <w:szCs w:val="24"/>
        </w:rPr>
        <w:t>表达式</w:t>
      </w:r>
      <w:r w:rsidR="008874A6" w:rsidRPr="008874A6">
        <w:rPr>
          <w:rFonts w:ascii="宋体" w:eastAsia="宋体" w:hAnsi="宋体"/>
          <w:sz w:val="24"/>
          <w:szCs w:val="24"/>
        </w:rPr>
        <w:t>(5.2)中，动作发生在所有语法符号之后的末尾</w:t>
      </w:r>
      <w:r w:rsidR="00E12E8E">
        <w:rPr>
          <w:rFonts w:ascii="宋体" w:eastAsia="宋体" w:hAnsi="宋体" w:hint="eastAsia"/>
          <w:sz w:val="24"/>
          <w:szCs w:val="24"/>
        </w:rPr>
        <w:t>；</w:t>
      </w:r>
      <w:r w:rsidR="008874A6" w:rsidRPr="008874A6">
        <w:rPr>
          <w:rFonts w:ascii="宋体" w:eastAsia="宋体" w:hAnsi="宋体"/>
          <w:sz w:val="24"/>
          <w:szCs w:val="24"/>
        </w:rPr>
        <w:t>通常，语义动作可以发生在</w:t>
      </w:r>
      <w:r w:rsidR="00C96804">
        <w:rPr>
          <w:rFonts w:ascii="宋体" w:eastAsia="宋体" w:hAnsi="宋体" w:hint="eastAsia"/>
          <w:sz w:val="24"/>
          <w:szCs w:val="24"/>
        </w:rPr>
        <w:t>表达式</w:t>
      </w:r>
      <w:r w:rsidR="008874A6" w:rsidRPr="008874A6">
        <w:rPr>
          <w:rFonts w:ascii="宋体" w:eastAsia="宋体" w:hAnsi="宋体"/>
          <w:sz w:val="24"/>
          <w:szCs w:val="24"/>
        </w:rPr>
        <w:t>主体的任何位置</w:t>
      </w:r>
      <w:r w:rsidR="008223BD">
        <w:rPr>
          <w:rFonts w:ascii="宋体" w:eastAsia="宋体" w:hAnsi="宋体" w:hint="eastAsia"/>
          <w:sz w:val="24"/>
          <w:szCs w:val="24"/>
        </w:rPr>
        <w:t>。</w:t>
      </w:r>
      <w:bookmarkStart w:id="1" w:name="_GoBack"/>
      <w:bookmarkEnd w:id="1"/>
    </w:p>
    <w:sectPr w:rsidR="005C59B9" w:rsidRPr="00592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E6996"/>
    <w:multiLevelType w:val="multilevel"/>
    <w:tmpl w:val="E0C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93"/>
    <w:rsid w:val="00005521"/>
    <w:rsid w:val="00026C00"/>
    <w:rsid w:val="000856E6"/>
    <w:rsid w:val="000B1A84"/>
    <w:rsid w:val="00194839"/>
    <w:rsid w:val="001B2673"/>
    <w:rsid w:val="001E0428"/>
    <w:rsid w:val="00205587"/>
    <w:rsid w:val="00280EB9"/>
    <w:rsid w:val="002D295E"/>
    <w:rsid w:val="00307CA4"/>
    <w:rsid w:val="004F2E24"/>
    <w:rsid w:val="005832CD"/>
    <w:rsid w:val="00585BCE"/>
    <w:rsid w:val="00592F2F"/>
    <w:rsid w:val="005C59B9"/>
    <w:rsid w:val="0060122A"/>
    <w:rsid w:val="00606AB8"/>
    <w:rsid w:val="00685C4C"/>
    <w:rsid w:val="006950D8"/>
    <w:rsid w:val="006B351D"/>
    <w:rsid w:val="007954EA"/>
    <w:rsid w:val="007B0216"/>
    <w:rsid w:val="007B4AF0"/>
    <w:rsid w:val="007C05B0"/>
    <w:rsid w:val="008008CB"/>
    <w:rsid w:val="008223BD"/>
    <w:rsid w:val="00880830"/>
    <w:rsid w:val="0088278D"/>
    <w:rsid w:val="008874A6"/>
    <w:rsid w:val="00915414"/>
    <w:rsid w:val="00940EA1"/>
    <w:rsid w:val="00952450"/>
    <w:rsid w:val="00967301"/>
    <w:rsid w:val="009907A2"/>
    <w:rsid w:val="009C7916"/>
    <w:rsid w:val="00B30911"/>
    <w:rsid w:val="00B46B7F"/>
    <w:rsid w:val="00B82A53"/>
    <w:rsid w:val="00BA770A"/>
    <w:rsid w:val="00BD44E6"/>
    <w:rsid w:val="00C355D4"/>
    <w:rsid w:val="00C7369D"/>
    <w:rsid w:val="00C77729"/>
    <w:rsid w:val="00C96804"/>
    <w:rsid w:val="00CA204B"/>
    <w:rsid w:val="00CD2021"/>
    <w:rsid w:val="00DF6EF6"/>
    <w:rsid w:val="00E12E8E"/>
    <w:rsid w:val="00E16A93"/>
    <w:rsid w:val="00EF7058"/>
    <w:rsid w:val="00F3213A"/>
    <w:rsid w:val="00F645B3"/>
    <w:rsid w:val="00FE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90B8"/>
  <w15:chartTrackingRefBased/>
  <w15:docId w15:val="{CD5343DA-EF7A-4314-9993-F8BBB5EF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施</dc:creator>
  <cp:keywords/>
  <dc:description/>
  <cp:lastModifiedBy>翔宇 施</cp:lastModifiedBy>
  <cp:revision>72</cp:revision>
  <dcterms:created xsi:type="dcterms:W3CDTF">2019-02-20T07:21:00Z</dcterms:created>
  <dcterms:modified xsi:type="dcterms:W3CDTF">2019-02-20T07:47:00Z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