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785452" w14:textId="7495759A" w:rsidR="00026108" w:rsidRPr="00CE039D" w:rsidRDefault="00721FB8" w:rsidP="00F745C2">
      <w:pPr>
        <w:jc w:val="center"/>
        <w:rPr>
          <w:rFonts w:ascii="微软雅黑" w:eastAsia="微软雅黑" w:hAnsi="微软雅黑"/>
          <w:b/>
          <w:sz w:val="44"/>
          <w:szCs w:val="44"/>
        </w:rPr>
      </w:pPr>
      <w:r w:rsidRPr="00721FB8">
        <w:rPr>
          <w:rFonts w:ascii="微软雅黑" w:eastAsia="微软雅黑" w:hAnsi="微软雅黑" w:hint="eastAsia"/>
          <w:b/>
          <w:sz w:val="44"/>
          <w:szCs w:val="44"/>
        </w:rPr>
        <w:t>招投标营销赢利模式</w:t>
      </w:r>
    </w:p>
    <w:p w14:paraId="3D47B9C3" w14:textId="77777777" w:rsidR="00026108" w:rsidRPr="00CE039D" w:rsidRDefault="00026108" w:rsidP="00F745C2">
      <w:pPr>
        <w:tabs>
          <w:tab w:val="left" w:pos="4140"/>
        </w:tabs>
        <w:rPr>
          <w:rFonts w:ascii="微软雅黑" w:eastAsia="微软雅黑" w:hAnsi="微软雅黑"/>
          <w:b/>
          <w:bCs/>
          <w:spacing w:val="28"/>
          <w:sz w:val="28"/>
          <w:szCs w:val="28"/>
          <w:u w:val="double"/>
          <w:shd w:val="pct15" w:color="auto" w:fill="FFFFFF"/>
        </w:rPr>
      </w:pPr>
    </w:p>
    <w:p w14:paraId="0C48770C" w14:textId="77777777" w:rsidR="00B51025" w:rsidRPr="00B51025" w:rsidRDefault="00B51025" w:rsidP="00B51025">
      <w:r w:rsidRPr="00B51025">
        <w:rPr>
          <w:rFonts w:hint="eastAsia"/>
        </w:rPr>
        <w:t>投标</w:t>
      </w:r>
      <w:r w:rsidRPr="00B51025">
        <w:t>—</w:t>
      </w:r>
      <w:r w:rsidRPr="00B51025">
        <w:rPr>
          <w:rFonts w:hint="eastAsia"/>
        </w:rPr>
        <w:t>-</w:t>
      </w:r>
      <w:r w:rsidRPr="00B51025">
        <w:rPr>
          <w:rFonts w:hint="eastAsia"/>
        </w:rPr>
        <w:t>企业营销核心手段！中标</w:t>
      </w:r>
      <w:r w:rsidRPr="00B51025">
        <w:t>—</w:t>
      </w:r>
      <w:r w:rsidRPr="00B51025">
        <w:rPr>
          <w:rFonts w:hint="eastAsia"/>
        </w:rPr>
        <w:t>-</w:t>
      </w:r>
      <w:r w:rsidRPr="00B51025">
        <w:rPr>
          <w:rFonts w:hint="eastAsia"/>
        </w:rPr>
        <w:t>企业经营管理终极目标！</w:t>
      </w:r>
    </w:p>
    <w:p w14:paraId="530BC8D9" w14:textId="77777777" w:rsidR="00B51025" w:rsidRPr="00B51025" w:rsidRDefault="00B51025" w:rsidP="00B51025">
      <w:r w:rsidRPr="00B51025">
        <w:rPr>
          <w:rFonts w:hint="eastAsia"/>
        </w:rPr>
        <w:t>随着党中央强力反腐和依法治国的推进，我国物资采购、工程建设、工业品营销、项目管理等已全面进入招投标时代。招投标已成为中国基本的商业规则和市场营销的核心模式，是与你密切相关的经济运行的“新常态”。</w:t>
      </w:r>
    </w:p>
    <w:p w14:paraId="0624FD3C" w14:textId="04F2747B" w:rsidR="00B51025" w:rsidRPr="00B51025" w:rsidRDefault="00B51025" w:rsidP="00B51025">
      <w:r w:rsidRPr="00B51025">
        <w:rPr>
          <w:rFonts w:hint="eastAsia"/>
        </w:rPr>
        <w:t>你公司存在对招投标规则认识不深、适应不够的问题吗？你公司存在业务拓展不力、中标率不高的问题吗？你有过意外丢</w:t>
      </w:r>
      <w:proofErr w:type="gramStart"/>
      <w:r w:rsidRPr="00B51025">
        <w:rPr>
          <w:rFonts w:hint="eastAsia"/>
        </w:rPr>
        <w:t>标损失</w:t>
      </w:r>
      <w:proofErr w:type="gramEnd"/>
      <w:r w:rsidRPr="00B51025">
        <w:rPr>
          <w:rFonts w:hint="eastAsia"/>
        </w:rPr>
        <w:t>惨重的教训吗？你有在招投标“新常态”下快速提升市场竞争力的强烈愿望吗？</w:t>
      </w:r>
    </w:p>
    <w:p w14:paraId="54139673" w14:textId="3ADFE5D5" w:rsidR="00B51025" w:rsidRPr="00B51025" w:rsidRDefault="001541C0" w:rsidP="00B51025">
      <w:r>
        <w:rPr>
          <w:rFonts w:hint="eastAsia"/>
        </w:rPr>
        <w:t>本次会议</w:t>
      </w:r>
      <w:r w:rsidR="00E57DEB">
        <w:rPr>
          <w:rFonts w:hint="eastAsia"/>
        </w:rPr>
        <w:t>专为</w:t>
      </w:r>
      <w:r w:rsidR="00721FB8" w:rsidRPr="001A3F88">
        <w:rPr>
          <w:rFonts w:hint="eastAsia"/>
        </w:rPr>
        <w:t>信息</w:t>
      </w:r>
      <w:r w:rsidR="00721FB8">
        <w:rPr>
          <w:rFonts w:hint="eastAsia"/>
        </w:rPr>
        <w:t>系统</w:t>
      </w:r>
      <w:r w:rsidR="00F55165">
        <w:rPr>
          <w:rFonts w:hint="eastAsia"/>
        </w:rPr>
        <w:t>集成行业</w:t>
      </w:r>
      <w:r w:rsidR="005C7940">
        <w:rPr>
          <w:rFonts w:hint="eastAsia"/>
        </w:rPr>
        <w:t>精心</w:t>
      </w:r>
      <w:r w:rsidR="00721FB8">
        <w:rPr>
          <w:rFonts w:hint="eastAsia"/>
        </w:rPr>
        <w:t>设计</w:t>
      </w:r>
      <w:r w:rsidR="00F55165">
        <w:rPr>
          <w:rFonts w:hint="eastAsia"/>
        </w:rPr>
        <w:t>，</w:t>
      </w:r>
      <w:r w:rsidR="00B51025" w:rsidRPr="00B51025">
        <w:rPr>
          <w:rFonts w:hint="eastAsia"/>
        </w:rPr>
        <w:t>以全新的观念、系统的思维、真实的</w:t>
      </w:r>
      <w:r>
        <w:rPr>
          <w:rFonts w:hint="eastAsia"/>
        </w:rPr>
        <w:t>集成行业</w:t>
      </w:r>
      <w:r w:rsidR="00B51025" w:rsidRPr="00B51025">
        <w:rPr>
          <w:rFonts w:hint="eastAsia"/>
        </w:rPr>
        <w:t>案例和</w:t>
      </w:r>
      <w:r w:rsidRPr="001541C0">
        <w:rPr>
          <w:rFonts w:hint="eastAsia"/>
        </w:rPr>
        <w:t>情景</w:t>
      </w:r>
      <w:r>
        <w:rPr>
          <w:rFonts w:hint="eastAsia"/>
        </w:rPr>
        <w:t>模拟实</w:t>
      </w:r>
      <w:proofErr w:type="gramStart"/>
      <w:r>
        <w:rPr>
          <w:rFonts w:hint="eastAsia"/>
        </w:rPr>
        <w:t>训</w:t>
      </w:r>
      <w:r w:rsidR="00B51025" w:rsidRPr="00B51025">
        <w:rPr>
          <w:rFonts w:hint="eastAsia"/>
        </w:rPr>
        <w:t>方式</w:t>
      </w:r>
      <w:proofErr w:type="gramEnd"/>
      <w:r w:rsidR="00B51025" w:rsidRPr="00B51025">
        <w:rPr>
          <w:rFonts w:hint="eastAsia"/>
        </w:rPr>
        <w:t>为你开启一条全新</w:t>
      </w:r>
      <w:proofErr w:type="gramStart"/>
      <w:r w:rsidR="00B51025" w:rsidRPr="00B51025">
        <w:rPr>
          <w:rFonts w:hint="eastAsia"/>
        </w:rPr>
        <w:t>的赢销通道</w:t>
      </w:r>
      <w:proofErr w:type="gramEnd"/>
      <w:r w:rsidR="00B51025" w:rsidRPr="00B51025">
        <w:rPr>
          <w:rFonts w:hint="eastAsia"/>
        </w:rPr>
        <w:t>，促你成为具有持续竞争力的商界大赢家。</w:t>
      </w:r>
    </w:p>
    <w:p w14:paraId="389CF316" w14:textId="77777777" w:rsidR="001541C0" w:rsidRDefault="001541C0" w:rsidP="001541C0">
      <w:pPr>
        <w:tabs>
          <w:tab w:val="left" w:pos="4140"/>
        </w:tabs>
        <w:rPr>
          <w:rFonts w:ascii="微软雅黑" w:eastAsia="微软雅黑" w:hAnsi="微软雅黑"/>
          <w:b/>
          <w:bCs/>
          <w:sz w:val="28"/>
          <w:szCs w:val="28"/>
          <w:u w:val="double"/>
        </w:rPr>
      </w:pPr>
    </w:p>
    <w:p w14:paraId="5998A4D3" w14:textId="5ABA5007" w:rsidR="001541C0" w:rsidRPr="001541C0" w:rsidRDefault="001541C0" w:rsidP="001541C0">
      <w:pPr>
        <w:tabs>
          <w:tab w:val="left" w:pos="4140"/>
        </w:tabs>
        <w:rPr>
          <w:rFonts w:ascii="微软雅黑" w:eastAsia="微软雅黑" w:hAnsi="微软雅黑"/>
          <w:b/>
          <w:bCs/>
          <w:sz w:val="28"/>
          <w:szCs w:val="28"/>
          <w:u w:val="double"/>
        </w:rPr>
      </w:pPr>
      <w:r>
        <w:rPr>
          <w:rFonts w:ascii="微软雅黑" w:eastAsia="微软雅黑" w:hAnsi="微软雅黑" w:hint="eastAsia"/>
          <w:b/>
          <w:bCs/>
          <w:sz w:val="28"/>
          <w:szCs w:val="28"/>
          <w:u w:val="double"/>
        </w:rPr>
        <w:t>培训方式</w:t>
      </w:r>
    </w:p>
    <w:p w14:paraId="4FF81A21" w14:textId="77777777" w:rsidR="001541C0" w:rsidRPr="001541C0" w:rsidRDefault="001541C0" w:rsidP="001541C0">
      <w:r w:rsidRPr="001541C0">
        <w:rPr>
          <w:rFonts w:hint="eastAsia"/>
        </w:rPr>
        <w:t>招投标角色认知</w:t>
      </w:r>
    </w:p>
    <w:p w14:paraId="7C0F37E8" w14:textId="77777777" w:rsidR="001541C0" w:rsidRPr="001541C0" w:rsidRDefault="001541C0" w:rsidP="001541C0">
      <w:r w:rsidRPr="001541C0">
        <w:rPr>
          <w:rFonts w:hint="eastAsia"/>
        </w:rPr>
        <w:t>学员现场提问，讲师释难解疑</w:t>
      </w:r>
    </w:p>
    <w:p w14:paraId="6EE0A9E7" w14:textId="77777777" w:rsidR="001541C0" w:rsidRPr="001541C0" w:rsidRDefault="001541C0" w:rsidP="001541C0">
      <w:r w:rsidRPr="001541C0">
        <w:rPr>
          <w:rFonts w:hint="eastAsia"/>
        </w:rPr>
        <w:t>真实投标方案现场解析</w:t>
      </w:r>
    </w:p>
    <w:p w14:paraId="3BE2EF0A" w14:textId="77777777" w:rsidR="001541C0" w:rsidRPr="001541C0" w:rsidRDefault="001541C0" w:rsidP="001541C0">
      <w:r w:rsidRPr="001541C0">
        <w:rPr>
          <w:rFonts w:hint="eastAsia"/>
        </w:rPr>
        <w:t>实际投标情景演练</w:t>
      </w:r>
    </w:p>
    <w:p w14:paraId="0BF930AC" w14:textId="77777777" w:rsidR="001541C0" w:rsidRPr="001541C0" w:rsidRDefault="001541C0" w:rsidP="001541C0">
      <w:r w:rsidRPr="001541C0">
        <w:rPr>
          <w:rFonts w:hint="eastAsia"/>
        </w:rPr>
        <w:t>大量实操招投标工具应用</w:t>
      </w:r>
    </w:p>
    <w:p w14:paraId="13DDC004" w14:textId="77777777" w:rsidR="001541C0" w:rsidRDefault="001541C0" w:rsidP="00F745C2">
      <w:pPr>
        <w:tabs>
          <w:tab w:val="left" w:pos="4140"/>
        </w:tabs>
        <w:rPr>
          <w:rFonts w:ascii="微软雅黑" w:eastAsia="微软雅黑" w:hAnsi="微软雅黑"/>
          <w:b/>
          <w:bCs/>
          <w:sz w:val="28"/>
          <w:szCs w:val="28"/>
          <w:u w:val="double"/>
        </w:rPr>
      </w:pPr>
    </w:p>
    <w:p w14:paraId="33935290" w14:textId="54AD352C" w:rsidR="00CF6F03" w:rsidRDefault="00374E04" w:rsidP="00F745C2">
      <w:pPr>
        <w:tabs>
          <w:tab w:val="left" w:pos="4140"/>
        </w:tabs>
        <w:rPr>
          <w:rFonts w:ascii="微软雅黑" w:eastAsia="微软雅黑" w:hAnsi="微软雅黑"/>
          <w:b/>
          <w:bCs/>
          <w:sz w:val="28"/>
          <w:szCs w:val="28"/>
          <w:u w:val="double"/>
        </w:rPr>
      </w:pPr>
      <w:r>
        <w:rPr>
          <w:rFonts w:ascii="微软雅黑" w:eastAsia="微软雅黑" w:hAnsi="微软雅黑" w:hint="eastAsia"/>
          <w:b/>
          <w:bCs/>
          <w:sz w:val="28"/>
          <w:szCs w:val="28"/>
          <w:u w:val="double"/>
        </w:rPr>
        <w:t>参会对象</w:t>
      </w:r>
    </w:p>
    <w:p w14:paraId="35D326C5" w14:textId="2A057482" w:rsidR="00774055" w:rsidRPr="001A3F88" w:rsidRDefault="00721FB8" w:rsidP="001A3F88">
      <w:r>
        <w:rPr>
          <w:rFonts w:hint="eastAsia"/>
        </w:rPr>
        <w:t>信息</w:t>
      </w:r>
      <w:r w:rsidR="00F55165">
        <w:rPr>
          <w:rFonts w:hint="eastAsia"/>
        </w:rPr>
        <w:t>系统集成</w:t>
      </w:r>
      <w:r>
        <w:rPr>
          <w:rFonts w:hint="eastAsia"/>
        </w:rPr>
        <w:t>企业</w:t>
      </w:r>
      <w:r w:rsidR="001541C0" w:rsidRPr="001541C0">
        <w:rPr>
          <w:rFonts w:hint="eastAsia"/>
        </w:rPr>
        <w:t>营销总监、市场营销经理及招投标相关人员。</w:t>
      </w:r>
    </w:p>
    <w:p w14:paraId="00831FD9" w14:textId="77777777" w:rsidR="00374E04" w:rsidRPr="001541C0" w:rsidRDefault="00374E04" w:rsidP="001A3F88"/>
    <w:p w14:paraId="416977DC" w14:textId="77777777" w:rsidR="001A3F88" w:rsidRPr="001A3F88" w:rsidRDefault="001A3F88" w:rsidP="001A3F88">
      <w:pPr>
        <w:tabs>
          <w:tab w:val="left" w:pos="4140"/>
        </w:tabs>
        <w:rPr>
          <w:rFonts w:ascii="微软雅黑" w:eastAsia="微软雅黑" w:hAnsi="微软雅黑"/>
          <w:b/>
          <w:bCs/>
          <w:sz w:val="28"/>
          <w:szCs w:val="28"/>
          <w:u w:val="double"/>
        </w:rPr>
      </w:pPr>
      <w:r w:rsidRPr="001A3F88">
        <w:rPr>
          <w:rFonts w:ascii="微软雅黑" w:eastAsia="微软雅黑" w:hAnsi="微软雅黑" w:hint="eastAsia"/>
          <w:b/>
          <w:bCs/>
          <w:sz w:val="28"/>
          <w:szCs w:val="28"/>
          <w:u w:val="double"/>
        </w:rPr>
        <w:t>会议时长</w:t>
      </w:r>
    </w:p>
    <w:p w14:paraId="06281D53" w14:textId="77777777" w:rsidR="001A3F88" w:rsidRDefault="001A3F88" w:rsidP="00F745C2">
      <w:pPr>
        <w:pStyle w:val="20"/>
        <w:spacing w:line="240" w:lineRule="auto"/>
        <w:rPr>
          <w:rStyle w:val="9p1"/>
          <w:rFonts w:ascii="????" w:eastAsia="????" w:hAnsi="????"/>
          <w:sz w:val="21"/>
          <w:szCs w:val="21"/>
        </w:rPr>
      </w:pPr>
    </w:p>
    <w:p w14:paraId="4BF9B565" w14:textId="209E6A41" w:rsidR="001A3F88" w:rsidRDefault="001541C0" w:rsidP="001A3F88">
      <w:r>
        <w:rPr>
          <w:rFonts w:hint="eastAsia"/>
        </w:rPr>
        <w:t>2</w:t>
      </w:r>
      <w:r w:rsidR="001A3F88" w:rsidRPr="001A3F88">
        <w:rPr>
          <w:rFonts w:hint="eastAsia"/>
        </w:rPr>
        <w:t>天</w:t>
      </w:r>
    </w:p>
    <w:p w14:paraId="45B0BF07" w14:textId="77777777" w:rsidR="00613D12" w:rsidRDefault="00613D12" w:rsidP="001A3F88"/>
    <w:p w14:paraId="289D597E" w14:textId="77777777" w:rsidR="00613D12" w:rsidRPr="00613D12" w:rsidRDefault="00613D12" w:rsidP="00613D12">
      <w:pPr>
        <w:tabs>
          <w:tab w:val="left" w:pos="4140"/>
        </w:tabs>
        <w:rPr>
          <w:rFonts w:ascii="微软雅黑" w:eastAsia="微软雅黑" w:hAnsi="微软雅黑"/>
          <w:b/>
          <w:bCs/>
          <w:sz w:val="28"/>
          <w:szCs w:val="28"/>
          <w:u w:val="double"/>
        </w:rPr>
      </w:pPr>
      <w:r w:rsidRPr="00613D12">
        <w:rPr>
          <w:rFonts w:ascii="微软雅黑" w:eastAsia="微软雅黑" w:hAnsi="微软雅黑" w:hint="eastAsia"/>
          <w:b/>
          <w:bCs/>
          <w:sz w:val="28"/>
          <w:szCs w:val="28"/>
          <w:u w:val="double"/>
        </w:rPr>
        <w:t>参会费用</w:t>
      </w:r>
    </w:p>
    <w:p w14:paraId="377F0A78" w14:textId="77777777" w:rsidR="00613D12" w:rsidRDefault="00613D12" w:rsidP="001A3F88"/>
    <w:p w14:paraId="1FC17350" w14:textId="6168AE91" w:rsidR="00613D12" w:rsidRDefault="004F596C" w:rsidP="001A3F88">
      <w:r>
        <w:rPr>
          <w:rFonts w:hint="eastAsia"/>
        </w:rPr>
        <w:t>38</w:t>
      </w:r>
      <w:r w:rsidR="00613D12">
        <w:rPr>
          <w:rFonts w:hint="eastAsia"/>
        </w:rPr>
        <w:t>80/</w:t>
      </w:r>
      <w:r w:rsidR="00613D12">
        <w:rPr>
          <w:rFonts w:hint="eastAsia"/>
        </w:rPr>
        <w:t>人</w:t>
      </w:r>
    </w:p>
    <w:p w14:paraId="5B71961C" w14:textId="77777777" w:rsidR="00613D12" w:rsidRDefault="00613D12" w:rsidP="001A3F88"/>
    <w:p w14:paraId="2F98860B" w14:textId="77777777" w:rsidR="00613D12" w:rsidRPr="001A3F88" w:rsidRDefault="00613D12" w:rsidP="001A3F88">
      <w:pPr>
        <w:sectPr w:rsidR="00613D12" w:rsidRPr="001A3F88" w:rsidSect="001059EA">
          <w:headerReference w:type="even" r:id="rId7"/>
          <w:footerReference w:type="even" r:id="rId8"/>
          <w:footerReference w:type="default" r:id="rId9"/>
          <w:headerReference w:type="first" r:id="rId10"/>
          <w:pgSz w:w="11906" w:h="16838" w:code="9"/>
          <w:pgMar w:top="1106" w:right="1247" w:bottom="1440" w:left="1247" w:header="567" w:footer="567" w:gutter="0"/>
          <w:cols w:space="720"/>
          <w:docGrid w:type="lines" w:linePitch="312"/>
        </w:sectPr>
      </w:pPr>
      <w:r>
        <w:rPr>
          <w:rFonts w:hint="eastAsia"/>
        </w:rPr>
        <w:t>费用包含会议资料、茶歇、午餐</w:t>
      </w:r>
    </w:p>
    <w:p w14:paraId="095B0D9F" w14:textId="77777777" w:rsidR="00094A14" w:rsidRDefault="00613D12" w:rsidP="00F745C2">
      <w:pPr>
        <w:tabs>
          <w:tab w:val="left" w:pos="4140"/>
        </w:tabs>
        <w:rPr>
          <w:rFonts w:ascii="微软雅黑" w:eastAsia="微软雅黑" w:hAnsi="微软雅黑"/>
          <w:b/>
          <w:bCs/>
          <w:sz w:val="28"/>
          <w:szCs w:val="28"/>
          <w:u w:val="double"/>
        </w:rPr>
      </w:pPr>
      <w:r>
        <w:rPr>
          <w:rFonts w:ascii="微软雅黑" w:eastAsia="微软雅黑" w:hAnsi="微软雅黑" w:hint="eastAsia"/>
          <w:b/>
          <w:bCs/>
          <w:sz w:val="28"/>
          <w:szCs w:val="28"/>
          <w:u w:val="double"/>
        </w:rPr>
        <w:lastRenderedPageBreak/>
        <w:t>会议内容</w:t>
      </w:r>
    </w:p>
    <w:p w14:paraId="454FA2D9" w14:textId="0CF6ED0A" w:rsidR="004F596C" w:rsidRPr="00B4077C" w:rsidRDefault="004F596C" w:rsidP="00B4077C">
      <w:pPr>
        <w:pStyle w:val="ae"/>
        <w:numPr>
          <w:ilvl w:val="0"/>
          <w:numId w:val="35"/>
        </w:numPr>
        <w:ind w:firstLineChars="0"/>
        <w:rPr>
          <w:b/>
        </w:rPr>
      </w:pPr>
      <w:r w:rsidRPr="00B4077C">
        <w:rPr>
          <w:rFonts w:hint="eastAsia"/>
          <w:b/>
        </w:rPr>
        <w:t>开场投标情景还原导入</w:t>
      </w:r>
    </w:p>
    <w:p w14:paraId="3D822E0A" w14:textId="214D5BD8" w:rsidR="004F596C" w:rsidRPr="004F596C" w:rsidRDefault="004F596C" w:rsidP="00B4077C">
      <w:pPr>
        <w:pStyle w:val="ae"/>
        <w:numPr>
          <w:ilvl w:val="1"/>
          <w:numId w:val="35"/>
        </w:numPr>
        <w:ind w:firstLineChars="0"/>
      </w:pPr>
      <w:r w:rsidRPr="004F596C">
        <w:rPr>
          <w:rFonts w:hint="eastAsia"/>
        </w:rPr>
        <w:t>齐诵开训词</w:t>
      </w:r>
    </w:p>
    <w:p w14:paraId="462CFC11" w14:textId="1A747A58" w:rsidR="004F596C" w:rsidRPr="004F596C" w:rsidRDefault="004F596C" w:rsidP="00B4077C">
      <w:pPr>
        <w:pStyle w:val="ae"/>
        <w:numPr>
          <w:ilvl w:val="1"/>
          <w:numId w:val="35"/>
        </w:numPr>
        <w:ind w:firstLineChars="0"/>
      </w:pPr>
      <w:r w:rsidRPr="004F596C">
        <w:rPr>
          <w:rFonts w:hint="eastAsia"/>
        </w:rPr>
        <w:t>还原投标真实场景：组建投标团队，形象展示，投标角色认知</w:t>
      </w:r>
    </w:p>
    <w:p w14:paraId="46CEE820" w14:textId="336EA7FD" w:rsidR="004F596C" w:rsidRPr="004F596C" w:rsidRDefault="004F596C" w:rsidP="00B4077C">
      <w:pPr>
        <w:pStyle w:val="ae"/>
        <w:numPr>
          <w:ilvl w:val="1"/>
          <w:numId w:val="35"/>
        </w:numPr>
        <w:ind w:firstLineChars="0"/>
      </w:pPr>
      <w:r w:rsidRPr="004F596C">
        <w:rPr>
          <w:rFonts w:hint="eastAsia"/>
        </w:rPr>
        <w:t>每一轮打分规则</w:t>
      </w:r>
    </w:p>
    <w:p w14:paraId="05263407" w14:textId="12CA0F05" w:rsidR="009D0A5D" w:rsidRPr="00B4077C" w:rsidRDefault="004F596C" w:rsidP="00B4077C">
      <w:pPr>
        <w:pStyle w:val="ae"/>
        <w:numPr>
          <w:ilvl w:val="0"/>
          <w:numId w:val="35"/>
        </w:numPr>
        <w:ind w:firstLineChars="0"/>
        <w:rPr>
          <w:b/>
        </w:rPr>
      </w:pPr>
      <w:r w:rsidRPr="00B4077C">
        <w:rPr>
          <w:rFonts w:hint="eastAsia"/>
          <w:b/>
        </w:rPr>
        <w:t>招投标规则进展与理念更新</w:t>
      </w:r>
    </w:p>
    <w:p w14:paraId="71D0BAC9" w14:textId="77777777" w:rsidR="000863EE" w:rsidRPr="000863EE" w:rsidRDefault="000863EE" w:rsidP="00B4077C">
      <w:pPr>
        <w:pStyle w:val="ae"/>
        <w:numPr>
          <w:ilvl w:val="1"/>
          <w:numId w:val="35"/>
        </w:numPr>
        <w:ind w:firstLineChars="0"/>
        <w:rPr>
          <w:rFonts w:ascii="宋体" w:hAnsi="宋体"/>
          <w:color w:val="FF0000"/>
          <w:sz w:val="24"/>
        </w:rPr>
      </w:pPr>
      <w:r w:rsidRPr="000863EE">
        <w:rPr>
          <w:rFonts w:ascii="宋体" w:hAnsi="宋体" w:hint="eastAsia"/>
          <w:color w:val="FF0000"/>
          <w:sz w:val="24"/>
        </w:rPr>
        <w:t>案例切入：1.8亿元项目的起死回生</w:t>
      </w:r>
    </w:p>
    <w:p w14:paraId="6F9AB078" w14:textId="77777777" w:rsidR="000863EE" w:rsidRPr="000863EE" w:rsidRDefault="000863EE" w:rsidP="00B4077C">
      <w:pPr>
        <w:pStyle w:val="ae"/>
        <w:numPr>
          <w:ilvl w:val="1"/>
          <w:numId w:val="35"/>
        </w:numPr>
        <w:ind w:firstLineChars="0"/>
        <w:rPr>
          <w:rFonts w:ascii="宋体" w:hAnsi="宋体"/>
          <w:color w:val="FF0000"/>
          <w:sz w:val="24"/>
        </w:rPr>
      </w:pPr>
      <w:r w:rsidRPr="000863EE">
        <w:rPr>
          <w:rFonts w:ascii="宋体" w:hAnsi="宋体" w:hint="eastAsia"/>
          <w:color w:val="FF0000"/>
          <w:sz w:val="24"/>
        </w:rPr>
        <w:t>云平台背景下政府招投标新举措</w:t>
      </w:r>
    </w:p>
    <w:p w14:paraId="1C70EAC0" w14:textId="77777777" w:rsidR="000863EE" w:rsidRPr="000863EE" w:rsidRDefault="000863EE" w:rsidP="00B4077C">
      <w:pPr>
        <w:pStyle w:val="ae"/>
        <w:numPr>
          <w:ilvl w:val="2"/>
          <w:numId w:val="35"/>
        </w:numPr>
        <w:ind w:firstLineChars="0"/>
        <w:rPr>
          <w:color w:val="FF0000"/>
        </w:rPr>
      </w:pPr>
      <w:r w:rsidRPr="000863EE">
        <w:rPr>
          <w:rFonts w:hint="eastAsia"/>
          <w:color w:val="FF0000"/>
        </w:rPr>
        <w:t>云平台建起来：无平台</w:t>
      </w:r>
      <w:proofErr w:type="gramStart"/>
      <w:r w:rsidRPr="000863EE">
        <w:rPr>
          <w:rFonts w:hint="eastAsia"/>
          <w:color w:val="FF0000"/>
        </w:rPr>
        <w:t>不</w:t>
      </w:r>
      <w:proofErr w:type="gramEnd"/>
      <w:r w:rsidRPr="000863EE">
        <w:rPr>
          <w:rFonts w:hint="eastAsia"/>
          <w:color w:val="FF0000"/>
        </w:rPr>
        <w:t>交易</w:t>
      </w:r>
    </w:p>
    <w:p w14:paraId="32EA84AB" w14:textId="77777777" w:rsidR="000863EE" w:rsidRPr="000863EE" w:rsidRDefault="000863EE" w:rsidP="00B4077C">
      <w:pPr>
        <w:pStyle w:val="ae"/>
        <w:numPr>
          <w:ilvl w:val="2"/>
          <w:numId w:val="35"/>
        </w:numPr>
        <w:ind w:firstLineChars="0"/>
        <w:rPr>
          <w:color w:val="FF0000"/>
        </w:rPr>
      </w:pPr>
      <w:proofErr w:type="gramStart"/>
      <w:r w:rsidRPr="000863EE">
        <w:rPr>
          <w:rFonts w:hint="eastAsia"/>
          <w:color w:val="FF0000"/>
        </w:rPr>
        <w:t>电子化联</w:t>
      </w:r>
      <w:proofErr w:type="gramEnd"/>
      <w:r w:rsidRPr="000863EE">
        <w:rPr>
          <w:rFonts w:hint="eastAsia"/>
          <w:color w:val="FF0000"/>
        </w:rPr>
        <w:t>起来：互联互通的共享时代</w:t>
      </w:r>
    </w:p>
    <w:p w14:paraId="69F06172" w14:textId="77777777" w:rsidR="000863EE" w:rsidRPr="000863EE" w:rsidRDefault="000863EE" w:rsidP="00B4077C">
      <w:pPr>
        <w:pStyle w:val="ae"/>
        <w:numPr>
          <w:ilvl w:val="2"/>
          <w:numId w:val="35"/>
        </w:numPr>
        <w:ind w:firstLineChars="0"/>
        <w:rPr>
          <w:color w:val="FF0000"/>
        </w:rPr>
      </w:pPr>
      <w:r w:rsidRPr="000863EE">
        <w:rPr>
          <w:rFonts w:hint="eastAsia"/>
          <w:color w:val="FF0000"/>
        </w:rPr>
        <w:t>大数据用起来：监管更加多样有效</w:t>
      </w:r>
    </w:p>
    <w:p w14:paraId="45D73DA3" w14:textId="77777777" w:rsidR="000863EE" w:rsidRDefault="000863EE" w:rsidP="00B4077C">
      <w:pPr>
        <w:pStyle w:val="ae"/>
        <w:numPr>
          <w:ilvl w:val="1"/>
          <w:numId w:val="35"/>
        </w:numP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招</w:t>
      </w:r>
      <w:r w:rsidRPr="000863EE">
        <w:rPr>
          <w:rFonts w:hint="eastAsia"/>
        </w:rPr>
        <w:t>投标</w:t>
      </w:r>
      <w:r>
        <w:rPr>
          <w:rFonts w:ascii="宋体" w:hAnsi="宋体" w:hint="eastAsia"/>
          <w:sz w:val="24"/>
        </w:rPr>
        <w:t>三大认知</w:t>
      </w:r>
    </w:p>
    <w:p w14:paraId="6D646D47" w14:textId="77777777" w:rsidR="000863EE" w:rsidRPr="000863EE" w:rsidRDefault="000863EE" w:rsidP="00B4077C">
      <w:pPr>
        <w:pStyle w:val="ae"/>
        <w:numPr>
          <w:ilvl w:val="2"/>
          <w:numId w:val="35"/>
        </w:numPr>
        <w:ind w:firstLineChars="0"/>
      </w:pPr>
      <w:r w:rsidRPr="000863EE">
        <w:rPr>
          <w:rFonts w:hint="eastAsia"/>
        </w:rPr>
        <w:t>标书是本</w:t>
      </w:r>
    </w:p>
    <w:p w14:paraId="40C13F8B" w14:textId="77777777" w:rsidR="000863EE" w:rsidRPr="000863EE" w:rsidRDefault="000863EE" w:rsidP="00B4077C">
      <w:pPr>
        <w:pStyle w:val="ae"/>
        <w:numPr>
          <w:ilvl w:val="2"/>
          <w:numId w:val="35"/>
        </w:numPr>
        <w:ind w:firstLineChars="0"/>
      </w:pPr>
      <w:r w:rsidRPr="000863EE">
        <w:rPr>
          <w:rFonts w:hint="eastAsia"/>
        </w:rPr>
        <w:t>分数是命</w:t>
      </w:r>
    </w:p>
    <w:p w14:paraId="50AF8FFC" w14:textId="77777777" w:rsidR="000863EE" w:rsidRPr="000863EE" w:rsidRDefault="000863EE" w:rsidP="00B4077C">
      <w:pPr>
        <w:pStyle w:val="ae"/>
        <w:numPr>
          <w:ilvl w:val="2"/>
          <w:numId w:val="35"/>
        </w:numPr>
        <w:ind w:firstLineChars="0"/>
      </w:pPr>
      <w:r w:rsidRPr="000863EE">
        <w:rPr>
          <w:rFonts w:hint="eastAsia"/>
        </w:rPr>
        <w:t>内功是金</w:t>
      </w:r>
    </w:p>
    <w:p w14:paraId="7A33A43D" w14:textId="77777777" w:rsidR="000863EE" w:rsidRPr="00CE3A40" w:rsidRDefault="000863EE" w:rsidP="00B4077C">
      <w:pPr>
        <w:pStyle w:val="ae"/>
        <w:numPr>
          <w:ilvl w:val="1"/>
          <w:numId w:val="35"/>
        </w:numPr>
        <w:ind w:firstLineChars="0"/>
        <w:rPr>
          <w:rFonts w:ascii="宋体" w:hAnsi="宋体"/>
          <w:sz w:val="24"/>
        </w:rPr>
      </w:pPr>
      <w:r w:rsidRPr="00CE3A40">
        <w:rPr>
          <w:rFonts w:ascii="宋体" w:hAnsi="宋体" w:hint="eastAsia"/>
          <w:sz w:val="24"/>
        </w:rPr>
        <w:t>把握招投标五大</w:t>
      </w:r>
      <w:r w:rsidRPr="000863EE">
        <w:rPr>
          <w:rFonts w:hint="eastAsia"/>
        </w:rPr>
        <w:t>特征</w:t>
      </w:r>
    </w:p>
    <w:p w14:paraId="2A30B55E" w14:textId="77777777" w:rsidR="000863EE" w:rsidRPr="000863EE" w:rsidRDefault="000863EE" w:rsidP="00B4077C">
      <w:pPr>
        <w:pStyle w:val="ae"/>
        <w:numPr>
          <w:ilvl w:val="2"/>
          <w:numId w:val="35"/>
        </w:numPr>
        <w:ind w:firstLineChars="0"/>
      </w:pPr>
      <w:r w:rsidRPr="000863EE">
        <w:rPr>
          <w:rFonts w:hint="eastAsia"/>
        </w:rPr>
        <w:t>招投标形式强制化</w:t>
      </w:r>
    </w:p>
    <w:p w14:paraId="29AA9EB5" w14:textId="77777777" w:rsidR="000863EE" w:rsidRPr="000863EE" w:rsidRDefault="000863EE" w:rsidP="00B4077C">
      <w:pPr>
        <w:pStyle w:val="ae"/>
        <w:numPr>
          <w:ilvl w:val="2"/>
          <w:numId w:val="35"/>
        </w:numPr>
        <w:ind w:firstLineChars="0"/>
      </w:pPr>
      <w:r w:rsidRPr="000863EE">
        <w:rPr>
          <w:rFonts w:hint="eastAsia"/>
        </w:rPr>
        <w:t>招投标流程规范化</w:t>
      </w:r>
    </w:p>
    <w:p w14:paraId="11974B24" w14:textId="77777777" w:rsidR="000863EE" w:rsidRPr="000863EE" w:rsidRDefault="000863EE" w:rsidP="00B4077C">
      <w:pPr>
        <w:pStyle w:val="ae"/>
        <w:numPr>
          <w:ilvl w:val="2"/>
          <w:numId w:val="35"/>
        </w:numPr>
        <w:ind w:firstLineChars="0"/>
      </w:pPr>
      <w:r w:rsidRPr="000863EE">
        <w:rPr>
          <w:rFonts w:hint="eastAsia"/>
        </w:rPr>
        <w:t>招投标责任法律化</w:t>
      </w:r>
    </w:p>
    <w:p w14:paraId="742A5F32" w14:textId="77777777" w:rsidR="000863EE" w:rsidRPr="000863EE" w:rsidRDefault="000863EE" w:rsidP="00B4077C">
      <w:pPr>
        <w:pStyle w:val="ae"/>
        <w:numPr>
          <w:ilvl w:val="2"/>
          <w:numId w:val="35"/>
        </w:numPr>
        <w:ind w:firstLineChars="0"/>
      </w:pPr>
      <w:r w:rsidRPr="000863EE">
        <w:rPr>
          <w:rFonts w:hint="eastAsia"/>
        </w:rPr>
        <w:t>招投标权力分散化</w:t>
      </w:r>
    </w:p>
    <w:p w14:paraId="1892E712" w14:textId="77777777" w:rsidR="000863EE" w:rsidRPr="000863EE" w:rsidRDefault="000863EE" w:rsidP="00B4077C">
      <w:pPr>
        <w:pStyle w:val="ae"/>
        <w:numPr>
          <w:ilvl w:val="2"/>
          <w:numId w:val="35"/>
        </w:numPr>
        <w:ind w:firstLineChars="0"/>
      </w:pPr>
      <w:r w:rsidRPr="000863EE">
        <w:rPr>
          <w:rFonts w:hint="eastAsia"/>
        </w:rPr>
        <w:t>招投标结果公开化</w:t>
      </w:r>
    </w:p>
    <w:p w14:paraId="56B75236" w14:textId="50473D65" w:rsidR="000863EE" w:rsidRPr="001069F7" w:rsidRDefault="000863EE" w:rsidP="00B4077C">
      <w:pPr>
        <w:pStyle w:val="ae"/>
        <w:numPr>
          <w:ilvl w:val="1"/>
          <w:numId w:val="35"/>
        </w:numP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招投标</w:t>
      </w:r>
      <w:r w:rsidRPr="000863EE">
        <w:rPr>
          <w:rFonts w:hint="eastAsia"/>
        </w:rPr>
        <w:t>方法论</w:t>
      </w:r>
      <w:r>
        <w:rPr>
          <w:rFonts w:ascii="宋体" w:hAnsi="宋体" w:hint="eastAsia"/>
          <w:sz w:val="24"/>
        </w:rPr>
        <w:t>基础</w:t>
      </w:r>
    </w:p>
    <w:p w14:paraId="51D9D60E" w14:textId="77777777" w:rsidR="000863EE" w:rsidRPr="000863EE" w:rsidRDefault="000863EE" w:rsidP="00B4077C">
      <w:pPr>
        <w:pStyle w:val="ae"/>
        <w:numPr>
          <w:ilvl w:val="2"/>
          <w:numId w:val="35"/>
        </w:numPr>
        <w:ind w:firstLineChars="0"/>
      </w:pPr>
      <w:r w:rsidRPr="000863EE">
        <w:rPr>
          <w:rFonts w:hint="eastAsia"/>
        </w:rPr>
        <w:t>基于传统文化经典的认识论和方法论思想来源：</w:t>
      </w:r>
    </w:p>
    <w:p w14:paraId="2CF5BB44" w14:textId="77777777" w:rsidR="000863EE" w:rsidRPr="000863EE" w:rsidRDefault="000863EE" w:rsidP="00B4077C">
      <w:pPr>
        <w:pStyle w:val="ae"/>
        <w:numPr>
          <w:ilvl w:val="2"/>
          <w:numId w:val="35"/>
        </w:numPr>
        <w:ind w:firstLineChars="0"/>
      </w:pPr>
      <w:r w:rsidRPr="000863EE">
        <w:rPr>
          <w:rFonts w:hint="eastAsia"/>
        </w:rPr>
        <w:t>知已知彼，百战百胜。凡事预则立，不预则废。</w:t>
      </w:r>
    </w:p>
    <w:p w14:paraId="6A1DF3EC" w14:textId="1077CE4C" w:rsidR="000863EE" w:rsidRDefault="000863EE" w:rsidP="00B4077C">
      <w:pPr>
        <w:pStyle w:val="ae"/>
        <w:numPr>
          <w:ilvl w:val="1"/>
          <w:numId w:val="35"/>
        </w:numP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五步</w:t>
      </w:r>
      <w:r w:rsidRPr="000863EE">
        <w:rPr>
          <w:rFonts w:hint="eastAsia"/>
        </w:rPr>
        <w:t>投标</w:t>
      </w:r>
      <w:r>
        <w:rPr>
          <w:rFonts w:ascii="宋体" w:hAnsi="宋体" w:hint="eastAsia"/>
          <w:sz w:val="24"/>
        </w:rPr>
        <w:t>要点</w:t>
      </w:r>
    </w:p>
    <w:p w14:paraId="1A2384DF" w14:textId="38A38D8F" w:rsidR="000863EE" w:rsidRPr="000863EE" w:rsidRDefault="000863EE" w:rsidP="00B4077C">
      <w:pPr>
        <w:pStyle w:val="ae"/>
        <w:numPr>
          <w:ilvl w:val="1"/>
          <w:numId w:val="35"/>
        </w:numPr>
        <w:ind w:firstLineChars="0"/>
        <w:rPr>
          <w:rFonts w:ascii="宋体" w:hAnsi="宋体"/>
          <w:color w:val="FF0000"/>
          <w:sz w:val="24"/>
        </w:rPr>
      </w:pPr>
      <w:r w:rsidRPr="000863EE">
        <w:rPr>
          <w:rFonts w:ascii="宋体" w:hAnsi="宋体" w:hint="eastAsia"/>
          <w:color w:val="FF0000"/>
          <w:sz w:val="24"/>
        </w:rPr>
        <w:t>现场投标工具分享《招投标规则的十大应用要点》</w:t>
      </w:r>
    </w:p>
    <w:p w14:paraId="2C6B2AF2" w14:textId="1FB58FBA" w:rsidR="009D0A5D" w:rsidRPr="00B4077C" w:rsidRDefault="004F596C" w:rsidP="00B4077C">
      <w:pPr>
        <w:pStyle w:val="ae"/>
        <w:numPr>
          <w:ilvl w:val="0"/>
          <w:numId w:val="35"/>
        </w:numPr>
        <w:ind w:firstLineChars="0"/>
        <w:rPr>
          <w:b/>
        </w:rPr>
      </w:pPr>
      <w:r w:rsidRPr="00B4077C">
        <w:rPr>
          <w:rFonts w:hint="eastAsia"/>
          <w:b/>
        </w:rPr>
        <w:t>寻标：准确获取招标信息的方法</w:t>
      </w:r>
    </w:p>
    <w:p w14:paraId="01F66953" w14:textId="52BFCC3C" w:rsidR="000863EE" w:rsidRDefault="000863EE" w:rsidP="00B4077C">
      <w:pPr>
        <w:pStyle w:val="ae"/>
        <w:numPr>
          <w:ilvl w:val="1"/>
          <w:numId w:val="35"/>
        </w:numPr>
        <w:ind w:firstLineChars="0"/>
        <w:rPr>
          <w:rFonts w:ascii="宋体" w:hAnsi="宋体"/>
          <w:sz w:val="24"/>
        </w:rPr>
      </w:pPr>
      <w:r w:rsidRPr="00575C8F">
        <w:rPr>
          <w:rFonts w:ascii="宋体" w:hAnsi="宋体" w:hint="eastAsia"/>
          <w:sz w:val="24"/>
        </w:rPr>
        <w:t>信息来源渠道</w:t>
      </w:r>
      <w:r>
        <w:rPr>
          <w:rFonts w:ascii="宋体" w:hAnsi="宋体" w:hint="eastAsia"/>
          <w:sz w:val="24"/>
        </w:rPr>
        <w:t>及价值分析</w:t>
      </w:r>
    </w:p>
    <w:p w14:paraId="65334BFF" w14:textId="77777777" w:rsidR="000863EE" w:rsidRPr="000863EE" w:rsidRDefault="000863EE" w:rsidP="00B4077C">
      <w:pPr>
        <w:pStyle w:val="ae"/>
        <w:numPr>
          <w:ilvl w:val="2"/>
          <w:numId w:val="35"/>
        </w:numPr>
        <w:ind w:firstLineChars="0"/>
      </w:pPr>
      <w:r w:rsidRPr="000863EE">
        <w:rPr>
          <w:rFonts w:hint="eastAsia"/>
        </w:rPr>
        <w:t>电话拜访</w:t>
      </w:r>
    </w:p>
    <w:p w14:paraId="7BF77457" w14:textId="77777777" w:rsidR="000863EE" w:rsidRPr="000863EE" w:rsidRDefault="000863EE" w:rsidP="00B4077C">
      <w:pPr>
        <w:pStyle w:val="ae"/>
        <w:numPr>
          <w:ilvl w:val="2"/>
          <w:numId w:val="35"/>
        </w:numPr>
        <w:ind w:firstLineChars="0"/>
      </w:pPr>
      <w:r w:rsidRPr="000863EE">
        <w:rPr>
          <w:rFonts w:hint="eastAsia"/>
        </w:rPr>
        <w:t>主动上门</w:t>
      </w:r>
    </w:p>
    <w:p w14:paraId="5F37245E" w14:textId="77777777" w:rsidR="000863EE" w:rsidRPr="000863EE" w:rsidRDefault="000863EE" w:rsidP="00B4077C">
      <w:pPr>
        <w:pStyle w:val="ae"/>
        <w:numPr>
          <w:ilvl w:val="2"/>
          <w:numId w:val="35"/>
        </w:numPr>
        <w:ind w:firstLineChars="0"/>
      </w:pPr>
      <w:r w:rsidRPr="000863EE">
        <w:rPr>
          <w:rFonts w:hint="eastAsia"/>
        </w:rPr>
        <w:t>网络查找</w:t>
      </w:r>
    </w:p>
    <w:p w14:paraId="617B003D" w14:textId="77777777" w:rsidR="000863EE" w:rsidRPr="000863EE" w:rsidRDefault="000863EE" w:rsidP="00B4077C">
      <w:pPr>
        <w:pStyle w:val="ae"/>
        <w:numPr>
          <w:ilvl w:val="2"/>
          <w:numId w:val="35"/>
        </w:numPr>
        <w:ind w:firstLineChars="0"/>
      </w:pPr>
      <w:r w:rsidRPr="000863EE">
        <w:rPr>
          <w:rFonts w:hint="eastAsia"/>
        </w:rPr>
        <w:t>会议推介</w:t>
      </w:r>
    </w:p>
    <w:p w14:paraId="46C5190C" w14:textId="77777777" w:rsidR="000863EE" w:rsidRPr="000863EE" w:rsidRDefault="000863EE" w:rsidP="00B4077C">
      <w:pPr>
        <w:pStyle w:val="ae"/>
        <w:numPr>
          <w:ilvl w:val="2"/>
          <w:numId w:val="35"/>
        </w:numPr>
        <w:ind w:firstLineChars="0"/>
      </w:pPr>
      <w:r w:rsidRPr="000863EE">
        <w:rPr>
          <w:rFonts w:hint="eastAsia"/>
        </w:rPr>
        <w:t>朋友介绍</w:t>
      </w:r>
    </w:p>
    <w:p w14:paraId="125EC8FD" w14:textId="77777777" w:rsidR="000863EE" w:rsidRPr="000863EE" w:rsidRDefault="000863EE" w:rsidP="00B4077C">
      <w:pPr>
        <w:pStyle w:val="ae"/>
        <w:numPr>
          <w:ilvl w:val="2"/>
          <w:numId w:val="35"/>
        </w:numPr>
        <w:ind w:firstLineChars="0"/>
      </w:pPr>
      <w:r w:rsidRPr="000863EE">
        <w:rPr>
          <w:rFonts w:hint="eastAsia"/>
        </w:rPr>
        <w:t>招标发布</w:t>
      </w:r>
    </w:p>
    <w:p w14:paraId="59514D67" w14:textId="77777777" w:rsidR="000863EE" w:rsidRPr="00575C8F" w:rsidRDefault="000863EE" w:rsidP="00B4077C">
      <w:pPr>
        <w:pStyle w:val="ae"/>
        <w:numPr>
          <w:ilvl w:val="1"/>
          <w:numId w:val="35"/>
        </w:numPr>
        <w:ind w:firstLineChars="0"/>
        <w:rPr>
          <w:rFonts w:ascii="宋体" w:hAnsi="宋体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现场摹拟演练：就以上渠道进行排序，并说明原因</w:t>
      </w:r>
    </w:p>
    <w:p w14:paraId="1F134ACD" w14:textId="5937E64D" w:rsidR="000863EE" w:rsidRPr="004F1210" w:rsidRDefault="000863EE" w:rsidP="00B4077C">
      <w:pPr>
        <w:pStyle w:val="ae"/>
        <w:numPr>
          <w:ilvl w:val="1"/>
          <w:numId w:val="35"/>
        </w:numP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优质招标信息判断标准</w:t>
      </w:r>
    </w:p>
    <w:p w14:paraId="422960E8" w14:textId="77777777" w:rsidR="000863EE" w:rsidRPr="000863EE" w:rsidRDefault="000863EE" w:rsidP="00B4077C">
      <w:pPr>
        <w:pStyle w:val="ae"/>
        <w:numPr>
          <w:ilvl w:val="2"/>
          <w:numId w:val="35"/>
        </w:numPr>
        <w:ind w:firstLineChars="0"/>
      </w:pPr>
      <w:r w:rsidRPr="000863EE">
        <w:rPr>
          <w:rFonts w:hint="eastAsia"/>
        </w:rPr>
        <w:t>是否与公司的主营业务和产品相符合？</w:t>
      </w:r>
    </w:p>
    <w:p w14:paraId="4877743B" w14:textId="77777777" w:rsidR="000863EE" w:rsidRPr="000863EE" w:rsidRDefault="000863EE" w:rsidP="00B4077C">
      <w:pPr>
        <w:pStyle w:val="ae"/>
        <w:numPr>
          <w:ilvl w:val="2"/>
          <w:numId w:val="35"/>
        </w:numPr>
        <w:ind w:firstLineChars="0"/>
      </w:pPr>
      <w:r w:rsidRPr="000863EE">
        <w:rPr>
          <w:rFonts w:hint="eastAsia"/>
        </w:rPr>
        <w:t>是否处于项目营销的黄金期？</w:t>
      </w:r>
    </w:p>
    <w:p w14:paraId="29B2CE02" w14:textId="77777777" w:rsidR="000863EE" w:rsidRPr="000863EE" w:rsidRDefault="000863EE" w:rsidP="00B4077C">
      <w:pPr>
        <w:pStyle w:val="ae"/>
        <w:numPr>
          <w:ilvl w:val="2"/>
          <w:numId w:val="35"/>
        </w:numPr>
        <w:ind w:firstLineChars="0"/>
      </w:pPr>
      <w:r w:rsidRPr="000863EE">
        <w:rPr>
          <w:rFonts w:hint="eastAsia"/>
        </w:rPr>
        <w:t>是否能接触到两条线上的关键人？</w:t>
      </w:r>
    </w:p>
    <w:p w14:paraId="4B95DCA5" w14:textId="77777777" w:rsidR="000863EE" w:rsidRPr="000863EE" w:rsidRDefault="000863EE" w:rsidP="00B4077C">
      <w:pPr>
        <w:pStyle w:val="ae"/>
        <w:numPr>
          <w:ilvl w:val="2"/>
          <w:numId w:val="35"/>
        </w:numPr>
        <w:ind w:firstLineChars="0"/>
      </w:pPr>
      <w:r w:rsidRPr="000863EE">
        <w:rPr>
          <w:rFonts w:hint="eastAsia"/>
        </w:rPr>
        <w:t>是否比对手提前介入？</w:t>
      </w:r>
    </w:p>
    <w:p w14:paraId="0317BFDA" w14:textId="640169DB" w:rsidR="009D0A5D" w:rsidRPr="00B4077C" w:rsidRDefault="004F596C" w:rsidP="00B4077C">
      <w:pPr>
        <w:pStyle w:val="ae"/>
        <w:numPr>
          <w:ilvl w:val="0"/>
          <w:numId w:val="35"/>
        </w:numPr>
        <w:ind w:firstLineChars="0"/>
        <w:rPr>
          <w:b/>
        </w:rPr>
      </w:pPr>
      <w:r w:rsidRPr="00B4077C">
        <w:rPr>
          <w:rFonts w:hint="eastAsia"/>
          <w:b/>
        </w:rPr>
        <w:t>跟标：大客户关系突破的智谋</w:t>
      </w:r>
    </w:p>
    <w:p w14:paraId="0BE41C76" w14:textId="5B6368C3" w:rsidR="000863EE" w:rsidRPr="000863EE" w:rsidRDefault="000863EE" w:rsidP="00B4077C">
      <w:pPr>
        <w:pStyle w:val="ae"/>
        <w:numPr>
          <w:ilvl w:val="1"/>
          <w:numId w:val="35"/>
        </w:numPr>
        <w:ind w:firstLineChars="0"/>
        <w:rPr>
          <w:rFonts w:ascii="宋体" w:hAnsi="宋体"/>
          <w:color w:val="FF0000"/>
          <w:sz w:val="24"/>
        </w:rPr>
      </w:pPr>
      <w:r w:rsidRPr="000863EE">
        <w:rPr>
          <w:rFonts w:ascii="宋体" w:hAnsi="宋体" w:hint="eastAsia"/>
          <w:color w:val="FF0000"/>
          <w:sz w:val="24"/>
        </w:rPr>
        <w:t>图形展示：客户内部关系分析图</w:t>
      </w:r>
    </w:p>
    <w:p w14:paraId="49249A42" w14:textId="6E218004" w:rsidR="000863EE" w:rsidRPr="000863EE" w:rsidRDefault="000863EE" w:rsidP="00B4077C">
      <w:pPr>
        <w:pStyle w:val="ae"/>
        <w:numPr>
          <w:ilvl w:val="2"/>
          <w:numId w:val="35"/>
        </w:numPr>
        <w:ind w:firstLineChars="0"/>
      </w:pPr>
      <w:r w:rsidRPr="000863EE">
        <w:rPr>
          <w:rFonts w:hint="eastAsia"/>
        </w:rPr>
        <w:t>从点到面：基于招投标的全新客户关系认知</w:t>
      </w:r>
    </w:p>
    <w:p w14:paraId="1C3EA315" w14:textId="50A97D22" w:rsidR="000863EE" w:rsidRPr="000863EE" w:rsidRDefault="000863EE" w:rsidP="00B4077C">
      <w:pPr>
        <w:pStyle w:val="ae"/>
        <w:numPr>
          <w:ilvl w:val="2"/>
          <w:numId w:val="35"/>
        </w:numPr>
        <w:ind w:firstLineChars="0"/>
      </w:pPr>
      <w:r w:rsidRPr="000863EE">
        <w:rPr>
          <w:rFonts w:hint="eastAsia"/>
        </w:rPr>
        <w:t>项目采购招标的流转路线</w:t>
      </w:r>
    </w:p>
    <w:p w14:paraId="2A030C96" w14:textId="623192BD" w:rsidR="000863EE" w:rsidRPr="000863EE" w:rsidRDefault="000863EE" w:rsidP="00B4077C">
      <w:pPr>
        <w:pStyle w:val="ae"/>
        <w:numPr>
          <w:ilvl w:val="2"/>
          <w:numId w:val="35"/>
        </w:numPr>
        <w:ind w:firstLineChars="0"/>
      </w:pPr>
      <w:r w:rsidRPr="000863EE">
        <w:rPr>
          <w:rFonts w:hint="eastAsia"/>
        </w:rPr>
        <w:lastRenderedPageBreak/>
        <w:t>三横二竖一个圈的把握方法</w:t>
      </w:r>
    </w:p>
    <w:p w14:paraId="5206938F" w14:textId="77777777" w:rsidR="000863EE" w:rsidRDefault="000863EE" w:rsidP="00B4077C">
      <w:pPr>
        <w:pStyle w:val="ae"/>
        <w:numPr>
          <w:ilvl w:val="1"/>
          <w:numId w:val="35"/>
        </w:numP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客户关系突破“三交”法则</w:t>
      </w:r>
    </w:p>
    <w:p w14:paraId="6157B036" w14:textId="77777777" w:rsidR="000863EE" w:rsidRPr="000863EE" w:rsidRDefault="000863EE" w:rsidP="00B4077C">
      <w:pPr>
        <w:pStyle w:val="ae"/>
        <w:numPr>
          <w:ilvl w:val="2"/>
          <w:numId w:val="35"/>
        </w:numPr>
        <w:ind w:firstLineChars="0"/>
      </w:pPr>
      <w:r w:rsidRPr="000863EE">
        <w:rPr>
          <w:rFonts w:hint="eastAsia"/>
        </w:rPr>
        <w:t>突破前提是“交往”</w:t>
      </w:r>
    </w:p>
    <w:p w14:paraId="7C0FEA98" w14:textId="77777777" w:rsidR="000863EE" w:rsidRPr="000863EE" w:rsidRDefault="000863EE" w:rsidP="00B4077C">
      <w:pPr>
        <w:pStyle w:val="ae"/>
        <w:numPr>
          <w:ilvl w:val="2"/>
          <w:numId w:val="35"/>
        </w:numPr>
        <w:ind w:firstLineChars="0"/>
      </w:pPr>
      <w:r w:rsidRPr="000863EE">
        <w:rPr>
          <w:rFonts w:hint="eastAsia"/>
        </w:rPr>
        <w:t>交往才能出“交情”</w:t>
      </w:r>
    </w:p>
    <w:p w14:paraId="09A7C767" w14:textId="77777777" w:rsidR="000863EE" w:rsidRPr="000863EE" w:rsidRDefault="000863EE" w:rsidP="00B4077C">
      <w:pPr>
        <w:pStyle w:val="ae"/>
        <w:numPr>
          <w:ilvl w:val="2"/>
          <w:numId w:val="35"/>
        </w:numPr>
        <w:ind w:firstLineChars="0"/>
      </w:pPr>
      <w:r w:rsidRPr="000863EE">
        <w:rPr>
          <w:rFonts w:hint="eastAsia"/>
        </w:rPr>
        <w:t>交情牢固靠“交心”</w:t>
      </w:r>
    </w:p>
    <w:p w14:paraId="04996967" w14:textId="2A264F92" w:rsidR="000863EE" w:rsidRPr="00575C8F" w:rsidRDefault="000863EE" w:rsidP="00B4077C">
      <w:pPr>
        <w:pStyle w:val="ae"/>
        <w:numPr>
          <w:ilvl w:val="1"/>
          <w:numId w:val="35"/>
        </w:numP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客户关系不到位</w:t>
      </w:r>
      <w:r w:rsidRPr="00575C8F">
        <w:rPr>
          <w:rFonts w:ascii="宋体" w:hAnsi="宋体" w:hint="eastAsia"/>
          <w:sz w:val="24"/>
        </w:rPr>
        <w:t>的补救措施</w:t>
      </w:r>
    </w:p>
    <w:p w14:paraId="0C6D43A0" w14:textId="77777777" w:rsidR="000863EE" w:rsidRPr="000863EE" w:rsidRDefault="000863EE" w:rsidP="00B4077C">
      <w:pPr>
        <w:pStyle w:val="ae"/>
        <w:numPr>
          <w:ilvl w:val="2"/>
          <w:numId w:val="35"/>
        </w:numPr>
        <w:ind w:firstLineChars="0"/>
      </w:pPr>
      <w:r>
        <w:rPr>
          <w:rFonts w:ascii="宋体" w:hAnsi="宋体" w:hint="eastAsia"/>
          <w:sz w:val="24"/>
        </w:rPr>
        <w:t>接</w:t>
      </w:r>
      <w:r w:rsidRPr="000863EE">
        <w:rPr>
          <w:rFonts w:hint="eastAsia"/>
        </w:rPr>
        <w:t>触不到决策层怎么办？</w:t>
      </w:r>
    </w:p>
    <w:p w14:paraId="56C8153C" w14:textId="77777777" w:rsidR="000863EE" w:rsidRPr="000863EE" w:rsidRDefault="000863EE" w:rsidP="00B4077C">
      <w:pPr>
        <w:pStyle w:val="ae"/>
        <w:numPr>
          <w:ilvl w:val="2"/>
          <w:numId w:val="35"/>
        </w:numPr>
        <w:ind w:firstLineChars="0"/>
      </w:pPr>
      <w:r w:rsidRPr="000863EE">
        <w:rPr>
          <w:rFonts w:hint="eastAsia"/>
        </w:rPr>
        <w:t>只有一条线认可怎么办？</w:t>
      </w:r>
    </w:p>
    <w:p w14:paraId="54E37CE8" w14:textId="77777777" w:rsidR="000863EE" w:rsidRPr="000863EE" w:rsidRDefault="000863EE" w:rsidP="00B4077C">
      <w:pPr>
        <w:pStyle w:val="ae"/>
        <w:numPr>
          <w:ilvl w:val="2"/>
          <w:numId w:val="35"/>
        </w:numPr>
        <w:ind w:firstLineChars="0"/>
      </w:pPr>
      <w:r w:rsidRPr="000863EE">
        <w:rPr>
          <w:rFonts w:hint="eastAsia"/>
        </w:rPr>
        <w:t>不能控制招标文件怎么办？</w:t>
      </w:r>
    </w:p>
    <w:p w14:paraId="363BAF84" w14:textId="77777777" w:rsidR="000863EE" w:rsidRPr="000863EE" w:rsidRDefault="000863EE" w:rsidP="00B4077C">
      <w:pPr>
        <w:pStyle w:val="ae"/>
        <w:numPr>
          <w:ilvl w:val="2"/>
          <w:numId w:val="35"/>
        </w:numPr>
        <w:ind w:firstLineChars="0"/>
      </w:pPr>
      <w:r w:rsidRPr="000863EE">
        <w:rPr>
          <w:rFonts w:hint="eastAsia"/>
        </w:rPr>
        <w:t>对手信息不掌握怎么办？</w:t>
      </w:r>
    </w:p>
    <w:p w14:paraId="2AC92FA0" w14:textId="67B3F968" w:rsidR="000863EE" w:rsidRPr="000863EE" w:rsidRDefault="000863EE" w:rsidP="00B4077C">
      <w:pPr>
        <w:pStyle w:val="ae"/>
        <w:numPr>
          <w:ilvl w:val="1"/>
          <w:numId w:val="35"/>
        </w:numPr>
        <w:ind w:firstLineChars="0"/>
        <w:rPr>
          <w:rFonts w:ascii="宋体" w:hAnsi="宋体"/>
          <w:color w:val="FF0000"/>
          <w:sz w:val="24"/>
        </w:rPr>
      </w:pPr>
      <w:r w:rsidRPr="000863EE">
        <w:rPr>
          <w:rFonts w:ascii="宋体" w:hAnsi="宋体" w:hint="eastAsia"/>
          <w:color w:val="FF0000"/>
          <w:sz w:val="24"/>
        </w:rPr>
        <w:t>现场投标工具分享</w:t>
      </w:r>
    </w:p>
    <w:p w14:paraId="0334CA58" w14:textId="77777777" w:rsidR="000863EE" w:rsidRPr="000863EE" w:rsidRDefault="000863EE" w:rsidP="00B4077C">
      <w:pPr>
        <w:pStyle w:val="ae"/>
        <w:numPr>
          <w:ilvl w:val="1"/>
          <w:numId w:val="35"/>
        </w:numPr>
        <w:ind w:firstLineChars="0"/>
        <w:rPr>
          <w:rFonts w:ascii="宋体" w:hAnsi="宋体"/>
          <w:sz w:val="24"/>
        </w:rPr>
      </w:pPr>
      <w:r w:rsidRPr="000863EE">
        <w:rPr>
          <w:rFonts w:ascii="宋体" w:hAnsi="宋体" w:hint="eastAsia"/>
          <w:color w:val="FF0000"/>
          <w:sz w:val="24"/>
        </w:rPr>
        <w:t>《客户关系快速突破三交具体方法》《客户“铁关系”十大检验标准》</w:t>
      </w:r>
    </w:p>
    <w:p w14:paraId="45B3DAF3" w14:textId="01C5BF8E" w:rsidR="009D0A5D" w:rsidRPr="00B4077C" w:rsidRDefault="004F596C" w:rsidP="00B4077C">
      <w:pPr>
        <w:pStyle w:val="ae"/>
        <w:numPr>
          <w:ilvl w:val="0"/>
          <w:numId w:val="35"/>
        </w:numPr>
        <w:ind w:firstLineChars="0"/>
        <w:rPr>
          <w:b/>
        </w:rPr>
      </w:pPr>
      <w:r w:rsidRPr="00B4077C">
        <w:rPr>
          <w:rFonts w:hint="eastAsia"/>
          <w:b/>
        </w:rPr>
        <w:t>控标：把控投标大局的秘密</w:t>
      </w:r>
    </w:p>
    <w:p w14:paraId="658C55B9" w14:textId="77777777" w:rsidR="000863EE" w:rsidRDefault="000863EE" w:rsidP="00B4077C">
      <w:pPr>
        <w:pStyle w:val="ae"/>
        <w:numPr>
          <w:ilvl w:val="1"/>
          <w:numId w:val="35"/>
        </w:numP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找准通路</w:t>
      </w:r>
    </w:p>
    <w:p w14:paraId="53C195EA" w14:textId="37656F9F" w:rsidR="000863EE" w:rsidRPr="000863EE" w:rsidRDefault="000863EE" w:rsidP="00B4077C">
      <w:pPr>
        <w:pStyle w:val="ae"/>
        <w:numPr>
          <w:ilvl w:val="1"/>
          <w:numId w:val="35"/>
        </w:numP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把控文件：</w:t>
      </w:r>
      <w:r w:rsidRPr="000863EE">
        <w:rPr>
          <w:rFonts w:ascii="宋体" w:hAnsi="宋体" w:hint="eastAsia"/>
          <w:color w:val="FF0000"/>
          <w:sz w:val="24"/>
        </w:rPr>
        <w:t>招标文件案例解析</w:t>
      </w:r>
    </w:p>
    <w:p w14:paraId="44A10793" w14:textId="7BBC8853" w:rsidR="000863EE" w:rsidRDefault="000863EE" w:rsidP="00B4077C">
      <w:pPr>
        <w:pStyle w:val="ae"/>
        <w:numPr>
          <w:ilvl w:val="2"/>
          <w:numId w:val="35"/>
        </w:numP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招标公告</w:t>
      </w:r>
    </w:p>
    <w:p w14:paraId="70AC7CDF" w14:textId="6B342A31" w:rsidR="000863EE" w:rsidRDefault="000863EE" w:rsidP="00B4077C">
      <w:pPr>
        <w:pStyle w:val="ae"/>
        <w:numPr>
          <w:ilvl w:val="2"/>
          <w:numId w:val="35"/>
        </w:numP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投标人须知</w:t>
      </w:r>
    </w:p>
    <w:p w14:paraId="243F7B7D" w14:textId="699800C6" w:rsidR="000863EE" w:rsidRDefault="000863EE" w:rsidP="00B4077C">
      <w:pPr>
        <w:pStyle w:val="ae"/>
        <w:numPr>
          <w:ilvl w:val="2"/>
          <w:numId w:val="35"/>
        </w:numP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技术（产品</w:t>
      </w:r>
      <w:r>
        <w:rPr>
          <w:rFonts w:ascii="宋体" w:hAnsi="宋体"/>
          <w:sz w:val="24"/>
        </w:rPr>
        <w:t>）</w:t>
      </w:r>
      <w:r>
        <w:rPr>
          <w:rFonts w:ascii="宋体" w:hAnsi="宋体" w:hint="eastAsia"/>
          <w:sz w:val="24"/>
        </w:rPr>
        <w:t>功能与需求</w:t>
      </w:r>
    </w:p>
    <w:p w14:paraId="32712348" w14:textId="3394C0DF" w:rsidR="000863EE" w:rsidRPr="000863EE" w:rsidRDefault="000863EE" w:rsidP="00B4077C">
      <w:pPr>
        <w:pStyle w:val="ae"/>
        <w:numPr>
          <w:ilvl w:val="1"/>
          <w:numId w:val="35"/>
        </w:numP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掌握标准：</w:t>
      </w:r>
      <w:r w:rsidRPr="000863EE">
        <w:rPr>
          <w:rFonts w:ascii="宋体" w:hAnsi="宋体" w:hint="eastAsia"/>
          <w:color w:val="FF0000"/>
          <w:sz w:val="24"/>
        </w:rPr>
        <w:t>真实评分标准解析</w:t>
      </w:r>
    </w:p>
    <w:p w14:paraId="396355D3" w14:textId="4786655C" w:rsidR="000863EE" w:rsidRDefault="000863EE" w:rsidP="00B4077C">
      <w:pPr>
        <w:pStyle w:val="ae"/>
        <w:numPr>
          <w:ilvl w:val="2"/>
          <w:numId w:val="35"/>
        </w:numP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一控权重</w:t>
      </w:r>
    </w:p>
    <w:p w14:paraId="32E0633C" w14:textId="27EFAEE1" w:rsidR="000863EE" w:rsidRDefault="000863EE" w:rsidP="00B4077C">
      <w:pPr>
        <w:pStyle w:val="ae"/>
        <w:numPr>
          <w:ilvl w:val="2"/>
          <w:numId w:val="35"/>
        </w:numP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二控高分</w:t>
      </w:r>
    </w:p>
    <w:p w14:paraId="654BB7A2" w14:textId="47933CBA" w:rsidR="000863EE" w:rsidRDefault="000863EE" w:rsidP="00B4077C">
      <w:pPr>
        <w:pStyle w:val="ae"/>
        <w:numPr>
          <w:ilvl w:val="2"/>
          <w:numId w:val="35"/>
        </w:numP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三控分布</w:t>
      </w:r>
    </w:p>
    <w:p w14:paraId="24D09C97" w14:textId="52094B46" w:rsidR="000863EE" w:rsidRDefault="000863EE" w:rsidP="00B4077C">
      <w:pPr>
        <w:pStyle w:val="ae"/>
        <w:numPr>
          <w:ilvl w:val="1"/>
          <w:numId w:val="35"/>
        </w:numP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分析权重</w:t>
      </w:r>
    </w:p>
    <w:p w14:paraId="7214256B" w14:textId="7954FD57" w:rsidR="000863EE" w:rsidRDefault="000863EE" w:rsidP="00B4077C">
      <w:pPr>
        <w:pStyle w:val="ae"/>
        <w:numPr>
          <w:ilvl w:val="1"/>
          <w:numId w:val="35"/>
        </w:numP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吃透基准价：</w:t>
      </w:r>
      <w:r w:rsidRPr="000863EE">
        <w:rPr>
          <w:rFonts w:ascii="宋体" w:hAnsi="宋体" w:hint="eastAsia"/>
          <w:color w:val="FF0000"/>
          <w:sz w:val="24"/>
        </w:rPr>
        <w:t>真实基准价解析</w:t>
      </w:r>
    </w:p>
    <w:p w14:paraId="09EC6E8A" w14:textId="1858C741" w:rsidR="000863EE" w:rsidRDefault="000863EE" w:rsidP="00B4077C">
      <w:pPr>
        <w:pStyle w:val="ae"/>
        <w:numPr>
          <w:ilvl w:val="2"/>
          <w:numId w:val="35"/>
        </w:numP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以最低价为基准价的演变方法</w:t>
      </w:r>
    </w:p>
    <w:p w14:paraId="4E595091" w14:textId="4B03D946" w:rsidR="000863EE" w:rsidRDefault="000863EE" w:rsidP="00B4077C">
      <w:pPr>
        <w:pStyle w:val="ae"/>
        <w:numPr>
          <w:ilvl w:val="2"/>
          <w:numId w:val="35"/>
        </w:numP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以中间价为基准价的演变方法</w:t>
      </w:r>
    </w:p>
    <w:p w14:paraId="53749980" w14:textId="77777777" w:rsidR="000863EE" w:rsidRPr="000863EE" w:rsidRDefault="000863EE" w:rsidP="00B4077C">
      <w:pPr>
        <w:pStyle w:val="ae"/>
        <w:numPr>
          <w:ilvl w:val="1"/>
          <w:numId w:val="35"/>
        </w:numPr>
        <w:ind w:firstLineChars="0"/>
        <w:rPr>
          <w:rFonts w:ascii="宋体" w:hAnsi="宋体"/>
          <w:sz w:val="24"/>
        </w:rPr>
      </w:pPr>
      <w:r w:rsidRPr="00C9422D">
        <w:rPr>
          <w:rFonts w:ascii="宋体" w:hAnsi="宋体" w:hint="eastAsia"/>
          <w:sz w:val="24"/>
        </w:rPr>
        <w:t>案例讨论</w:t>
      </w:r>
      <w:r w:rsidRPr="000863EE">
        <w:rPr>
          <w:rFonts w:ascii="宋体" w:hAnsi="宋体" w:hint="eastAsia"/>
          <w:sz w:val="24"/>
        </w:rPr>
        <w:t>：</w:t>
      </w:r>
      <w:r w:rsidRPr="000863EE">
        <w:rPr>
          <w:rFonts w:ascii="宋体" w:hAnsi="宋体" w:hint="eastAsia"/>
          <w:color w:val="FF0000"/>
          <w:sz w:val="24"/>
        </w:rPr>
        <w:t>针对一份招标文件从六个板块进行分析解读。并讲述自己的理解，小组进行评议。</w:t>
      </w:r>
    </w:p>
    <w:p w14:paraId="44E3DAF6" w14:textId="633A94E5" w:rsidR="009D0A5D" w:rsidRPr="00B4077C" w:rsidRDefault="004F596C" w:rsidP="00B4077C">
      <w:pPr>
        <w:pStyle w:val="ae"/>
        <w:numPr>
          <w:ilvl w:val="0"/>
          <w:numId w:val="35"/>
        </w:numPr>
        <w:ind w:firstLineChars="0"/>
        <w:rPr>
          <w:b/>
        </w:rPr>
      </w:pPr>
      <w:r w:rsidRPr="00B4077C">
        <w:rPr>
          <w:rFonts w:hint="eastAsia"/>
          <w:b/>
        </w:rPr>
        <w:t>投标：开标注意事项与标书编制</w:t>
      </w:r>
    </w:p>
    <w:p w14:paraId="2AF98869" w14:textId="77777777" w:rsidR="000863EE" w:rsidRPr="000863EE" w:rsidRDefault="000863EE" w:rsidP="00B4077C">
      <w:pPr>
        <w:pStyle w:val="ae"/>
        <w:numPr>
          <w:ilvl w:val="1"/>
          <w:numId w:val="35"/>
        </w:numPr>
        <w:ind w:firstLineChars="0"/>
        <w:rPr>
          <w:rFonts w:ascii="宋体" w:hAnsi="宋体"/>
          <w:color w:val="FF0000"/>
          <w:sz w:val="24"/>
        </w:rPr>
      </w:pPr>
      <w:r w:rsidRPr="000863EE">
        <w:rPr>
          <w:rFonts w:ascii="宋体" w:hAnsi="宋体" w:hint="eastAsia"/>
          <w:color w:val="FF0000"/>
          <w:sz w:val="24"/>
        </w:rPr>
        <w:t>案例导入：12亿的集中采购是如何丢掉的</w:t>
      </w:r>
    </w:p>
    <w:p w14:paraId="41F2F01F" w14:textId="77777777" w:rsidR="000863EE" w:rsidRPr="000863EE" w:rsidRDefault="000863EE" w:rsidP="00B4077C">
      <w:pPr>
        <w:pStyle w:val="ae"/>
        <w:numPr>
          <w:ilvl w:val="1"/>
          <w:numId w:val="35"/>
        </w:numPr>
        <w:ind w:firstLineChars="0"/>
        <w:rPr>
          <w:rFonts w:ascii="宋体" w:hAnsi="宋体"/>
          <w:color w:val="FF0000"/>
          <w:sz w:val="24"/>
        </w:rPr>
      </w:pPr>
      <w:r w:rsidRPr="000863EE">
        <w:rPr>
          <w:rFonts w:ascii="宋体" w:hAnsi="宋体" w:hint="eastAsia"/>
          <w:color w:val="FF0000"/>
          <w:sz w:val="24"/>
        </w:rPr>
        <w:t>工具：</w:t>
      </w:r>
      <w:proofErr w:type="gramStart"/>
      <w:r w:rsidRPr="000863EE">
        <w:rPr>
          <w:rFonts w:ascii="宋体" w:hAnsi="宋体" w:hint="eastAsia"/>
          <w:color w:val="FF0000"/>
          <w:sz w:val="24"/>
        </w:rPr>
        <w:t>开标防废标注</w:t>
      </w:r>
      <w:proofErr w:type="gramEnd"/>
      <w:r w:rsidRPr="000863EE">
        <w:rPr>
          <w:rFonts w:ascii="宋体" w:hAnsi="宋体" w:hint="eastAsia"/>
          <w:color w:val="FF0000"/>
          <w:sz w:val="24"/>
        </w:rPr>
        <w:t>意事项</w:t>
      </w:r>
    </w:p>
    <w:p w14:paraId="1FF2B625" w14:textId="77777777" w:rsidR="000863EE" w:rsidRDefault="000863EE" w:rsidP="00B4077C">
      <w:pPr>
        <w:pStyle w:val="ae"/>
        <w:numPr>
          <w:ilvl w:val="1"/>
          <w:numId w:val="35"/>
        </w:numP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投标文件的五大定位</w:t>
      </w:r>
    </w:p>
    <w:p w14:paraId="3D427DF6" w14:textId="77777777" w:rsidR="000863EE" w:rsidRDefault="000863EE" w:rsidP="00B4077C">
      <w:pPr>
        <w:pStyle w:val="ae"/>
        <w:numPr>
          <w:ilvl w:val="2"/>
          <w:numId w:val="35"/>
        </w:numP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法律文本</w:t>
      </w:r>
    </w:p>
    <w:p w14:paraId="3AE71C03" w14:textId="77777777" w:rsidR="000863EE" w:rsidRDefault="000863EE" w:rsidP="00B4077C">
      <w:pPr>
        <w:pStyle w:val="ae"/>
        <w:numPr>
          <w:ilvl w:val="2"/>
          <w:numId w:val="35"/>
        </w:numP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工作核心</w:t>
      </w:r>
    </w:p>
    <w:p w14:paraId="4F2A6A2B" w14:textId="77777777" w:rsidR="000863EE" w:rsidRDefault="000863EE" w:rsidP="00B4077C">
      <w:pPr>
        <w:pStyle w:val="ae"/>
        <w:numPr>
          <w:ilvl w:val="2"/>
          <w:numId w:val="35"/>
        </w:numP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投标载体</w:t>
      </w:r>
    </w:p>
    <w:p w14:paraId="2937CD9D" w14:textId="77777777" w:rsidR="000863EE" w:rsidRDefault="000863EE" w:rsidP="00B4077C">
      <w:pPr>
        <w:pStyle w:val="ae"/>
        <w:numPr>
          <w:ilvl w:val="2"/>
          <w:numId w:val="35"/>
        </w:numP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验收标准</w:t>
      </w:r>
    </w:p>
    <w:p w14:paraId="5CD7B947" w14:textId="77777777" w:rsidR="000863EE" w:rsidRDefault="000863EE" w:rsidP="00B4077C">
      <w:pPr>
        <w:pStyle w:val="ae"/>
        <w:numPr>
          <w:ilvl w:val="2"/>
          <w:numId w:val="35"/>
        </w:numP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形象门脸</w:t>
      </w:r>
    </w:p>
    <w:p w14:paraId="5AEBD04D" w14:textId="77777777" w:rsidR="000863EE" w:rsidRDefault="000863EE" w:rsidP="00B4077C">
      <w:pPr>
        <w:pStyle w:val="ae"/>
        <w:numPr>
          <w:ilvl w:val="1"/>
          <w:numId w:val="35"/>
        </w:numP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投标文件编制如何突出亮点</w:t>
      </w:r>
    </w:p>
    <w:p w14:paraId="23A30F50" w14:textId="77777777" w:rsidR="000863EE" w:rsidRDefault="000863EE" w:rsidP="00B4077C">
      <w:pPr>
        <w:pStyle w:val="ae"/>
        <w:numPr>
          <w:ilvl w:val="2"/>
          <w:numId w:val="35"/>
        </w:numP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寻找标书亮点的四个途径</w:t>
      </w:r>
    </w:p>
    <w:p w14:paraId="418F34C6" w14:textId="77777777" w:rsidR="000863EE" w:rsidRDefault="000863EE" w:rsidP="00B4077C">
      <w:pPr>
        <w:pStyle w:val="ae"/>
        <w:numPr>
          <w:ilvl w:val="2"/>
          <w:numId w:val="35"/>
        </w:numP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展现标书亮点的四种方法</w:t>
      </w:r>
    </w:p>
    <w:p w14:paraId="2DE85910" w14:textId="77777777" w:rsidR="000863EE" w:rsidRDefault="000863EE" w:rsidP="00B4077C">
      <w:pPr>
        <w:pStyle w:val="ae"/>
        <w:numPr>
          <w:ilvl w:val="1"/>
          <w:numId w:val="35"/>
        </w:numP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报价考虑多种因素</w:t>
      </w:r>
    </w:p>
    <w:p w14:paraId="45AD7914" w14:textId="77777777" w:rsidR="000863EE" w:rsidRDefault="000863EE" w:rsidP="00B4077C">
      <w:pPr>
        <w:pStyle w:val="ae"/>
        <w:numPr>
          <w:ilvl w:val="2"/>
          <w:numId w:val="35"/>
        </w:numP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成本因素</w:t>
      </w:r>
    </w:p>
    <w:p w14:paraId="2B0ACBEF" w14:textId="77777777" w:rsidR="000863EE" w:rsidRDefault="000863EE" w:rsidP="00B4077C">
      <w:pPr>
        <w:pStyle w:val="ae"/>
        <w:numPr>
          <w:ilvl w:val="2"/>
          <w:numId w:val="35"/>
        </w:numP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对手因素</w:t>
      </w:r>
    </w:p>
    <w:p w14:paraId="583E573B" w14:textId="77777777" w:rsidR="000863EE" w:rsidRDefault="000863EE" w:rsidP="00B4077C">
      <w:pPr>
        <w:pStyle w:val="ae"/>
        <w:numPr>
          <w:ilvl w:val="2"/>
          <w:numId w:val="35"/>
        </w:numP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客户因素</w:t>
      </w:r>
    </w:p>
    <w:p w14:paraId="6AA5503E" w14:textId="77777777" w:rsidR="000863EE" w:rsidRPr="000E6A5A" w:rsidRDefault="000863EE" w:rsidP="00B4077C">
      <w:pPr>
        <w:pStyle w:val="ae"/>
        <w:numPr>
          <w:ilvl w:val="2"/>
          <w:numId w:val="35"/>
        </w:numP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目的因素</w:t>
      </w:r>
    </w:p>
    <w:p w14:paraId="6304443F" w14:textId="348A6528" w:rsidR="000863EE" w:rsidRPr="000863EE" w:rsidRDefault="000863EE" w:rsidP="00B4077C">
      <w:pPr>
        <w:pStyle w:val="ae"/>
        <w:numPr>
          <w:ilvl w:val="1"/>
          <w:numId w:val="35"/>
        </w:numPr>
        <w:ind w:firstLineChars="0"/>
        <w:rPr>
          <w:rFonts w:ascii="宋体" w:hAnsi="宋体"/>
          <w:color w:val="FF0000"/>
          <w:sz w:val="24"/>
        </w:rPr>
      </w:pPr>
      <w:r w:rsidRPr="000863EE">
        <w:rPr>
          <w:rFonts w:ascii="宋体" w:hAnsi="宋体" w:hint="eastAsia"/>
          <w:color w:val="FF0000"/>
          <w:sz w:val="24"/>
        </w:rPr>
        <w:lastRenderedPageBreak/>
        <w:t>现场投标工具：某某集团公司投标报价因素分析表</w:t>
      </w:r>
    </w:p>
    <w:p w14:paraId="7F9AB027" w14:textId="190472B6" w:rsidR="00CC07F8" w:rsidRPr="00B4077C" w:rsidRDefault="004F596C" w:rsidP="00B4077C">
      <w:pPr>
        <w:pStyle w:val="ae"/>
        <w:numPr>
          <w:ilvl w:val="0"/>
          <w:numId w:val="35"/>
        </w:numPr>
        <w:ind w:firstLineChars="0"/>
        <w:rPr>
          <w:b/>
        </w:rPr>
      </w:pPr>
      <w:r w:rsidRPr="00B4077C">
        <w:rPr>
          <w:rFonts w:hint="eastAsia"/>
          <w:b/>
        </w:rPr>
        <w:t>投标模拟演练与行动计划</w:t>
      </w:r>
    </w:p>
    <w:p w14:paraId="12DA9B8C" w14:textId="64EFAB12" w:rsidR="000863EE" w:rsidRPr="000863EE" w:rsidRDefault="000863EE" w:rsidP="00B4077C">
      <w:pPr>
        <w:pStyle w:val="ae"/>
        <w:numPr>
          <w:ilvl w:val="1"/>
          <w:numId w:val="35"/>
        </w:numPr>
        <w:ind w:firstLineChars="0"/>
        <w:rPr>
          <w:rFonts w:ascii="宋体" w:hAnsi="宋体"/>
          <w:color w:val="FF0000"/>
          <w:sz w:val="24"/>
        </w:rPr>
      </w:pPr>
      <w:bookmarkStart w:id="0" w:name="_GoBack"/>
      <w:r w:rsidRPr="00321CBA">
        <w:rPr>
          <w:rFonts w:ascii="宋体" w:hAnsi="宋体" w:hint="eastAsia"/>
          <w:color w:val="FF0000"/>
          <w:sz w:val="24"/>
        </w:rPr>
        <w:t>情景演练：</w:t>
      </w:r>
    </w:p>
    <w:p w14:paraId="678E0FFD" w14:textId="77777777" w:rsidR="000863EE" w:rsidRPr="00B97FE9" w:rsidRDefault="000863EE" w:rsidP="00B4077C">
      <w:pPr>
        <w:pStyle w:val="ae"/>
        <w:numPr>
          <w:ilvl w:val="2"/>
          <w:numId w:val="35"/>
        </w:numPr>
        <w:ind w:firstLineChars="0"/>
        <w:rPr>
          <w:rFonts w:ascii="宋体" w:hAnsi="宋体"/>
          <w:color w:val="FF0000"/>
          <w:sz w:val="24"/>
        </w:rPr>
      </w:pPr>
      <w:r w:rsidRPr="00B97FE9">
        <w:rPr>
          <w:rFonts w:ascii="宋体" w:hAnsi="宋体" w:hint="eastAsia"/>
          <w:color w:val="FF0000"/>
          <w:sz w:val="24"/>
        </w:rPr>
        <w:t>根据给定的招标文件，由各投标团队现场投标，现场评标打分。</w:t>
      </w:r>
    </w:p>
    <w:p w14:paraId="50085DB6" w14:textId="3EB7619E" w:rsidR="000863EE" w:rsidRPr="00B97FE9" w:rsidRDefault="000863EE" w:rsidP="00B4077C">
      <w:pPr>
        <w:pStyle w:val="ae"/>
        <w:numPr>
          <w:ilvl w:val="1"/>
          <w:numId w:val="35"/>
        </w:numPr>
        <w:ind w:firstLineChars="0"/>
        <w:rPr>
          <w:rFonts w:ascii="宋体" w:hAnsi="宋体"/>
          <w:sz w:val="24"/>
        </w:rPr>
      </w:pPr>
      <w:r w:rsidRPr="00B97FE9">
        <w:rPr>
          <w:rFonts w:ascii="宋体" w:hAnsi="宋体" w:hint="eastAsia"/>
          <w:sz w:val="24"/>
        </w:rPr>
        <w:t>每个学员用两句话概括本次培训的收获，由小组汇总</w:t>
      </w:r>
    </w:p>
    <w:p w14:paraId="6BFFF22C" w14:textId="61AEB36A" w:rsidR="000863EE" w:rsidRPr="00B97FE9" w:rsidRDefault="000863EE" w:rsidP="00B4077C">
      <w:pPr>
        <w:pStyle w:val="ae"/>
        <w:numPr>
          <w:ilvl w:val="1"/>
          <w:numId w:val="35"/>
        </w:numPr>
        <w:ind w:firstLineChars="0"/>
        <w:rPr>
          <w:rFonts w:ascii="宋体" w:hAnsi="宋体"/>
          <w:sz w:val="24"/>
        </w:rPr>
      </w:pPr>
      <w:r w:rsidRPr="00B97FE9">
        <w:rPr>
          <w:rFonts w:ascii="宋体" w:hAnsi="宋体" w:hint="eastAsia"/>
          <w:sz w:val="24"/>
        </w:rPr>
        <w:t>每个学员现场制订课后行动计划，包括：</w:t>
      </w:r>
    </w:p>
    <w:p w14:paraId="54FA60C5" w14:textId="51DA89B2" w:rsidR="000863EE" w:rsidRPr="00B97FE9" w:rsidRDefault="000863EE" w:rsidP="00B4077C">
      <w:pPr>
        <w:pStyle w:val="ae"/>
        <w:numPr>
          <w:ilvl w:val="2"/>
          <w:numId w:val="35"/>
        </w:numPr>
        <w:ind w:firstLineChars="0"/>
        <w:rPr>
          <w:rFonts w:ascii="宋体" w:hAnsi="宋体"/>
          <w:sz w:val="24"/>
        </w:rPr>
      </w:pPr>
      <w:r w:rsidRPr="00B97FE9">
        <w:rPr>
          <w:rFonts w:ascii="宋体" w:hAnsi="宋体" w:hint="eastAsia"/>
          <w:sz w:val="24"/>
        </w:rPr>
        <w:t>结合实战培训内容现场拟定投标管理工作改进计划 ；</w:t>
      </w:r>
    </w:p>
    <w:p w14:paraId="245F36DE" w14:textId="23C03E4E" w:rsidR="000863EE" w:rsidRPr="000E6A5A" w:rsidRDefault="000863EE" w:rsidP="00B4077C">
      <w:pPr>
        <w:pStyle w:val="ae"/>
        <w:numPr>
          <w:ilvl w:val="2"/>
          <w:numId w:val="35"/>
        </w:numPr>
        <w:ind w:firstLineChars="0"/>
        <w:rPr>
          <w:rFonts w:ascii="宋体" w:hAnsi="宋体"/>
          <w:sz w:val="24"/>
        </w:rPr>
      </w:pPr>
      <w:r w:rsidRPr="00B97FE9">
        <w:rPr>
          <w:rFonts w:ascii="宋体" w:hAnsi="宋体" w:hint="eastAsia"/>
          <w:sz w:val="24"/>
        </w:rPr>
        <w:t>列出两个月内要做到的五项改进措</w:t>
      </w:r>
      <w:r w:rsidRPr="000E6A5A">
        <w:rPr>
          <w:rFonts w:ascii="宋体" w:hAnsi="宋体" w:hint="eastAsia"/>
          <w:sz w:val="24"/>
        </w:rPr>
        <w:t>施；</w:t>
      </w:r>
    </w:p>
    <w:p w14:paraId="73C89932" w14:textId="311C4FBD" w:rsidR="000863EE" w:rsidRPr="000E6A5A" w:rsidRDefault="000863EE" w:rsidP="00B4077C">
      <w:pPr>
        <w:pStyle w:val="ae"/>
        <w:numPr>
          <w:ilvl w:val="2"/>
          <w:numId w:val="35"/>
        </w:numPr>
        <w:ind w:firstLineChars="0"/>
        <w:rPr>
          <w:rFonts w:ascii="宋体" w:hAnsi="宋体"/>
          <w:sz w:val="24"/>
        </w:rPr>
      </w:pPr>
      <w:r w:rsidRPr="000E6A5A">
        <w:rPr>
          <w:rFonts w:ascii="宋体" w:hAnsi="宋体" w:hint="eastAsia"/>
          <w:sz w:val="24"/>
        </w:rPr>
        <w:t>列出一个月内的首要突破点。</w:t>
      </w:r>
    </w:p>
    <w:p w14:paraId="71A9F5FE" w14:textId="4F113E80" w:rsidR="000863EE" w:rsidRPr="000863EE" w:rsidRDefault="000863EE" w:rsidP="00B4077C">
      <w:pPr>
        <w:pStyle w:val="ae"/>
        <w:numPr>
          <w:ilvl w:val="1"/>
          <w:numId w:val="35"/>
        </w:numPr>
        <w:ind w:firstLineChars="0"/>
        <w:rPr>
          <w:rFonts w:ascii="宋体" w:hAnsi="宋体"/>
          <w:sz w:val="24"/>
        </w:rPr>
      </w:pPr>
      <w:r w:rsidRPr="000863EE">
        <w:rPr>
          <w:rFonts w:ascii="宋体" w:hAnsi="宋体" w:hint="eastAsia"/>
          <w:sz w:val="24"/>
        </w:rPr>
        <w:t>评选本次培训最优学员</w:t>
      </w:r>
    </w:p>
    <w:p w14:paraId="204F0198" w14:textId="7F78FC55" w:rsidR="000863EE" w:rsidRPr="000863EE" w:rsidRDefault="00B97FE9" w:rsidP="00B4077C">
      <w:pPr>
        <w:pStyle w:val="ae"/>
        <w:numPr>
          <w:ilvl w:val="1"/>
          <w:numId w:val="35"/>
        </w:numP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评选本次实战训练中标小组</w:t>
      </w:r>
    </w:p>
    <w:p w14:paraId="6FD14F13" w14:textId="4384C681" w:rsidR="003F5FBE" w:rsidRPr="000863EE" w:rsidRDefault="00B97FE9" w:rsidP="00B4077C">
      <w:pPr>
        <w:pStyle w:val="ae"/>
        <w:numPr>
          <w:ilvl w:val="1"/>
          <w:numId w:val="35"/>
        </w:numP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颁奖</w:t>
      </w:r>
      <w:bookmarkEnd w:id="0"/>
    </w:p>
    <w:sectPr w:rsidR="003F5FBE" w:rsidRPr="000863EE" w:rsidSect="00F745C2">
      <w:pgSz w:w="11906" w:h="16838" w:code="9"/>
      <w:pgMar w:top="1106" w:right="1247" w:bottom="1440" w:left="1247" w:header="567" w:footer="954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850798" w14:textId="77777777" w:rsidR="00F711C1" w:rsidRDefault="00F711C1">
      <w:r>
        <w:separator/>
      </w:r>
    </w:p>
  </w:endnote>
  <w:endnote w:type="continuationSeparator" w:id="0">
    <w:p w14:paraId="77F0C5AC" w14:textId="77777777" w:rsidR="00F711C1" w:rsidRDefault="00F711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????">
    <w:altName w:val="Courier New"/>
    <w:charset w:val="00"/>
    <w:family w:val="auto"/>
    <w:pitch w:val="variable"/>
    <w:sig w:usb0="2000028F" w:usb1="02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04DAAD" w14:textId="77777777" w:rsidR="00613D12" w:rsidRDefault="00613D12" w:rsidP="00534D51">
    <w:pPr>
      <w:pStyle w:val="a5"/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14:paraId="2F45E475" w14:textId="77777777" w:rsidR="00613D12" w:rsidRDefault="00613D12" w:rsidP="007D6BEC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6B1095" w14:textId="57731A6D" w:rsidR="00613D12" w:rsidRDefault="00613D12" w:rsidP="00534D51">
    <w:pPr>
      <w:pStyle w:val="a5"/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 w:rsidR="00853FFE">
      <w:rPr>
        <w:rStyle w:val="ad"/>
        <w:noProof/>
      </w:rPr>
      <w:t>4</w:t>
    </w:r>
    <w:r>
      <w:rPr>
        <w:rStyle w:val="ad"/>
      </w:rPr>
      <w:fldChar w:fldCharType="end"/>
    </w:r>
  </w:p>
  <w:p w14:paraId="2B68004B" w14:textId="77777777" w:rsidR="00613D12" w:rsidRPr="00474B67" w:rsidRDefault="00613D12" w:rsidP="007D6BEC">
    <w:pPr>
      <w:pStyle w:val="a5"/>
      <w:pBdr>
        <w:top w:val="single" w:sz="12" w:space="1" w:color="auto"/>
      </w:pBdr>
      <w:spacing w:line="240" w:lineRule="exact"/>
      <w:ind w:right="360"/>
      <w:jc w:val="center"/>
      <w:rPr>
        <w:rFonts w:ascii="????" w:eastAsia="????" w:hAnsi="????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7B0589" w14:textId="77777777" w:rsidR="00F711C1" w:rsidRDefault="00F711C1">
      <w:r>
        <w:separator/>
      </w:r>
    </w:p>
  </w:footnote>
  <w:footnote w:type="continuationSeparator" w:id="0">
    <w:p w14:paraId="4C1DD16C" w14:textId="77777777" w:rsidR="00F711C1" w:rsidRDefault="00F711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A735C7" w14:textId="77777777" w:rsidR="00613D12" w:rsidRDefault="00F711C1" w:rsidP="00474B67">
    <w:pPr>
      <w:pStyle w:val="a3"/>
    </w:pPr>
    <w:r>
      <w:rPr>
        <w:noProof/>
      </w:rPr>
      <w:pict w14:anchorId="46164DB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3351936" o:spid="_x0000_s2060" type="#_x0000_t75" style="position:absolute;left:0;text-align:left;margin-left:0;margin-top:0;width:470.55pt;height:643.65pt;z-index:-251658240;mso-position-horizontal:center;mso-position-horizontal-relative:margin;mso-position-vertical:center;mso-position-vertical-relative:margin" o:allowincell="f">
          <v:imagedata r:id="rId1" o:title="椭圆形章small" gain="19661f" blacklevel="22938f"/>
          <w10:wrap anchorx="margin" anchory="margin"/>
        </v:shape>
      </w:pict>
    </w:r>
    <w:r w:rsidR="00613D12">
      <w:t>干系人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89DF34" w14:textId="77777777" w:rsidR="00613D12" w:rsidRDefault="00F711C1" w:rsidP="00474B67">
    <w:pPr>
      <w:pStyle w:val="a3"/>
    </w:pPr>
    <w:r>
      <w:rPr>
        <w:noProof/>
      </w:rPr>
      <w:pict w14:anchorId="60AF9A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3351935" o:spid="_x0000_s2059" type="#_x0000_t75" style="position:absolute;left:0;text-align:left;margin-left:0;margin-top:0;width:470.55pt;height:643.65pt;z-index:-251659264;mso-position-horizontal:center;mso-position-horizontal-relative:margin;mso-position-vertical:center;mso-position-vertical-relative:margin" o:allowincell="f">
          <v:imagedata r:id="rId1" o:title="椭圆形章small" gain="19661f" blacklevel="22938f"/>
          <w10:wrap anchorx="margin" anchory="margin"/>
        </v:shape>
      </w:pict>
    </w:r>
    <w:r w:rsidR="00613D12">
      <w:t>干系人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9" type="#_x0000_t75" style="width:11.25pt;height:11.25pt" o:bullet="t">
        <v:imagedata r:id="rId1" o:title="mso1515"/>
      </v:shape>
    </w:pict>
  </w:numPicBullet>
  <w:numPicBullet w:numPicBulletId="1">
    <w:pict>
      <v:shape id="_x0000_i1050" type="#_x0000_t75" style="width:11.25pt;height:11.25pt" o:bullet="t">
        <v:imagedata r:id="rId2" o:title="mso1515"/>
      </v:shape>
    </w:pict>
  </w:numPicBullet>
  <w:abstractNum w:abstractNumId="0" w15:restartNumberingAfterBreak="0">
    <w:nsid w:val="008224C6"/>
    <w:multiLevelType w:val="hybridMultilevel"/>
    <w:tmpl w:val="C16CD5D2"/>
    <w:lvl w:ilvl="0" w:tplc="CF40557A">
      <w:start w:val="1"/>
      <w:numFmt w:val="decimalFullWidth"/>
      <w:lvlText w:val="%1、"/>
      <w:lvlJc w:val="left"/>
      <w:pPr>
        <w:ind w:left="9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25" w:hanging="420"/>
      </w:pPr>
    </w:lvl>
    <w:lvl w:ilvl="2" w:tplc="0409001B" w:tentative="1">
      <w:start w:val="1"/>
      <w:numFmt w:val="lowerRoman"/>
      <w:lvlText w:val="%3."/>
      <w:lvlJc w:val="right"/>
      <w:pPr>
        <w:ind w:left="1845" w:hanging="420"/>
      </w:pPr>
    </w:lvl>
    <w:lvl w:ilvl="3" w:tplc="0409000F" w:tentative="1">
      <w:start w:val="1"/>
      <w:numFmt w:val="decimal"/>
      <w:lvlText w:val="%4."/>
      <w:lvlJc w:val="left"/>
      <w:pPr>
        <w:ind w:left="2265" w:hanging="420"/>
      </w:pPr>
    </w:lvl>
    <w:lvl w:ilvl="4" w:tplc="04090019" w:tentative="1">
      <w:start w:val="1"/>
      <w:numFmt w:val="lowerLetter"/>
      <w:lvlText w:val="%5)"/>
      <w:lvlJc w:val="left"/>
      <w:pPr>
        <w:ind w:left="2685" w:hanging="420"/>
      </w:pPr>
    </w:lvl>
    <w:lvl w:ilvl="5" w:tplc="0409001B" w:tentative="1">
      <w:start w:val="1"/>
      <w:numFmt w:val="lowerRoman"/>
      <w:lvlText w:val="%6."/>
      <w:lvlJc w:val="right"/>
      <w:pPr>
        <w:ind w:left="3105" w:hanging="420"/>
      </w:pPr>
    </w:lvl>
    <w:lvl w:ilvl="6" w:tplc="0409000F" w:tentative="1">
      <w:start w:val="1"/>
      <w:numFmt w:val="decimal"/>
      <w:lvlText w:val="%7."/>
      <w:lvlJc w:val="left"/>
      <w:pPr>
        <w:ind w:left="3525" w:hanging="420"/>
      </w:pPr>
    </w:lvl>
    <w:lvl w:ilvl="7" w:tplc="04090019" w:tentative="1">
      <w:start w:val="1"/>
      <w:numFmt w:val="lowerLetter"/>
      <w:lvlText w:val="%8)"/>
      <w:lvlJc w:val="left"/>
      <w:pPr>
        <w:ind w:left="3945" w:hanging="420"/>
      </w:pPr>
    </w:lvl>
    <w:lvl w:ilvl="8" w:tplc="0409001B" w:tentative="1">
      <w:start w:val="1"/>
      <w:numFmt w:val="lowerRoman"/>
      <w:lvlText w:val="%9."/>
      <w:lvlJc w:val="right"/>
      <w:pPr>
        <w:ind w:left="4365" w:hanging="420"/>
      </w:pPr>
    </w:lvl>
  </w:abstractNum>
  <w:abstractNum w:abstractNumId="1" w15:restartNumberingAfterBreak="0">
    <w:nsid w:val="015721FF"/>
    <w:multiLevelType w:val="hybridMultilevel"/>
    <w:tmpl w:val="5D8E714C"/>
    <w:lvl w:ilvl="0" w:tplc="6A8E3D4E">
      <w:start w:val="1"/>
      <w:numFmt w:val="decimalFullWidth"/>
      <w:lvlText w:val="%1、"/>
      <w:lvlJc w:val="left"/>
      <w:pPr>
        <w:ind w:left="9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25" w:hanging="420"/>
      </w:pPr>
    </w:lvl>
    <w:lvl w:ilvl="2" w:tplc="0409001B" w:tentative="1">
      <w:start w:val="1"/>
      <w:numFmt w:val="lowerRoman"/>
      <w:lvlText w:val="%3."/>
      <w:lvlJc w:val="right"/>
      <w:pPr>
        <w:ind w:left="1845" w:hanging="420"/>
      </w:pPr>
    </w:lvl>
    <w:lvl w:ilvl="3" w:tplc="0409000F" w:tentative="1">
      <w:start w:val="1"/>
      <w:numFmt w:val="decimal"/>
      <w:lvlText w:val="%4."/>
      <w:lvlJc w:val="left"/>
      <w:pPr>
        <w:ind w:left="2265" w:hanging="420"/>
      </w:pPr>
    </w:lvl>
    <w:lvl w:ilvl="4" w:tplc="04090019" w:tentative="1">
      <w:start w:val="1"/>
      <w:numFmt w:val="lowerLetter"/>
      <w:lvlText w:val="%5)"/>
      <w:lvlJc w:val="left"/>
      <w:pPr>
        <w:ind w:left="2685" w:hanging="420"/>
      </w:pPr>
    </w:lvl>
    <w:lvl w:ilvl="5" w:tplc="0409001B" w:tentative="1">
      <w:start w:val="1"/>
      <w:numFmt w:val="lowerRoman"/>
      <w:lvlText w:val="%6."/>
      <w:lvlJc w:val="right"/>
      <w:pPr>
        <w:ind w:left="3105" w:hanging="420"/>
      </w:pPr>
    </w:lvl>
    <w:lvl w:ilvl="6" w:tplc="0409000F" w:tentative="1">
      <w:start w:val="1"/>
      <w:numFmt w:val="decimal"/>
      <w:lvlText w:val="%7."/>
      <w:lvlJc w:val="left"/>
      <w:pPr>
        <w:ind w:left="3525" w:hanging="420"/>
      </w:pPr>
    </w:lvl>
    <w:lvl w:ilvl="7" w:tplc="04090019" w:tentative="1">
      <w:start w:val="1"/>
      <w:numFmt w:val="lowerLetter"/>
      <w:lvlText w:val="%8)"/>
      <w:lvlJc w:val="left"/>
      <w:pPr>
        <w:ind w:left="3945" w:hanging="420"/>
      </w:pPr>
    </w:lvl>
    <w:lvl w:ilvl="8" w:tplc="0409001B" w:tentative="1">
      <w:start w:val="1"/>
      <w:numFmt w:val="lowerRoman"/>
      <w:lvlText w:val="%9."/>
      <w:lvlJc w:val="right"/>
      <w:pPr>
        <w:ind w:left="4365" w:hanging="420"/>
      </w:pPr>
    </w:lvl>
  </w:abstractNum>
  <w:abstractNum w:abstractNumId="2" w15:restartNumberingAfterBreak="0">
    <w:nsid w:val="03C83F82"/>
    <w:multiLevelType w:val="hybridMultilevel"/>
    <w:tmpl w:val="5DAAB490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9AC4481"/>
    <w:multiLevelType w:val="hybridMultilevel"/>
    <w:tmpl w:val="3CFE363C"/>
    <w:lvl w:ilvl="0" w:tplc="04090007">
      <w:start w:val="1"/>
      <w:numFmt w:val="bullet"/>
      <w:lvlText w:val=""/>
      <w:lvlPicBulletId w:val="0"/>
      <w:lvlJc w:val="left"/>
      <w:pPr>
        <w:tabs>
          <w:tab w:val="num" w:pos="720"/>
        </w:tabs>
        <w:ind w:left="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140"/>
        </w:tabs>
        <w:ind w:left="1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60"/>
        </w:tabs>
        <w:ind w:left="15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80"/>
        </w:tabs>
        <w:ind w:left="1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20"/>
        </w:tabs>
        <w:ind w:left="2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40"/>
        </w:tabs>
        <w:ind w:left="3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60"/>
        </w:tabs>
        <w:ind w:left="3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80"/>
        </w:tabs>
        <w:ind w:left="4080" w:hanging="420"/>
      </w:pPr>
      <w:rPr>
        <w:rFonts w:ascii="Wingdings" w:hAnsi="Wingdings" w:hint="default"/>
      </w:rPr>
    </w:lvl>
  </w:abstractNum>
  <w:abstractNum w:abstractNumId="4" w15:restartNumberingAfterBreak="0">
    <w:nsid w:val="0B10214C"/>
    <w:multiLevelType w:val="hybridMultilevel"/>
    <w:tmpl w:val="1D1E6B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E243FF2"/>
    <w:multiLevelType w:val="multilevel"/>
    <w:tmpl w:val="DEFC0B0A"/>
    <w:lvl w:ilvl="0">
      <w:start w:val="1"/>
      <w:numFmt w:val="japaneseCounting"/>
      <w:pStyle w:val="115"/>
      <w:lvlText w:val="%1、"/>
      <w:lvlJc w:val="left"/>
      <w:pPr>
        <w:tabs>
          <w:tab w:val="num" w:pos="720"/>
        </w:tabs>
        <w:ind w:left="720" w:hanging="72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6" w15:restartNumberingAfterBreak="0">
    <w:nsid w:val="0EC142A4"/>
    <w:multiLevelType w:val="hybridMultilevel"/>
    <w:tmpl w:val="E7322906"/>
    <w:lvl w:ilvl="0" w:tplc="3392F9C6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13183B1D"/>
    <w:multiLevelType w:val="hybridMultilevel"/>
    <w:tmpl w:val="EF3EC8C4"/>
    <w:lvl w:ilvl="0" w:tplc="0EC6FCC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16BB4A64"/>
    <w:multiLevelType w:val="hybridMultilevel"/>
    <w:tmpl w:val="5A060086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17E2011B"/>
    <w:multiLevelType w:val="hybridMultilevel"/>
    <w:tmpl w:val="4FB44192"/>
    <w:lvl w:ilvl="0" w:tplc="04090011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0" w15:restartNumberingAfterBreak="0">
    <w:nsid w:val="1801262F"/>
    <w:multiLevelType w:val="hybridMultilevel"/>
    <w:tmpl w:val="2CA65AA8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20E05D04"/>
    <w:multiLevelType w:val="hybridMultilevel"/>
    <w:tmpl w:val="60BC60E0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276B714C"/>
    <w:multiLevelType w:val="hybridMultilevel"/>
    <w:tmpl w:val="27CE94C4"/>
    <w:lvl w:ilvl="0" w:tplc="E0E8CCE6">
      <w:start w:val="1"/>
      <w:numFmt w:val="decimal"/>
      <w:lvlText w:val="%1、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B650816"/>
    <w:multiLevelType w:val="hybridMultilevel"/>
    <w:tmpl w:val="A54AA23A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4" w15:restartNumberingAfterBreak="0">
    <w:nsid w:val="2F40668F"/>
    <w:multiLevelType w:val="multilevel"/>
    <w:tmpl w:val="06122084"/>
    <w:lvl w:ilvl="0">
      <w:start w:val="1"/>
      <w:numFmt w:val="decimal"/>
      <w:pStyle w:val="21015"/>
      <w:lvlText w:val="%1."/>
      <w:lvlJc w:val="left"/>
      <w:pPr>
        <w:tabs>
          <w:tab w:val="num" w:pos="845"/>
        </w:tabs>
        <w:ind w:left="845" w:hanging="420"/>
      </w:pPr>
      <w:rPr>
        <w:rFonts w:hint="eastAsia"/>
      </w:rPr>
    </w:lvl>
    <w:lvl w:ilvl="1">
      <w:start w:val="1"/>
      <w:numFmt w:val="decimal"/>
      <w:pStyle w:val="21015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5" w15:restartNumberingAfterBreak="0">
    <w:nsid w:val="38426BC3"/>
    <w:multiLevelType w:val="hybridMultilevel"/>
    <w:tmpl w:val="F4B8C90A"/>
    <w:lvl w:ilvl="0" w:tplc="DEEA5E4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39413BAD"/>
    <w:multiLevelType w:val="hybridMultilevel"/>
    <w:tmpl w:val="4948DFDA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39506E15"/>
    <w:multiLevelType w:val="hybridMultilevel"/>
    <w:tmpl w:val="B7189AA6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3316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3F92738D"/>
    <w:multiLevelType w:val="hybridMultilevel"/>
    <w:tmpl w:val="4C9C5AEA"/>
    <w:lvl w:ilvl="0" w:tplc="04090007">
      <w:start w:val="1"/>
      <w:numFmt w:val="bullet"/>
      <w:lvlText w:val=""/>
      <w:lvlPicBulletId w:val="1"/>
      <w:lvlJc w:val="left"/>
      <w:pPr>
        <w:ind w:left="7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140"/>
        </w:tabs>
        <w:ind w:left="11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560"/>
        </w:tabs>
        <w:ind w:left="15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80"/>
        </w:tabs>
        <w:ind w:left="1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20"/>
        </w:tabs>
        <w:ind w:left="2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40"/>
        </w:tabs>
        <w:ind w:left="3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60"/>
        </w:tabs>
        <w:ind w:left="3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80"/>
        </w:tabs>
        <w:ind w:left="4080" w:hanging="420"/>
      </w:pPr>
      <w:rPr>
        <w:rFonts w:ascii="Wingdings" w:hAnsi="Wingdings" w:hint="default"/>
      </w:rPr>
    </w:lvl>
  </w:abstractNum>
  <w:abstractNum w:abstractNumId="19" w15:restartNumberingAfterBreak="0">
    <w:nsid w:val="429223D9"/>
    <w:multiLevelType w:val="hybridMultilevel"/>
    <w:tmpl w:val="C3EA85E4"/>
    <w:lvl w:ilvl="0" w:tplc="3C3069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 w15:restartNumberingAfterBreak="0">
    <w:nsid w:val="42E22458"/>
    <w:multiLevelType w:val="hybridMultilevel"/>
    <w:tmpl w:val="E8CC97A8"/>
    <w:lvl w:ilvl="0" w:tplc="5EC28C24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4EED2333"/>
    <w:multiLevelType w:val="hybridMultilevel"/>
    <w:tmpl w:val="6886526A"/>
    <w:lvl w:ilvl="0" w:tplc="1856E62A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1B12F3F"/>
    <w:multiLevelType w:val="hybridMultilevel"/>
    <w:tmpl w:val="7A2085A8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521E0F04"/>
    <w:multiLevelType w:val="hybridMultilevel"/>
    <w:tmpl w:val="8682C07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4" w15:restartNumberingAfterBreak="0">
    <w:nsid w:val="528C1545"/>
    <w:multiLevelType w:val="hybridMultilevel"/>
    <w:tmpl w:val="2BB2BE44"/>
    <w:lvl w:ilvl="0" w:tplc="3F3EBCE4">
      <w:start w:val="2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13156BE"/>
    <w:multiLevelType w:val="hybridMultilevel"/>
    <w:tmpl w:val="1148384A"/>
    <w:lvl w:ilvl="0" w:tplc="E7A08558">
      <w:start w:val="1"/>
      <w:numFmt w:val="japaneseCounting"/>
      <w:lvlText w:val="%1、"/>
      <w:lvlJc w:val="left"/>
      <w:pPr>
        <w:ind w:left="585" w:hanging="360"/>
      </w:pPr>
      <w:rPr>
        <w:rFonts w:ascii="宋体" w:eastAsia="宋体" w:hAnsi="宋体" w:cs="Times New Roman"/>
      </w:rPr>
    </w:lvl>
    <w:lvl w:ilvl="1" w:tplc="04090019" w:tentative="1">
      <w:start w:val="1"/>
      <w:numFmt w:val="lowerLetter"/>
      <w:lvlText w:val="%2)"/>
      <w:lvlJc w:val="left"/>
      <w:pPr>
        <w:ind w:left="1065" w:hanging="420"/>
      </w:pPr>
    </w:lvl>
    <w:lvl w:ilvl="2" w:tplc="0409001B" w:tentative="1">
      <w:start w:val="1"/>
      <w:numFmt w:val="lowerRoman"/>
      <w:lvlText w:val="%3."/>
      <w:lvlJc w:val="right"/>
      <w:pPr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ind w:left="4005" w:hanging="420"/>
      </w:pPr>
    </w:lvl>
  </w:abstractNum>
  <w:abstractNum w:abstractNumId="26" w15:restartNumberingAfterBreak="0">
    <w:nsid w:val="619F67AC"/>
    <w:multiLevelType w:val="hybridMultilevel"/>
    <w:tmpl w:val="825CAC96"/>
    <w:lvl w:ilvl="0" w:tplc="451CC12E">
      <w:start w:val="1"/>
      <w:numFmt w:val="decimal"/>
      <w:lvlText w:val="%1、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27" w15:restartNumberingAfterBreak="0">
    <w:nsid w:val="65647D5D"/>
    <w:multiLevelType w:val="hybridMultilevel"/>
    <w:tmpl w:val="3A1E08CC"/>
    <w:lvl w:ilvl="0" w:tplc="3D507200">
      <w:start w:val="1"/>
      <w:numFmt w:val="bullet"/>
      <w:lvlText w:val="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40"/>
        </w:tabs>
        <w:ind w:left="1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60"/>
        </w:tabs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80"/>
        </w:tabs>
        <w:ind w:left="2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00"/>
        </w:tabs>
        <w:ind w:left="2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20"/>
        </w:tabs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40"/>
        </w:tabs>
        <w:ind w:left="3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60"/>
        </w:tabs>
        <w:ind w:left="3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80"/>
        </w:tabs>
        <w:ind w:left="4180" w:hanging="420"/>
      </w:pPr>
      <w:rPr>
        <w:rFonts w:ascii="Wingdings" w:hAnsi="Wingdings" w:hint="default"/>
      </w:rPr>
    </w:lvl>
  </w:abstractNum>
  <w:abstractNum w:abstractNumId="28" w15:restartNumberingAfterBreak="0">
    <w:nsid w:val="69955253"/>
    <w:multiLevelType w:val="hybridMultilevel"/>
    <w:tmpl w:val="F6DCD89C"/>
    <w:lvl w:ilvl="0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9" w15:restartNumberingAfterBreak="0">
    <w:nsid w:val="6DC61F83"/>
    <w:multiLevelType w:val="multilevel"/>
    <w:tmpl w:val="9634AE00"/>
    <w:lvl w:ilvl="0"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0" w15:restartNumberingAfterBreak="0">
    <w:nsid w:val="740C4810"/>
    <w:multiLevelType w:val="hybridMultilevel"/>
    <w:tmpl w:val="BC6AAC3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74122515"/>
    <w:multiLevelType w:val="hybridMultilevel"/>
    <w:tmpl w:val="62408E4A"/>
    <w:lvl w:ilvl="0" w:tplc="27C05836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2" w15:restartNumberingAfterBreak="0">
    <w:nsid w:val="77A96156"/>
    <w:multiLevelType w:val="hybridMultilevel"/>
    <w:tmpl w:val="BF7C76C8"/>
    <w:lvl w:ilvl="0" w:tplc="0409000F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3" w15:restartNumberingAfterBreak="0">
    <w:nsid w:val="77EF5B75"/>
    <w:multiLevelType w:val="hybridMultilevel"/>
    <w:tmpl w:val="5D4C85CE"/>
    <w:lvl w:ilvl="0" w:tplc="B3346A9C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A2D6B47"/>
    <w:multiLevelType w:val="hybridMultilevel"/>
    <w:tmpl w:val="BF7C76C8"/>
    <w:lvl w:ilvl="0" w:tplc="0409000F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5" w15:restartNumberingAfterBreak="0">
    <w:nsid w:val="7E073994"/>
    <w:multiLevelType w:val="hybridMultilevel"/>
    <w:tmpl w:val="AE52024C"/>
    <w:lvl w:ilvl="0" w:tplc="B1CEAEA0">
      <w:start w:val="1"/>
      <w:numFmt w:val="decimal"/>
      <w:lvlText w:val="%1、"/>
      <w:lvlJc w:val="left"/>
      <w:pPr>
        <w:ind w:left="9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25" w:hanging="420"/>
      </w:pPr>
    </w:lvl>
    <w:lvl w:ilvl="2" w:tplc="0409001B" w:tentative="1">
      <w:start w:val="1"/>
      <w:numFmt w:val="lowerRoman"/>
      <w:lvlText w:val="%3."/>
      <w:lvlJc w:val="right"/>
      <w:pPr>
        <w:ind w:left="1845" w:hanging="420"/>
      </w:pPr>
    </w:lvl>
    <w:lvl w:ilvl="3" w:tplc="0409000F" w:tentative="1">
      <w:start w:val="1"/>
      <w:numFmt w:val="decimal"/>
      <w:lvlText w:val="%4."/>
      <w:lvlJc w:val="left"/>
      <w:pPr>
        <w:ind w:left="2265" w:hanging="420"/>
      </w:pPr>
    </w:lvl>
    <w:lvl w:ilvl="4" w:tplc="04090019" w:tentative="1">
      <w:start w:val="1"/>
      <w:numFmt w:val="lowerLetter"/>
      <w:lvlText w:val="%5)"/>
      <w:lvlJc w:val="left"/>
      <w:pPr>
        <w:ind w:left="2685" w:hanging="420"/>
      </w:pPr>
    </w:lvl>
    <w:lvl w:ilvl="5" w:tplc="0409001B" w:tentative="1">
      <w:start w:val="1"/>
      <w:numFmt w:val="lowerRoman"/>
      <w:lvlText w:val="%6."/>
      <w:lvlJc w:val="right"/>
      <w:pPr>
        <w:ind w:left="3105" w:hanging="420"/>
      </w:pPr>
    </w:lvl>
    <w:lvl w:ilvl="6" w:tplc="0409000F" w:tentative="1">
      <w:start w:val="1"/>
      <w:numFmt w:val="decimal"/>
      <w:lvlText w:val="%7."/>
      <w:lvlJc w:val="left"/>
      <w:pPr>
        <w:ind w:left="3525" w:hanging="420"/>
      </w:pPr>
    </w:lvl>
    <w:lvl w:ilvl="7" w:tplc="04090019" w:tentative="1">
      <w:start w:val="1"/>
      <w:numFmt w:val="lowerLetter"/>
      <w:lvlText w:val="%8)"/>
      <w:lvlJc w:val="left"/>
      <w:pPr>
        <w:ind w:left="3945" w:hanging="420"/>
      </w:pPr>
    </w:lvl>
    <w:lvl w:ilvl="8" w:tplc="0409001B" w:tentative="1">
      <w:start w:val="1"/>
      <w:numFmt w:val="lowerRoman"/>
      <w:lvlText w:val="%9."/>
      <w:lvlJc w:val="right"/>
      <w:pPr>
        <w:ind w:left="4365" w:hanging="420"/>
      </w:pPr>
    </w:lvl>
  </w:abstractNum>
  <w:num w:numId="1">
    <w:abstractNumId w:val="5"/>
  </w:num>
  <w:num w:numId="2">
    <w:abstractNumId w:val="14"/>
  </w:num>
  <w:num w:numId="3">
    <w:abstractNumId w:val="27"/>
  </w:num>
  <w:num w:numId="4">
    <w:abstractNumId w:val="30"/>
  </w:num>
  <w:num w:numId="5">
    <w:abstractNumId w:val="23"/>
  </w:num>
  <w:num w:numId="6">
    <w:abstractNumId w:val="13"/>
  </w:num>
  <w:num w:numId="7">
    <w:abstractNumId w:val="3"/>
  </w:num>
  <w:num w:numId="8">
    <w:abstractNumId w:val="34"/>
  </w:num>
  <w:num w:numId="9">
    <w:abstractNumId w:val="32"/>
  </w:num>
  <w:num w:numId="10">
    <w:abstractNumId w:val="9"/>
  </w:num>
  <w:num w:numId="11">
    <w:abstractNumId w:val="28"/>
  </w:num>
  <w:num w:numId="12">
    <w:abstractNumId w:val="18"/>
  </w:num>
  <w:num w:numId="13">
    <w:abstractNumId w:val="10"/>
  </w:num>
  <w:num w:numId="14">
    <w:abstractNumId w:val="17"/>
  </w:num>
  <w:num w:numId="15">
    <w:abstractNumId w:val="16"/>
  </w:num>
  <w:num w:numId="16">
    <w:abstractNumId w:val="2"/>
  </w:num>
  <w:num w:numId="17">
    <w:abstractNumId w:val="8"/>
  </w:num>
  <w:num w:numId="18">
    <w:abstractNumId w:val="11"/>
  </w:num>
  <w:num w:numId="19">
    <w:abstractNumId w:val="4"/>
  </w:num>
  <w:num w:numId="20">
    <w:abstractNumId w:val="2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1"/>
  </w:num>
  <w:num w:numId="23">
    <w:abstractNumId w:val="31"/>
  </w:num>
  <w:num w:numId="24">
    <w:abstractNumId w:val="6"/>
  </w:num>
  <w:num w:numId="25">
    <w:abstractNumId w:val="20"/>
  </w:num>
  <w:num w:numId="26">
    <w:abstractNumId w:val="15"/>
  </w:num>
  <w:num w:numId="27">
    <w:abstractNumId w:val="19"/>
  </w:num>
  <w:num w:numId="28">
    <w:abstractNumId w:val="7"/>
  </w:num>
  <w:num w:numId="29">
    <w:abstractNumId w:val="24"/>
  </w:num>
  <w:num w:numId="30">
    <w:abstractNumId w:val="26"/>
  </w:num>
  <w:num w:numId="31">
    <w:abstractNumId w:val="25"/>
  </w:num>
  <w:num w:numId="32">
    <w:abstractNumId w:val="1"/>
  </w:num>
  <w:num w:numId="33">
    <w:abstractNumId w:val="0"/>
  </w:num>
  <w:num w:numId="34">
    <w:abstractNumId w:val="35"/>
  </w:num>
  <w:num w:numId="35">
    <w:abstractNumId w:val="29"/>
  </w:num>
  <w:num w:numId="36">
    <w:abstractNumId w:val="3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bordersDoNotSurroundHeader/>
  <w:bordersDoNotSurroundFooter/>
  <w:gutterAtTop/>
  <w:activeWritingStyle w:appName="MSWord" w:lang="zh-CN" w:vendorID="64" w:dllVersion="131077" w:nlCheck="1" w:checkStyle="1"/>
  <w:activeWritingStyle w:appName="MSWord" w:lang="en-US" w:vendorID="64" w:dllVersion="131078" w:nlCheck="1" w:checkStyle="1"/>
  <w:activeWritingStyle w:appName="MSWord" w:lang="en-US" w:vendorID="64" w:dllVersion="131077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61">
      <o:colormru v:ext="edit" colors="#2d6691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010"/>
    <w:rsid w:val="00012877"/>
    <w:rsid w:val="00022309"/>
    <w:rsid w:val="000254B9"/>
    <w:rsid w:val="00026108"/>
    <w:rsid w:val="00026BA3"/>
    <w:rsid w:val="00037B05"/>
    <w:rsid w:val="00047276"/>
    <w:rsid w:val="00067A48"/>
    <w:rsid w:val="000733EA"/>
    <w:rsid w:val="00075B43"/>
    <w:rsid w:val="000863DD"/>
    <w:rsid w:val="000863EE"/>
    <w:rsid w:val="00094A14"/>
    <w:rsid w:val="00095F3C"/>
    <w:rsid w:val="000B0B48"/>
    <w:rsid w:val="000B436C"/>
    <w:rsid w:val="000B502F"/>
    <w:rsid w:val="000B7C1F"/>
    <w:rsid w:val="000C03CE"/>
    <w:rsid w:val="000C0DAC"/>
    <w:rsid w:val="000C2020"/>
    <w:rsid w:val="000C7907"/>
    <w:rsid w:val="000D5C24"/>
    <w:rsid w:val="000E3B60"/>
    <w:rsid w:val="000F34F2"/>
    <w:rsid w:val="00101CB9"/>
    <w:rsid w:val="001026BB"/>
    <w:rsid w:val="001059EA"/>
    <w:rsid w:val="00106569"/>
    <w:rsid w:val="00107010"/>
    <w:rsid w:val="001111DB"/>
    <w:rsid w:val="00112BFA"/>
    <w:rsid w:val="00122D1C"/>
    <w:rsid w:val="00134390"/>
    <w:rsid w:val="001348AF"/>
    <w:rsid w:val="001367D3"/>
    <w:rsid w:val="00151779"/>
    <w:rsid w:val="00151DF4"/>
    <w:rsid w:val="001541C0"/>
    <w:rsid w:val="00156396"/>
    <w:rsid w:val="001A24AA"/>
    <w:rsid w:val="001A3F88"/>
    <w:rsid w:val="001B2D95"/>
    <w:rsid w:val="001C2FFE"/>
    <w:rsid w:val="001D1BCD"/>
    <w:rsid w:val="001E65EB"/>
    <w:rsid w:val="001E7C53"/>
    <w:rsid w:val="001F46DC"/>
    <w:rsid w:val="001F71E5"/>
    <w:rsid w:val="0020249D"/>
    <w:rsid w:val="0021314E"/>
    <w:rsid w:val="0021540F"/>
    <w:rsid w:val="0021609A"/>
    <w:rsid w:val="00221C1C"/>
    <w:rsid w:val="00234365"/>
    <w:rsid w:val="002357BD"/>
    <w:rsid w:val="002373C0"/>
    <w:rsid w:val="00242087"/>
    <w:rsid w:val="0024755E"/>
    <w:rsid w:val="00253DA7"/>
    <w:rsid w:val="0025796E"/>
    <w:rsid w:val="00262426"/>
    <w:rsid w:val="002646B5"/>
    <w:rsid w:val="00272627"/>
    <w:rsid w:val="00277C48"/>
    <w:rsid w:val="002842F4"/>
    <w:rsid w:val="002A4597"/>
    <w:rsid w:val="002B6EF1"/>
    <w:rsid w:val="002C162F"/>
    <w:rsid w:val="002C314B"/>
    <w:rsid w:val="002C52C3"/>
    <w:rsid w:val="002D59A5"/>
    <w:rsid w:val="002D5ED5"/>
    <w:rsid w:val="002D6D63"/>
    <w:rsid w:val="002D7273"/>
    <w:rsid w:val="002D7EA8"/>
    <w:rsid w:val="002E0437"/>
    <w:rsid w:val="002E54A3"/>
    <w:rsid w:val="002E68FB"/>
    <w:rsid w:val="00300401"/>
    <w:rsid w:val="00303935"/>
    <w:rsid w:val="003117B1"/>
    <w:rsid w:val="00344C2A"/>
    <w:rsid w:val="003576C0"/>
    <w:rsid w:val="00360AAB"/>
    <w:rsid w:val="00365308"/>
    <w:rsid w:val="00374E04"/>
    <w:rsid w:val="00386976"/>
    <w:rsid w:val="00387DFA"/>
    <w:rsid w:val="003957AC"/>
    <w:rsid w:val="00397097"/>
    <w:rsid w:val="003A4D7F"/>
    <w:rsid w:val="003B0AA5"/>
    <w:rsid w:val="003C573C"/>
    <w:rsid w:val="003E1E31"/>
    <w:rsid w:val="003E2CAE"/>
    <w:rsid w:val="003E5D29"/>
    <w:rsid w:val="003F5FBE"/>
    <w:rsid w:val="003F6A79"/>
    <w:rsid w:val="004016B0"/>
    <w:rsid w:val="00402E5C"/>
    <w:rsid w:val="0041072F"/>
    <w:rsid w:val="0041117D"/>
    <w:rsid w:val="004115F1"/>
    <w:rsid w:val="004119AB"/>
    <w:rsid w:val="00420E39"/>
    <w:rsid w:val="00435274"/>
    <w:rsid w:val="0043632A"/>
    <w:rsid w:val="00440500"/>
    <w:rsid w:val="00441B88"/>
    <w:rsid w:val="00447A54"/>
    <w:rsid w:val="00456B2B"/>
    <w:rsid w:val="00467381"/>
    <w:rsid w:val="00473B7A"/>
    <w:rsid w:val="00473C13"/>
    <w:rsid w:val="00474B67"/>
    <w:rsid w:val="00480938"/>
    <w:rsid w:val="00492B04"/>
    <w:rsid w:val="0049306B"/>
    <w:rsid w:val="004931A5"/>
    <w:rsid w:val="004B3353"/>
    <w:rsid w:val="004C6D9F"/>
    <w:rsid w:val="004D478F"/>
    <w:rsid w:val="004E263C"/>
    <w:rsid w:val="004E28E5"/>
    <w:rsid w:val="004E3484"/>
    <w:rsid w:val="004E4774"/>
    <w:rsid w:val="004F596C"/>
    <w:rsid w:val="004F7E14"/>
    <w:rsid w:val="005115E8"/>
    <w:rsid w:val="00513498"/>
    <w:rsid w:val="00516028"/>
    <w:rsid w:val="00525A0C"/>
    <w:rsid w:val="00534D51"/>
    <w:rsid w:val="0054238F"/>
    <w:rsid w:val="00550024"/>
    <w:rsid w:val="00557824"/>
    <w:rsid w:val="005670D8"/>
    <w:rsid w:val="00571272"/>
    <w:rsid w:val="00595728"/>
    <w:rsid w:val="005A4E78"/>
    <w:rsid w:val="005B44B5"/>
    <w:rsid w:val="005B4DF2"/>
    <w:rsid w:val="005C38ED"/>
    <w:rsid w:val="005C7940"/>
    <w:rsid w:val="005D16DF"/>
    <w:rsid w:val="005D1E85"/>
    <w:rsid w:val="005F1A18"/>
    <w:rsid w:val="00613D12"/>
    <w:rsid w:val="00623196"/>
    <w:rsid w:val="00630E97"/>
    <w:rsid w:val="00640DE0"/>
    <w:rsid w:val="00646429"/>
    <w:rsid w:val="00650B3F"/>
    <w:rsid w:val="00651888"/>
    <w:rsid w:val="00660C7F"/>
    <w:rsid w:val="00672FED"/>
    <w:rsid w:val="0067534A"/>
    <w:rsid w:val="00697E7F"/>
    <w:rsid w:val="006A11E8"/>
    <w:rsid w:val="006B06EC"/>
    <w:rsid w:val="006C320F"/>
    <w:rsid w:val="006C6391"/>
    <w:rsid w:val="006C6687"/>
    <w:rsid w:val="006D4E48"/>
    <w:rsid w:val="006E19CC"/>
    <w:rsid w:val="006E273C"/>
    <w:rsid w:val="006F127D"/>
    <w:rsid w:val="006F292F"/>
    <w:rsid w:val="006F2DE0"/>
    <w:rsid w:val="006F4148"/>
    <w:rsid w:val="007138D9"/>
    <w:rsid w:val="00720BEF"/>
    <w:rsid w:val="00720C50"/>
    <w:rsid w:val="00720E8B"/>
    <w:rsid w:val="00721DA9"/>
    <w:rsid w:val="00721FB8"/>
    <w:rsid w:val="007305BC"/>
    <w:rsid w:val="00744069"/>
    <w:rsid w:val="0075257B"/>
    <w:rsid w:val="00763785"/>
    <w:rsid w:val="0076421F"/>
    <w:rsid w:val="00774055"/>
    <w:rsid w:val="007906D0"/>
    <w:rsid w:val="00790F5F"/>
    <w:rsid w:val="007A6722"/>
    <w:rsid w:val="007A7171"/>
    <w:rsid w:val="007B532A"/>
    <w:rsid w:val="007C634D"/>
    <w:rsid w:val="007D4DD3"/>
    <w:rsid w:val="007D6BEC"/>
    <w:rsid w:val="007E3EAB"/>
    <w:rsid w:val="007F1E83"/>
    <w:rsid w:val="00802C4B"/>
    <w:rsid w:val="00822274"/>
    <w:rsid w:val="00827BCE"/>
    <w:rsid w:val="00831034"/>
    <w:rsid w:val="0083139D"/>
    <w:rsid w:val="008418D3"/>
    <w:rsid w:val="00853FFE"/>
    <w:rsid w:val="008544D2"/>
    <w:rsid w:val="00863A95"/>
    <w:rsid w:val="008767E4"/>
    <w:rsid w:val="00877BC5"/>
    <w:rsid w:val="00877DAA"/>
    <w:rsid w:val="00896E45"/>
    <w:rsid w:val="00897752"/>
    <w:rsid w:val="008A17BC"/>
    <w:rsid w:val="008A1C56"/>
    <w:rsid w:val="008A79D5"/>
    <w:rsid w:val="008B1389"/>
    <w:rsid w:val="008B5A75"/>
    <w:rsid w:val="008C06EE"/>
    <w:rsid w:val="008C7BCA"/>
    <w:rsid w:val="008D0AFA"/>
    <w:rsid w:val="008D670F"/>
    <w:rsid w:val="008E72BD"/>
    <w:rsid w:val="008F419E"/>
    <w:rsid w:val="008F6E40"/>
    <w:rsid w:val="009239A0"/>
    <w:rsid w:val="00924A14"/>
    <w:rsid w:val="00951A58"/>
    <w:rsid w:val="00954ECA"/>
    <w:rsid w:val="00965D5F"/>
    <w:rsid w:val="0097033C"/>
    <w:rsid w:val="009808E1"/>
    <w:rsid w:val="009840BD"/>
    <w:rsid w:val="009B487D"/>
    <w:rsid w:val="009B4A55"/>
    <w:rsid w:val="009B4CF4"/>
    <w:rsid w:val="009C16A0"/>
    <w:rsid w:val="009C6416"/>
    <w:rsid w:val="009C6D26"/>
    <w:rsid w:val="009C7A49"/>
    <w:rsid w:val="009D0A5D"/>
    <w:rsid w:val="009E0EFA"/>
    <w:rsid w:val="009E14B5"/>
    <w:rsid w:val="009E341B"/>
    <w:rsid w:val="009E547A"/>
    <w:rsid w:val="009E57E3"/>
    <w:rsid w:val="00A04F22"/>
    <w:rsid w:val="00A14ECF"/>
    <w:rsid w:val="00A34A22"/>
    <w:rsid w:val="00A408F6"/>
    <w:rsid w:val="00A46427"/>
    <w:rsid w:val="00A5196D"/>
    <w:rsid w:val="00A71366"/>
    <w:rsid w:val="00A7215D"/>
    <w:rsid w:val="00A930F3"/>
    <w:rsid w:val="00A9353D"/>
    <w:rsid w:val="00A94194"/>
    <w:rsid w:val="00AA00BA"/>
    <w:rsid w:val="00AA5722"/>
    <w:rsid w:val="00AB16C2"/>
    <w:rsid w:val="00AB5C9A"/>
    <w:rsid w:val="00AD0A85"/>
    <w:rsid w:val="00AD3F0C"/>
    <w:rsid w:val="00AE2B84"/>
    <w:rsid w:val="00AF099A"/>
    <w:rsid w:val="00AF2C60"/>
    <w:rsid w:val="00B02F4A"/>
    <w:rsid w:val="00B0332B"/>
    <w:rsid w:val="00B1124A"/>
    <w:rsid w:val="00B15420"/>
    <w:rsid w:val="00B17415"/>
    <w:rsid w:val="00B23D98"/>
    <w:rsid w:val="00B4077C"/>
    <w:rsid w:val="00B42CC1"/>
    <w:rsid w:val="00B441E2"/>
    <w:rsid w:val="00B51025"/>
    <w:rsid w:val="00B53BA6"/>
    <w:rsid w:val="00B53F67"/>
    <w:rsid w:val="00B57574"/>
    <w:rsid w:val="00B66F40"/>
    <w:rsid w:val="00B723A5"/>
    <w:rsid w:val="00B8509B"/>
    <w:rsid w:val="00B860A0"/>
    <w:rsid w:val="00B91559"/>
    <w:rsid w:val="00B97FE9"/>
    <w:rsid w:val="00BB565B"/>
    <w:rsid w:val="00BF2B07"/>
    <w:rsid w:val="00BF6D97"/>
    <w:rsid w:val="00C007C4"/>
    <w:rsid w:val="00C10DF8"/>
    <w:rsid w:val="00C1631C"/>
    <w:rsid w:val="00C17B6D"/>
    <w:rsid w:val="00C20749"/>
    <w:rsid w:val="00C4329B"/>
    <w:rsid w:val="00C46AA1"/>
    <w:rsid w:val="00C5076D"/>
    <w:rsid w:val="00C517DA"/>
    <w:rsid w:val="00C65224"/>
    <w:rsid w:val="00C805E8"/>
    <w:rsid w:val="00C97282"/>
    <w:rsid w:val="00C972AC"/>
    <w:rsid w:val="00CA05FA"/>
    <w:rsid w:val="00CB6472"/>
    <w:rsid w:val="00CB66B3"/>
    <w:rsid w:val="00CC07F8"/>
    <w:rsid w:val="00CC1A13"/>
    <w:rsid w:val="00CC2E29"/>
    <w:rsid w:val="00CE039D"/>
    <w:rsid w:val="00CE31D8"/>
    <w:rsid w:val="00CE676C"/>
    <w:rsid w:val="00CE71F4"/>
    <w:rsid w:val="00CF470A"/>
    <w:rsid w:val="00CF6F03"/>
    <w:rsid w:val="00CF70A4"/>
    <w:rsid w:val="00D05D35"/>
    <w:rsid w:val="00D107B8"/>
    <w:rsid w:val="00D13264"/>
    <w:rsid w:val="00D13C96"/>
    <w:rsid w:val="00D210EF"/>
    <w:rsid w:val="00D22098"/>
    <w:rsid w:val="00D2272B"/>
    <w:rsid w:val="00D34776"/>
    <w:rsid w:val="00D662A7"/>
    <w:rsid w:val="00D7072C"/>
    <w:rsid w:val="00D875B4"/>
    <w:rsid w:val="00D87968"/>
    <w:rsid w:val="00D96E29"/>
    <w:rsid w:val="00DA37ED"/>
    <w:rsid w:val="00DA77C2"/>
    <w:rsid w:val="00DB1FB3"/>
    <w:rsid w:val="00DB3C00"/>
    <w:rsid w:val="00DC1301"/>
    <w:rsid w:val="00DD0B51"/>
    <w:rsid w:val="00DF6221"/>
    <w:rsid w:val="00E01BD1"/>
    <w:rsid w:val="00E0752C"/>
    <w:rsid w:val="00E128F0"/>
    <w:rsid w:val="00E12DA8"/>
    <w:rsid w:val="00E15E8F"/>
    <w:rsid w:val="00E319E3"/>
    <w:rsid w:val="00E442E3"/>
    <w:rsid w:val="00E47ED1"/>
    <w:rsid w:val="00E52DDC"/>
    <w:rsid w:val="00E54475"/>
    <w:rsid w:val="00E557A4"/>
    <w:rsid w:val="00E57DEB"/>
    <w:rsid w:val="00E63A6F"/>
    <w:rsid w:val="00E64C56"/>
    <w:rsid w:val="00E85477"/>
    <w:rsid w:val="00E87AB1"/>
    <w:rsid w:val="00E91208"/>
    <w:rsid w:val="00E97E41"/>
    <w:rsid w:val="00EA01DF"/>
    <w:rsid w:val="00EA5209"/>
    <w:rsid w:val="00EA7597"/>
    <w:rsid w:val="00EB271B"/>
    <w:rsid w:val="00EB7290"/>
    <w:rsid w:val="00EC124D"/>
    <w:rsid w:val="00EC41DB"/>
    <w:rsid w:val="00EC5B9B"/>
    <w:rsid w:val="00ED5E47"/>
    <w:rsid w:val="00ED6F6B"/>
    <w:rsid w:val="00EE2678"/>
    <w:rsid w:val="00EE3330"/>
    <w:rsid w:val="00EE6E87"/>
    <w:rsid w:val="00EF3903"/>
    <w:rsid w:val="00EF4EFF"/>
    <w:rsid w:val="00EF6D61"/>
    <w:rsid w:val="00F11108"/>
    <w:rsid w:val="00F36565"/>
    <w:rsid w:val="00F51421"/>
    <w:rsid w:val="00F55165"/>
    <w:rsid w:val="00F639C7"/>
    <w:rsid w:val="00F711C1"/>
    <w:rsid w:val="00F7122C"/>
    <w:rsid w:val="00F745C2"/>
    <w:rsid w:val="00F75E61"/>
    <w:rsid w:val="00F84566"/>
    <w:rsid w:val="00F85A0A"/>
    <w:rsid w:val="00F87A61"/>
    <w:rsid w:val="00F90AD9"/>
    <w:rsid w:val="00F91903"/>
    <w:rsid w:val="00F93775"/>
    <w:rsid w:val="00F9452E"/>
    <w:rsid w:val="00FB37D7"/>
    <w:rsid w:val="00FC1FFA"/>
    <w:rsid w:val="00FE5951"/>
    <w:rsid w:val="00FE6897"/>
    <w:rsid w:val="00FF0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61">
      <o:colormru v:ext="edit" colors="#2d6691"/>
    </o:shapedefaults>
    <o:shapelayout v:ext="edit">
      <o:idmap v:ext="edit" data="1"/>
    </o:shapelayout>
  </w:shapeDefaults>
  <w:decimalSymbol w:val="."/>
  <w:listSeparator w:val=","/>
  <w14:docId w14:val="3F329120"/>
  <w14:defaultImageDpi w14:val="300"/>
  <w15:docId w15:val="{CD8E25A6-6C3B-4157-A48D-B36B74BE8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autoRedefine/>
    <w:rsid w:val="00474B67"/>
    <w:pPr>
      <w:pBdr>
        <w:bottom w:val="double" w:sz="6" w:space="6" w:color="022156"/>
      </w:pBdr>
      <w:tabs>
        <w:tab w:val="center" w:pos="4153"/>
        <w:tab w:val="right" w:pos="8306"/>
      </w:tabs>
      <w:snapToGrid w:val="0"/>
    </w:pPr>
    <w:rPr>
      <w:rFonts w:ascii="微软雅黑" w:eastAsia="微软雅黑" w:hAnsi="微软雅黑"/>
      <w:sz w:val="20"/>
      <w:szCs w:val="20"/>
    </w:rPr>
  </w:style>
  <w:style w:type="paragraph" w:styleId="a5">
    <w:name w:val="footer"/>
    <w:basedOn w:val="a"/>
    <w:link w:val="a6"/>
    <w:pPr>
      <w:pBdr>
        <w:top w:val="single" w:sz="6" w:space="1" w:color="285078"/>
      </w:pBd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Hyperlink"/>
    <w:rPr>
      <w:color w:val="0000FF"/>
      <w:u w:val="single"/>
    </w:rPr>
  </w:style>
  <w:style w:type="character" w:styleId="a8">
    <w:name w:val="FollowedHyperlink"/>
    <w:rPr>
      <w:color w:val="800080"/>
      <w:u w:val="single"/>
    </w:rPr>
  </w:style>
  <w:style w:type="character" w:styleId="a9">
    <w:name w:val="Strong"/>
    <w:qFormat/>
    <w:rPr>
      <w:b/>
      <w:bCs/>
    </w:rPr>
  </w:style>
  <w:style w:type="paragraph" w:styleId="aa">
    <w:name w:val="Body Text Indent"/>
    <w:basedOn w:val="a"/>
    <w:pPr>
      <w:spacing w:line="280" w:lineRule="exact"/>
      <w:ind w:leftChars="257" w:left="720" w:hanging="180"/>
    </w:pPr>
    <w:rPr>
      <w:sz w:val="18"/>
    </w:rPr>
  </w:style>
  <w:style w:type="character" w:customStyle="1" w:styleId="9p1">
    <w:name w:val="9p1"/>
    <w:rPr>
      <w:spacing w:val="0"/>
      <w:sz w:val="18"/>
    </w:rPr>
  </w:style>
  <w:style w:type="character" w:customStyle="1" w:styleId="RGB4510214515">
    <w:name w:val="样式 四号 加粗 自定义颜(RGB(45102145)) 下划线 图案: 15% (自动设置 前景 白色 背景)"/>
    <w:rPr>
      <w:b/>
      <w:bCs/>
      <w:color w:val="FFFFFF"/>
      <w:spacing w:val="28"/>
      <w:sz w:val="28"/>
      <w:szCs w:val="28"/>
      <w:u w:val="single"/>
      <w:bdr w:val="none" w:sz="0" w:space="0" w:color="auto"/>
    </w:rPr>
  </w:style>
  <w:style w:type="paragraph" w:customStyle="1" w:styleId="Arial2511">
    <w:name w:val="样式 Arial 小五 段前: 2.5 磅 行距: 固定值 11 磅"/>
    <w:basedOn w:val="a"/>
    <w:pPr>
      <w:spacing w:before="50"/>
    </w:pPr>
    <w:rPr>
      <w:rFonts w:ascii="Arial" w:hAnsi="Arial" w:cs="宋体"/>
      <w:sz w:val="18"/>
      <w:szCs w:val="20"/>
    </w:rPr>
  </w:style>
  <w:style w:type="paragraph" w:customStyle="1" w:styleId="Arial25111">
    <w:name w:val="样式 Arial 小五 段前: 2.5 磅 行距: 固定值 11 磅1"/>
    <w:basedOn w:val="a"/>
    <w:pPr>
      <w:spacing w:before="50" w:line="300" w:lineRule="exact"/>
    </w:pPr>
    <w:rPr>
      <w:rFonts w:ascii="Arial" w:hAnsi="Arial" w:cs="宋体"/>
      <w:sz w:val="18"/>
      <w:szCs w:val="20"/>
    </w:rPr>
  </w:style>
  <w:style w:type="paragraph" w:customStyle="1" w:styleId="Arial25112">
    <w:name w:val="样式 Arial 小五 段前: 2.5 磅 行距: 固定值 11 磅2"/>
    <w:basedOn w:val="a"/>
    <w:pPr>
      <w:spacing w:before="50" w:line="400" w:lineRule="exact"/>
    </w:pPr>
    <w:rPr>
      <w:rFonts w:ascii="Arial" w:hAnsi="Arial" w:cs="宋体"/>
      <w:sz w:val="18"/>
      <w:szCs w:val="20"/>
    </w:rPr>
  </w:style>
  <w:style w:type="paragraph" w:customStyle="1" w:styleId="Arial2518">
    <w:name w:val="样式 Arial 小五 段前: 2.5 磅 行距: 固定值 18 磅"/>
    <w:basedOn w:val="a"/>
    <w:pPr>
      <w:spacing w:before="50" w:line="360" w:lineRule="exact"/>
      <w:jc w:val="left"/>
    </w:pPr>
    <w:rPr>
      <w:rFonts w:ascii="Arial" w:hAnsi="Arial" w:cs="宋体"/>
      <w:sz w:val="18"/>
      <w:szCs w:val="20"/>
    </w:rPr>
  </w:style>
  <w:style w:type="paragraph" w:customStyle="1" w:styleId="Arial25181">
    <w:name w:val="样式 Arial 小五 段前: 2.5 磅 行距: 固定值 18 磅1"/>
    <w:basedOn w:val="a"/>
    <w:pPr>
      <w:adjustRightInd w:val="0"/>
      <w:spacing w:before="50" w:line="360" w:lineRule="exact"/>
    </w:pPr>
    <w:rPr>
      <w:rFonts w:ascii="Arial" w:hAnsi="Arial" w:cs="宋体"/>
      <w:sz w:val="18"/>
      <w:szCs w:val="20"/>
    </w:rPr>
  </w:style>
  <w:style w:type="paragraph" w:styleId="20">
    <w:name w:val="Body Text Indent 2"/>
    <w:basedOn w:val="a"/>
    <w:pPr>
      <w:spacing w:line="300" w:lineRule="exact"/>
      <w:ind w:firstLine="420"/>
    </w:pPr>
    <w:rPr>
      <w:rFonts w:ascii="Arial" w:hAnsi="Arial" w:cs="Arial"/>
      <w:sz w:val="18"/>
    </w:rPr>
  </w:style>
  <w:style w:type="paragraph" w:customStyle="1" w:styleId="115">
    <w:name w:val="样式 标题 1 + 加粗 图案: 15% (自动设置 前景 白色 背景)"/>
    <w:basedOn w:val="1"/>
    <w:pPr>
      <w:numPr>
        <w:numId w:val="1"/>
      </w:numPr>
      <w:adjustRightInd w:val="0"/>
      <w:snapToGrid w:val="0"/>
      <w:spacing w:before="120" w:after="120" w:line="400" w:lineRule="atLeast"/>
    </w:pPr>
    <w:rPr>
      <w:color w:val="0000FF"/>
      <w:sz w:val="20"/>
      <w:szCs w:val="20"/>
      <w:shd w:val="pct15" w:color="auto" w:fill="FFFFFF"/>
    </w:rPr>
  </w:style>
  <w:style w:type="paragraph" w:styleId="ab">
    <w:name w:val="Document Map"/>
    <w:basedOn w:val="a"/>
    <w:semiHidden/>
    <w:rsid w:val="008A79D5"/>
    <w:pPr>
      <w:shd w:val="clear" w:color="auto" w:fill="000080"/>
    </w:pPr>
  </w:style>
  <w:style w:type="paragraph" w:customStyle="1" w:styleId="21015">
    <w:name w:val="样式 标题 2 + 宋体 10 磅 蓝色 图案: 15% (自动设置 前景 白色 背景)"/>
    <w:basedOn w:val="2"/>
    <w:pPr>
      <w:numPr>
        <w:ilvl w:val="1"/>
        <w:numId w:val="2"/>
      </w:numPr>
      <w:adjustRightInd w:val="0"/>
      <w:snapToGrid w:val="0"/>
      <w:spacing w:before="120" w:after="120" w:line="400" w:lineRule="atLeast"/>
    </w:pPr>
    <w:rPr>
      <w:rFonts w:ascii="宋体" w:eastAsia="宋体" w:hAnsi="宋体"/>
      <w:color w:val="0000FF"/>
      <w:sz w:val="20"/>
      <w:shd w:val="pct15" w:color="auto" w:fill="FFFFFF"/>
    </w:rPr>
  </w:style>
  <w:style w:type="character" w:styleId="ac">
    <w:name w:val="Emphasis"/>
    <w:qFormat/>
    <w:rsid w:val="009E14B5"/>
    <w:rPr>
      <w:b w:val="0"/>
      <w:bCs w:val="0"/>
      <w:i w:val="0"/>
      <w:iCs w:val="0"/>
      <w:color w:val="CC0033"/>
    </w:rPr>
  </w:style>
  <w:style w:type="character" w:customStyle="1" w:styleId="a4">
    <w:name w:val="页眉 字符"/>
    <w:link w:val="a3"/>
    <w:rsid w:val="00474B67"/>
    <w:rPr>
      <w:rFonts w:ascii="微软雅黑" w:eastAsia="微软雅黑" w:hAnsi="微软雅黑"/>
      <w:kern w:val="2"/>
    </w:rPr>
  </w:style>
  <w:style w:type="character" w:customStyle="1" w:styleId="a6">
    <w:name w:val="页脚 字符"/>
    <w:link w:val="a5"/>
    <w:rsid w:val="00221C1C"/>
    <w:rPr>
      <w:kern w:val="2"/>
      <w:sz w:val="18"/>
      <w:szCs w:val="18"/>
    </w:rPr>
  </w:style>
  <w:style w:type="character" w:styleId="ad">
    <w:name w:val="page number"/>
    <w:rsid w:val="007D6BEC"/>
  </w:style>
  <w:style w:type="paragraph" w:styleId="ae">
    <w:name w:val="List Paragraph"/>
    <w:basedOn w:val="a"/>
    <w:uiPriority w:val="34"/>
    <w:qFormat/>
    <w:rsid w:val="00473B7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602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7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246</Words>
  <Characters>1403</Characters>
  <Application>Microsoft Office Word</Application>
  <DocSecurity>0</DocSecurity>
  <Lines>11</Lines>
  <Paragraphs>3</Paragraphs>
  <ScaleCrop>false</ScaleCrop>
  <Manager/>
  <Company/>
  <LinksUpToDate>false</LinksUpToDate>
  <CharactersWithSpaces>1646</CharactersWithSpaces>
  <SharedDoc>false</SharedDoc>
  <HyperlinkBase/>
  <HLinks>
    <vt:vector size="18" baseType="variant">
      <vt:variant>
        <vt:i4>7536642</vt:i4>
      </vt:variant>
      <vt:variant>
        <vt:i4>25762</vt:i4>
      </vt:variant>
      <vt:variant>
        <vt:i4>1026</vt:i4>
      </vt:variant>
      <vt:variant>
        <vt:i4>1</vt:i4>
      </vt:variant>
      <vt:variant>
        <vt:lpwstr>mso1515</vt:lpwstr>
      </vt:variant>
      <vt:variant>
        <vt:lpwstr/>
      </vt:variant>
      <vt:variant>
        <vt:i4>770127409</vt:i4>
      </vt:variant>
      <vt:variant>
        <vt:i4>-1</vt:i4>
      </vt:variant>
      <vt:variant>
        <vt:i4>2059</vt:i4>
      </vt:variant>
      <vt:variant>
        <vt:i4>1</vt:i4>
      </vt:variant>
      <vt:variant>
        <vt:lpwstr>椭圆形章small</vt:lpwstr>
      </vt:variant>
      <vt:variant>
        <vt:lpwstr/>
      </vt:variant>
      <vt:variant>
        <vt:i4>770127409</vt:i4>
      </vt:variant>
      <vt:variant>
        <vt:i4>-1</vt:i4>
      </vt:variant>
      <vt:variant>
        <vt:i4>2060</vt:i4>
      </vt:variant>
      <vt:variant>
        <vt:i4>1</vt:i4>
      </vt:variant>
      <vt:variant>
        <vt:lpwstr>椭圆形章small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注：文档标题用黑体；</dc:title>
  <dc:subject/>
  <dc:creator>宋 丹</dc:creator>
  <cp:keywords/>
  <dc:description/>
  <cp:lastModifiedBy>Lion CHU.Y</cp:lastModifiedBy>
  <cp:revision>8</cp:revision>
  <cp:lastPrinted>2007-01-04T01:40:00Z</cp:lastPrinted>
  <dcterms:created xsi:type="dcterms:W3CDTF">2018-11-01T03:50:00Z</dcterms:created>
  <dcterms:modified xsi:type="dcterms:W3CDTF">2018-11-02T03:55:00Z</dcterms:modified>
  <cp:category/>
</cp:coreProperties>
</file>