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D39B2A"/>
          <w:sz w:val="20"/>
        </w:rPr>
        <w:t>业务工具包 / STANDARD OPERATING PROCEDURE</w:t>
      </w:r>
    </w:p>
    <w:p>
      <w:pPr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6324F"/>
          <w:sz w:val="60"/>
        </w:rPr>
        <w:t>订单异常处理SOP</w:t>
      </w:r>
    </w:p>
    <w:p>
      <w:pPr>
        <w:spacing w:before="0" w:after="6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1F5A7A"/>
          <w:sz w:val="30"/>
        </w:rPr>
        <w:t>户外用品出口订单履约与客户沟通操作手册</w:t>
      </w:r>
    </w:p>
    <w:p>
      <w:pPr>
        <w:spacing w:before="0" w:after="12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57F"/>
          <w:sz w:val="21"/>
        </w:rPr>
        <w:t>适用岗位：外贸跟单、供应链协调、国际物流操作、销售运营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304"/>
        <w:gridCol w:w="1584"/>
        <w:gridCol w:w="2304"/>
        <w:gridCol w:w="3168"/>
      </w:tblGrid>
      <w:tr>
        <w:trPr>
          <w:tblHeader w:val="true"/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文件编号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生效日期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文件属性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9"/>
              </w:rPr>
              <w:t>HC-SOP-OTD-001</w:t>
            </w:r>
          </w:p>
        </w:tc>
        <w:tc>
          <w:tcPr>
            <w:tcW w:type="dxa" w:w="15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9"/>
              </w:rPr>
              <w:t>V1.0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9"/>
              </w:rPr>
              <w:t>2026-06-23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9"/>
              </w:rPr>
              <w:t>模拟作品集 / 可编辑</w:t>
            </w:r>
          </w:p>
        </w:tc>
      </w:tr>
    </w:tbl>
    <w:p>
      <w:pPr>
        <w:spacing w:after="0" w:before="80"/>
      </w:pPr>
    </w:p>
    <w:p>
      <w:pPr>
        <w:spacing w:before="520" w:after="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57F"/>
          <w:sz w:val="20"/>
        </w:rPr>
        <w:t>配套工具：《跨境订单履约与异常管理看板.xlsx》</w:t>
      </w:r>
    </w:p>
    <w:p>
      <w:pPr>
        <w:spacing w:before="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57F"/>
          <w:sz w:val="20"/>
        </w:rPr>
        <w:t>模拟企业：HorizonCamp户外用品出口有限公司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1. 文件控制与适用范围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目的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统一订单履约异常的发现、分级、响应、客户沟通、关闭与复盘要求，降低延迟、索赔和信息失真风险。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适用范围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从订单确认、备货生产、单证准备、订舱报关、国际运输、目的国清关到客户签收。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适用品类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帐篷、折叠家具、睡袋、野餐垫、露营照明和户外炊具。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数据载体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订单主数据、异常台账、客户往来邮件、检验报告、物流轨迹及复盘记录。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执行原则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事实先行、影响量化、责任明确、时限可见、持续更新、证据闭环。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1.1 术语定义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异常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实际或预计状态偏离客户承诺、内部计划、法规或质量标准。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临时措施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在根因尚未完全消除前，用于控制影响范围的止损动作。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关闭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客户影响已受控，处理结果获得确认，必要证据归档，且后续措施已有责任人与期限。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A级异常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可能导致客户索赔、重大延期、清关失败、货损货失或品牌风险。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D6"/>
          <w:left w:val="single" w:sz="2" w:color="FFF4D6"/>
          <w:bottom w:val="single" w:sz="2" w:color="FFF4D6"/>
          <w:right w:val="single" w:sz="2" w:color="FFF4D6"/>
          <w:insideH w:val="single" w:sz="2" w:color="FFF4D6"/>
          <w:insideV w:val="single" w:sz="2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 xml:space="preserve">使用提醒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Excel中的“异常类型、等级、责任人、处理截止、客户已通知、处理状态”必须与本SOP保持一致。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2. 角色与职责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728"/>
        <w:gridCol w:w="3312"/>
        <w:gridCol w:w="2520"/>
        <w:gridCol w:w="1800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第一职责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关键输出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升级边界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外贸跟单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监控节点、登记异常、推动跨部门协同并维护客户信息一致性</w:t>
            </w:r>
          </w:p>
        </w:tc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异常台账、客户更新、关闭确认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涉及索赔、重大延期或客户升级时立即上报</w:t>
            </w:r>
          </w:p>
        </w:tc>
      </w:tr>
      <w:tr>
        <w:trPr>
          <w:cantSplit/>
        </w:trPr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供应链专员</w:t>
            </w:r>
          </w:p>
        </w:tc>
        <w:tc>
          <w:tcPr>
            <w:tcW w:type="dxa" w:w="33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协调物料、产能、供应商排产和恢复计划</w:t>
            </w:r>
          </w:p>
        </w:tc>
        <w:tc>
          <w:tcPr>
            <w:tcW w:type="dxa" w:w="252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生产恢复方案、供应商承诺</w:t>
            </w:r>
          </w:p>
        </w:tc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计划偏差超过3天或影响关键客户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品质主管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组织检验、隔离不良、返工和复检</w:t>
            </w:r>
          </w:p>
        </w:tc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检验报告、返工方案、放行结论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批量不良、潜在安全风险</w:t>
            </w:r>
          </w:p>
        </w:tc>
      </w:tr>
      <w:tr>
        <w:trPr>
          <w:cantSplit/>
        </w:trPr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物流操作/主管</w:t>
            </w:r>
          </w:p>
        </w:tc>
        <w:tc>
          <w:tcPr>
            <w:tcW w:type="dxa" w:w="33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订舱、报关、轨迹跟踪、承运人索赔与替代方案</w:t>
            </w:r>
          </w:p>
        </w:tc>
        <w:tc>
          <w:tcPr>
            <w:tcW w:type="dxa" w:w="252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舱位确认、更新ETA、POD/索赔资料</w:t>
            </w:r>
          </w:p>
        </w:tc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甩柜、货失、重大港口或清关风险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单证专员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制作并复核出口与清关文件</w:t>
            </w:r>
          </w:p>
        </w:tc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单证清单、复核记录、补正文件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可能导致截关、清关失败或罚金</w:t>
            </w:r>
          </w:p>
        </w:tc>
      </w:tr>
      <w:tr>
        <w:trPr>
          <w:cantSplit/>
        </w:trPr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销售经理</w:t>
            </w:r>
          </w:p>
        </w:tc>
        <w:tc>
          <w:tcPr>
            <w:tcW w:type="dxa" w:w="33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确认商务补偿、维护关键客户关系</w:t>
            </w:r>
          </w:p>
        </w:tc>
        <w:tc>
          <w:tcPr>
            <w:tcW w:type="dxa" w:w="252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补偿方案、客户决策记录</w:t>
            </w:r>
          </w:p>
        </w:tc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任何价格让步、折扣或赔付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部门主管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资源协调、重大方案决策和SOP批准</w:t>
            </w:r>
          </w:p>
        </w:tc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升级决策、复盘批准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A级异常及跨部门争议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2.1 单一窗口原则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E9E7"/>
          <w:left w:val="single" w:sz="2" w:color="FBE9E7"/>
          <w:bottom w:val="single" w:sz="2" w:color="FBE9E7"/>
          <w:right w:val="single" w:sz="2" w:color="FBE9E7"/>
          <w:insideH w:val="single" w:sz="2" w:color="FBE9E7"/>
          <w:insideV w:val="single" w:sz="2" w:color="FBE9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C4473A"/>
                <w:sz w:val="20"/>
              </w:rPr>
              <w:t xml:space="preserve">客户窗口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除非销售经理另有指定，外贸跟单是客户信息的统一出口。内部人员不得向客户发送未经确认的交期、赔偿或责任判断。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263238"/>
          <w:sz w:val="21"/>
        </w:rPr>
        <w:t>内部可以并行协同，但对客户必须使用同一事实版本、同一恢复时间表和同一下一次更新时间。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3. 异常处理业务流程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555"/>
        <w:gridCol w:w="1555"/>
        <w:gridCol w:w="1555"/>
        <w:gridCol w:w="1555"/>
        <w:gridCol w:w="1555"/>
        <w:gridCol w:w="1585"/>
      </w:tblGrid>
      <w:tr>
        <w:trPr>
          <w:tblHeader w:val="true"/>
          <w:cantSplit/>
        </w:trP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01 发现</w:t>
            </w:r>
          </w:p>
        </w:tc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02 登记</w:t>
            </w:r>
          </w:p>
        </w:tc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03 分级</w:t>
            </w:r>
          </w:p>
        </w:tc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04 止损</w:t>
            </w:r>
          </w:p>
        </w:tc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05 沟通</w:t>
            </w:r>
          </w:p>
        </w:tc>
        <w:tc>
          <w:tcPr>
            <w:tcW w:type="dxa" w:w="15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06 关闭复盘</w:t>
            </w:r>
          </w:p>
        </w:tc>
      </w:tr>
      <w:tr>
        <w:trPr>
          <w:cantSplit/>
        </w:trPr>
        <w:tc>
          <w:tcPr>
            <w:tcW w:type="dxa" w:w="155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看板预警、客户投诉、工厂/货代反馈</w:t>
            </w:r>
          </w:p>
        </w:tc>
        <w:tc>
          <w:tcPr>
            <w:tcW w:type="dxa" w:w="155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30分钟内写入异常台账</w:t>
            </w:r>
          </w:p>
        </w:tc>
        <w:tc>
          <w:tcPr>
            <w:tcW w:type="dxa" w:w="155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判断客户、交期、成本和合规影响</w:t>
            </w:r>
          </w:p>
        </w:tc>
        <w:tc>
          <w:tcPr>
            <w:tcW w:type="dxa" w:w="155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锁定影响范围并形成临时措施</w:t>
            </w:r>
          </w:p>
        </w:tc>
        <w:tc>
          <w:tcPr>
            <w:tcW w:type="dxa" w:w="155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内部确认后向客户更新</w:t>
            </w:r>
          </w:p>
        </w:tc>
        <w:tc>
          <w:tcPr>
            <w:tcW w:type="dxa" w:w="158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证据归档、客户确认、更新规则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3.1 触发来源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872"/>
        <w:gridCol w:w="5616"/>
        <w:gridCol w:w="1872"/>
      </w:tblGrid>
      <w:tr>
        <w:trPr>
          <w:tblHeader w:val="true"/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触发来源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典型信号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登记责任人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Excel预警</w:t>
            </w:r>
          </w:p>
        </w:tc>
        <w:tc>
          <w:tcPr>
            <w:tcW w:type="dxa" w:w="56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计划出库剩余0-7天、已逾期、单证完整度低于100%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外贸跟单</w:t>
            </w:r>
          </w:p>
        </w:tc>
      </w:tr>
      <w:tr>
        <w:trPr>
          <w:cantSplit/>
        </w:trPr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供应商反馈</w:t>
            </w:r>
          </w:p>
        </w:tc>
        <w:tc>
          <w:tcPr>
            <w:tcW w:type="dxa" w:w="56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物料、排产、品质、包装或数量偏差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供应链专员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物流反馈</w:t>
            </w:r>
          </w:p>
        </w:tc>
        <w:tc>
          <w:tcPr>
            <w:tcW w:type="dxa" w:w="56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舱位不足、甩柜、查验、轨迹停滞、派送失败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物流操作</w:t>
            </w:r>
          </w:p>
        </w:tc>
      </w:tr>
      <w:tr>
        <w:trPr>
          <w:cantSplit/>
        </w:trPr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客户反馈</w:t>
            </w:r>
          </w:p>
        </w:tc>
        <w:tc>
          <w:tcPr>
            <w:tcW w:type="dxa" w:w="56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改单、投诉、清关资料请求、拒收或索赔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外贸跟单 / 销售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内部审核</w:t>
            </w:r>
          </w:p>
        </w:tc>
        <w:tc>
          <w:tcPr>
            <w:tcW w:type="dxa" w:w="56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单证、标签、认证、付款或信用条件不满足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对应职能人员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3.2 首次动作要求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016"/>
        <w:gridCol w:w="7344"/>
      </w:tblGrid>
      <w:tr>
        <w:trPr>
          <w:tblHeader w:val="true"/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确认事实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说明发生了什么、涉及哪些订单/数量、已知与未知分别是什么。</w:t>
            </w:r>
          </w:p>
        </w:tc>
      </w:tr>
      <w:tr>
        <w:trPr>
          <w:cantSplit/>
        </w:trPr>
        <w:tc>
          <w:tcPr>
            <w:tcW w:type="dxa" w:w="20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评估影响</w:t>
            </w:r>
          </w:p>
        </w:tc>
        <w:tc>
          <w:tcPr>
            <w:tcW w:type="dxa" w:w="73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确认对承诺交期、成本、质量、清关、客户活动和后续订单的影响。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设置下一更新时间</w:t>
            </w:r>
          </w:p>
        </w:tc>
        <w:tc>
          <w:tcPr>
            <w:tcW w:type="dxa" w:w="73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即使方案尚未完整，也必须给出下一次可承诺的更新时间。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4. 异常分类、等级与处理时限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864"/>
        <w:gridCol w:w="3600"/>
        <w:gridCol w:w="1152"/>
        <w:gridCol w:w="1152"/>
        <w:gridCol w:w="1512"/>
        <w:gridCol w:w="1080"/>
      </w:tblGrid>
      <w:tr>
        <w:trPr>
          <w:tblHeader w:val="true"/>
          <w:cantSplit/>
        </w:trP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判定标准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首次响应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初步方案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更新频率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批准人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重大延期、批量质量、清关失败、货损货失、索赔或关键客户升级</w:t>
            </w:r>
          </w:p>
        </w:tc>
        <w:tc>
          <w:tcPr>
            <w:tcW w:type="dxa" w:w="11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30分钟</w:t>
            </w:r>
          </w:p>
        </w:tc>
        <w:tc>
          <w:tcPr>
            <w:tcW w:type="dxa" w:w="11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2小时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每4小时/关键变化时</w:t>
            </w:r>
          </w:p>
        </w:tc>
        <w:tc>
          <w:tcPr>
            <w:tcW w:type="dxa" w:w="10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部门主管</w:t>
            </w:r>
          </w:p>
        </w:tc>
      </w:tr>
      <w:tr>
        <w:trPr>
          <w:cantSplit/>
        </w:trPr>
        <w:tc>
          <w:tcPr>
            <w:tcW w:type="dxa" w:w="86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B级</w:t>
            </w:r>
          </w:p>
        </w:tc>
        <w:tc>
          <w:tcPr>
            <w:tcW w:type="dxa" w:w="36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可恢复的生产、出运、单证或物流偏差，可能影响客户计划</w:t>
            </w:r>
          </w:p>
        </w:tc>
        <w:tc>
          <w:tcPr>
            <w:tcW w:type="dxa" w:w="115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2小时</w:t>
            </w:r>
          </w:p>
        </w:tc>
        <w:tc>
          <w:tcPr>
            <w:tcW w:type="dxa" w:w="115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8小时</w:t>
            </w:r>
          </w:p>
        </w:tc>
        <w:tc>
          <w:tcPr>
            <w:tcW w:type="dxa" w:w="15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每日或按承诺节点</w:t>
            </w:r>
          </w:p>
        </w:tc>
        <w:tc>
          <w:tcPr>
            <w:tcW w:type="dxa" w:w="108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职能负责人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C级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轻微资料缺失、短期轨迹未更新、内部可纠正偏差</w:t>
            </w:r>
          </w:p>
        </w:tc>
        <w:tc>
          <w:tcPr>
            <w:tcW w:type="dxa" w:w="11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4小时</w:t>
            </w:r>
          </w:p>
        </w:tc>
        <w:tc>
          <w:tcPr>
            <w:tcW w:type="dxa" w:w="11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24小时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关闭时更新</w:t>
            </w:r>
          </w:p>
        </w:tc>
        <w:tc>
          <w:tcPr>
            <w:tcW w:type="dxa" w:w="10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外贸跟单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4.1 六类异常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944"/>
        <w:gridCol w:w="5688"/>
        <w:gridCol w:w="1728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大类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典型异常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主责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生产与备货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原料延期、品质返工、包装破损、数量短装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供应链 / 品质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订单与商务</w:t>
            </w:r>
          </w:p>
        </w:tc>
        <w:tc>
          <w:tcPr>
            <w:tcW w:type="dxa" w:w="56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客户改单、付款延迟、价格或数量争议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外贸跟单 / 销售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单证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发票、装箱单、报关单、提单或原产地证错误/缺失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单证专员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出运</w:t>
            </w:r>
          </w:p>
        </w:tc>
        <w:tc>
          <w:tcPr>
            <w:tcW w:type="dxa" w:w="56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舱位不足、甩柜、船期变更、报关查验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物流操作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在途物流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轨迹停滞、港口拥堵、货损货失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物流主管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目的国与签收</w:t>
            </w:r>
          </w:p>
        </w:tc>
        <w:tc>
          <w:tcPr>
            <w:tcW w:type="dxa" w:w="56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清关异常、关税争议、派送失败、客户拒收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外贸跟单 / 物流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E9E7"/>
          <w:left w:val="single" w:sz="2" w:color="FBE9E7"/>
          <w:bottom w:val="single" w:sz="2" w:color="FBE9E7"/>
          <w:right w:val="single" w:sz="2" w:color="FBE9E7"/>
          <w:insideH w:val="single" w:sz="2" w:color="FBE9E7"/>
          <w:insideV w:val="single" w:sz="2" w:color="FBE9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C4473A"/>
                <w:sz w:val="20"/>
              </w:rPr>
              <w:t xml:space="preserve">升级红线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任何可能涉及产品安全、监管处罚、媒体曝光、货失或超过授权额度的赔偿，不论当前影响大小，均按A级处理。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5. 异常原因树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57F"/>
          <w:sz w:val="21"/>
        </w:rPr>
        <w:t>使用“异常现象 → 直接原因 → 管理根因 → 可控改进”的路径，避免把“供应商延期”本身当作根本原因。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656"/>
        <w:gridCol w:w="2088"/>
        <w:gridCol w:w="2808"/>
        <w:gridCol w:w="2808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异常现象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直接原因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管理根因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可控改进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未按时出库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原料未到 / 返工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供应商承诺未经验证；中期检查太晚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关键物料看板；中期抽检；双周产能确认</w:t>
            </w:r>
          </w:p>
        </w:tc>
      </w:tr>
      <w:tr>
        <w:trPr>
          <w:cantSplit/>
        </w:trPr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单证不完整</w:t>
            </w:r>
          </w:p>
        </w:tc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文件缺失 / 信息不一致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责任人及截止时间不清；复核节点缺失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单证清单；双人复核；截关前48小时检查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船期延误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无舱位 / 甩柜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旺季订舱过晚；未准备备选航线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滚动8周舱位预测；主备货代机制</w:t>
            </w:r>
          </w:p>
        </w:tc>
      </w:tr>
      <w:tr>
        <w:trPr>
          <w:cantSplit/>
        </w:trPr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清关受阻</w:t>
            </w:r>
          </w:p>
        </w:tc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HS编码、申报或证书问题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目的国要求未在订单确认阶段识别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国家合规清单；订单评审时确认文件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客户投诉升级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更新晚或前后说法不一致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没有统一窗口；未设置下一更新时间</w:t>
            </w:r>
          </w:p>
        </w:tc>
        <w:tc>
          <w:tcPr>
            <w:tcW w:type="dxa" w:w="28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客户沟通模板；统一事实版本；更新节奏</w:t>
            </w:r>
          </w:p>
        </w:tc>
      </w:tr>
      <w:tr>
        <w:trPr>
          <w:cantSplit/>
        </w:trPr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重复异常</w:t>
            </w:r>
          </w:p>
        </w:tc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临时处理后未复盘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关闭标准只看货物到达，未看根因和措施</w:t>
            </w:r>
          </w:p>
        </w:tc>
        <w:tc>
          <w:tcPr>
            <w:tcW w:type="dxa" w:w="280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关闭清单；30天措施验证；SOP更新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5.1 五问复盘示例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296"/>
        <w:gridCol w:w="8064"/>
      </w:tblGrid>
      <w:tr>
        <w:trPr>
          <w:tblHeader w:val="true"/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问题与答案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Why 1</w:t>
            </w:r>
          </w:p>
        </w:tc>
        <w:tc>
          <w:tcPr>
            <w:tcW w:type="dxa" w:w="80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为什么延迟出运？尾期检验发现折叠椅连接件松动，需要返工。</w:t>
            </w:r>
          </w:p>
        </w:tc>
      </w:tr>
      <w:tr>
        <w:trPr>
          <w:cantSplit/>
        </w:trPr>
        <w:tc>
          <w:tcPr>
            <w:tcW w:type="dxa" w:w="129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Why 2</w:t>
            </w:r>
          </w:p>
        </w:tc>
        <w:tc>
          <w:tcPr>
            <w:tcW w:type="dxa" w:w="806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为什么出现松动？装配扭矩没有按作业指导书执行。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Why 3</w:t>
            </w:r>
          </w:p>
        </w:tc>
        <w:tc>
          <w:tcPr>
            <w:tcW w:type="dxa" w:w="80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为什么没有执行？新班组培训与首件确认不完整。</w:t>
            </w:r>
          </w:p>
        </w:tc>
      </w:tr>
      <w:tr>
        <w:trPr>
          <w:cantSplit/>
        </w:trPr>
        <w:tc>
          <w:tcPr>
            <w:tcW w:type="dxa" w:w="129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Why 4</w:t>
            </w:r>
          </w:p>
        </w:tc>
        <w:tc>
          <w:tcPr>
            <w:tcW w:type="dxa" w:w="806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为什么尾期才发现？中期抽检没有覆盖关键连接点。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根本措施</w:t>
            </w:r>
          </w:p>
        </w:tc>
        <w:tc>
          <w:tcPr>
            <w:tcW w:type="dxa" w:w="80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增加中期扭矩抽检；新班组上岗前完成首件确认；连续3批验证。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6. 标准处理步骤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792"/>
        <w:gridCol w:w="1872"/>
        <w:gridCol w:w="4968"/>
        <w:gridCol w:w="1728"/>
      </w:tblGrid>
      <w:tr>
        <w:trPr>
          <w:tblHeader w:val="true"/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最低输出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主责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01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发现与登记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记录订单号、发现时间、异常类型、影响数量、证据来源和已知事实。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发现人</w:t>
            </w:r>
          </w:p>
        </w:tc>
      </w:tr>
      <w:tr>
        <w:trPr>
          <w:cantSplit/>
        </w:trPr>
        <w:tc>
          <w:tcPr>
            <w:tcW w:type="dxa" w:w="7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02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影响评估与分级</w:t>
            </w:r>
          </w:p>
        </w:tc>
        <w:tc>
          <w:tcPr>
            <w:tcW w:type="dxa" w:w="49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判断交期、质量、成本、合规、客户活动及后续订单影响，确定A/B/C级。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外贸跟单+职能负责人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分派责任与时限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指定单一第一责任人、处理截止时间和下一更新时间。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外贸跟单</w:t>
            </w:r>
          </w:p>
        </w:tc>
      </w:tr>
      <w:tr>
        <w:trPr>
          <w:cantSplit/>
        </w:trPr>
        <w:tc>
          <w:tcPr>
            <w:tcW w:type="dxa" w:w="7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04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临时止损</w:t>
            </w:r>
          </w:p>
        </w:tc>
        <w:tc>
          <w:tcPr>
            <w:tcW w:type="dxa" w:w="49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隔离问题货物、锁定舱位、暂停错误文件、拆分出运或准备备选路线。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第一责任人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形成恢复方案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列出方案、成本、风险、客户需决策事项和可承诺的新节点。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跨部门小组</w:t>
            </w:r>
          </w:p>
        </w:tc>
      </w:tr>
      <w:tr>
        <w:trPr>
          <w:cantSplit/>
        </w:trPr>
        <w:tc>
          <w:tcPr>
            <w:tcW w:type="dxa" w:w="7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06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客户沟通</w:t>
            </w:r>
          </w:p>
        </w:tc>
        <w:tc>
          <w:tcPr>
            <w:tcW w:type="dxa" w:w="49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说明事实、影响、措施和下一更新时间；禁止未经批准的责任或赔偿承诺。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外贸跟单/销售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持续跟踪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按等级频率更新台账和客户，关键变化立即通知。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第一责任人</w:t>
            </w:r>
          </w:p>
        </w:tc>
      </w:tr>
      <w:tr>
        <w:trPr>
          <w:cantSplit/>
        </w:trPr>
        <w:tc>
          <w:tcPr>
            <w:tcW w:type="dxa" w:w="7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08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关闭与复盘</w:t>
            </w:r>
          </w:p>
        </w:tc>
        <w:tc>
          <w:tcPr>
            <w:tcW w:type="dxa" w:w="49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确认客户影响受控、证据归档、根因与纠正措施落实，并决定是否更新SOP。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部门主管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4D6"/>
          <w:left w:val="single" w:sz="2" w:color="FFF4D6"/>
          <w:bottom w:val="single" w:sz="2" w:color="FFF4D6"/>
          <w:right w:val="single" w:sz="2" w:color="FFF4D6"/>
          <w:insideH w:val="single" w:sz="2" w:color="FFF4D6"/>
          <w:insideV w:val="single" w:sz="2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 xml:space="preserve">信息不全时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不要等待“所有答案”才响应。先确认已知事实、正在核实的问题以及明确的下一次更新时间。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7. 处理卡A：生产与备货异常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944"/>
        <w:gridCol w:w="7416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执行要求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识别信号</w:t>
            </w:r>
          </w:p>
        </w:tc>
        <w:tc>
          <w:tcPr>
            <w:tcW w:type="dxa" w:w="74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物料预计晚于计划到料；生产进度落后；检验不合格；包装破损；实际可出数量不足。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第一责任人</w:t>
            </w:r>
          </w:p>
        </w:tc>
        <w:tc>
          <w:tcPr>
            <w:tcW w:type="dxa" w:w="74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供应链专员；质量问题由品质主管主责。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立即措施</w:t>
            </w:r>
          </w:p>
        </w:tc>
        <w:tc>
          <w:tcPr>
            <w:tcW w:type="dxa" w:w="74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确认影响SKU/数量；隔离不良品；锁定可出货部分；要求供应商提供书面恢复计划；评估拆单或部分空运。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客户通知节点</w:t>
            </w:r>
          </w:p>
        </w:tc>
        <w:tc>
          <w:tcPr>
            <w:tcW w:type="dxa" w:w="74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预计影响承诺节点时立即通知；若不影响承诺节点，可在每日进度更新中说明。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必备证据</w:t>
            </w:r>
          </w:p>
        </w:tc>
        <w:tc>
          <w:tcPr>
            <w:tcW w:type="dxa" w:w="74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生产计划、现场照片、检验报告、返工清单、供应商承诺和新出货计划。</w:t>
            </w:r>
          </w:p>
        </w:tc>
      </w:tr>
      <w:tr>
        <w:trPr>
          <w:cantSplit/>
        </w:trPr>
        <w:tc>
          <w:tcPr>
            <w:tcW w:type="dxa" w:w="19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关闭标准</w:t>
            </w:r>
          </w:p>
        </w:tc>
        <w:tc>
          <w:tcPr>
            <w:tcW w:type="dxa" w:w="741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复检合格；可出数量确认；新船期/航班锁定；客户确认交期或替代方案。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7.1 决策路径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592"/>
        <w:gridCol w:w="6768"/>
      </w:tblGrid>
      <w:tr>
        <w:trPr>
          <w:tblHeader w:val="true"/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可在原承诺内恢复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内部加急并增加检查频率，不向客户承诺未经验证的提前完成。</w:t>
            </w:r>
          </w:p>
        </w:tc>
      </w:tr>
      <w:tr>
        <w:trPr>
          <w:cantSplit/>
        </w:trPr>
        <w:tc>
          <w:tcPr>
            <w:tcW w:type="dxa" w:w="25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全部货物无法按期</w:t>
            </w:r>
          </w:p>
        </w:tc>
        <w:tc>
          <w:tcPr>
            <w:tcW w:type="dxa" w:w="67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比较延期整批、拆分海运、部分空运三种方案及成本。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只有部分数量合格</w:t>
            </w:r>
          </w:p>
        </w:tc>
        <w:tc>
          <w:tcPr>
            <w:tcW w:type="dxa" w:w="67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优先保障客户促销或急需SKU，其余部分给出明确补货日期。</w:t>
            </w:r>
          </w:p>
        </w:tc>
      </w:tr>
      <w:tr>
        <w:trPr>
          <w:cantSplit/>
        </w:trPr>
        <w:tc>
          <w:tcPr>
            <w:tcW w:type="dxa" w:w="259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存在安全或法规风险</w:t>
            </w:r>
          </w:p>
        </w:tc>
        <w:tc>
          <w:tcPr>
            <w:tcW w:type="dxa" w:w="676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暂停放行，按A级升级；不得用交期压力替代质量判定。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 xml:space="preserve">案例连接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Excel复盘页中的PO-26-075即为“品质返工 + 旺季舱位风险”示例。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8. 处理卡B：订单商务与单证异常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8.1 客户改单 / 付款延迟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800"/>
        <w:gridCol w:w="2952"/>
        <w:gridCol w:w="2952"/>
        <w:gridCol w:w="1656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立即措施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客户/内部确认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关闭标准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客户修改数量、规格、包装、标签或交期</w:t>
            </w:r>
          </w:p>
        </w:tc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冻结受影响环节；计算库存、返工、材料和交期影响</w:t>
            </w:r>
          </w:p>
        </w:tc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书面确认变更范围、价格、交期及费用承担</w:t>
            </w:r>
          </w:p>
        </w:tc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新版订单/PI获确认，旧版本作废标识清晰</w:t>
            </w:r>
          </w:p>
        </w:tc>
      </w:tr>
      <w:tr>
        <w:trPr>
          <w:cantSplit/>
        </w:trPr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定金或尾款逾期</w:t>
            </w:r>
          </w:p>
        </w:tc>
        <w:tc>
          <w:tcPr>
            <w:tcW w:type="dxa" w:w="295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确认银行状态；暂停未经授权的出运；评估舱位损失</w:t>
            </w:r>
          </w:p>
        </w:tc>
        <w:tc>
          <w:tcPr>
            <w:tcW w:type="dxa" w:w="295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销售确认信用条件及是否例外放行</w:t>
            </w:r>
          </w:p>
        </w:tc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款项到账或授权文件归档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8.2 单证错误 / 缺失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656"/>
        <w:gridCol w:w="4320"/>
        <w:gridCol w:w="1512"/>
        <w:gridCol w:w="1872"/>
      </w:tblGrid>
      <w:tr>
        <w:trPr>
          <w:tblHeader w:val="true"/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时限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升级条件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订单确认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客户抬头、地址、贸易术语、HS编码、目的国证书要求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确认后24小时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目的国要求不明确</w:t>
            </w:r>
          </w:p>
        </w:tc>
      </w:tr>
      <w:tr>
        <w:trPr>
          <w:cantSplit/>
        </w:trPr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截关前</w:t>
            </w:r>
          </w:p>
        </w:tc>
        <w:tc>
          <w:tcPr>
            <w:tcW w:type="dxa" w:w="432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发票、装箱单、报关单、提单补料、原产地证</w:t>
            </w:r>
          </w:p>
        </w:tc>
        <w:tc>
          <w:tcPr>
            <w:tcW w:type="dxa" w:w="15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截关前48小时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完整度低于100%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出单后</w:t>
            </w:r>
          </w:p>
        </w:tc>
        <w:tc>
          <w:tcPr>
            <w:tcW w:type="dxa" w:w="43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提单/AWB、数量、重量、唛头、收发货人信息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收到草稿后2小时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影响报关或清关</w:t>
            </w:r>
          </w:p>
        </w:tc>
      </w:tr>
      <w:tr>
        <w:trPr>
          <w:cantSplit/>
        </w:trPr>
        <w:tc>
          <w:tcPr>
            <w:tcW w:type="dxa" w:w="165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清关阶段</w:t>
            </w:r>
          </w:p>
        </w:tc>
        <w:tc>
          <w:tcPr>
            <w:tcW w:type="dxa" w:w="432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按客户/代理要求补充文件并保留发送证据</w:t>
            </w:r>
          </w:p>
        </w:tc>
        <w:tc>
          <w:tcPr>
            <w:tcW w:type="dxa" w:w="15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A级2小时 / B级8小时</w:t>
            </w:r>
          </w:p>
        </w:tc>
        <w:tc>
          <w:tcPr>
            <w:tcW w:type="dxa" w:w="18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滞箱费、罚金或退运风险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E9E7"/>
          <w:left w:val="single" w:sz="2" w:color="FBE9E7"/>
          <w:bottom w:val="single" w:sz="2" w:color="FBE9E7"/>
          <w:right w:val="single" w:sz="2" w:color="FBE9E7"/>
          <w:insideH w:val="single" w:sz="2" w:color="FBE9E7"/>
          <w:insideV w:val="single" w:sz="2" w:color="FBE9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C4473A"/>
                <w:sz w:val="20"/>
              </w:rPr>
              <w:t xml:space="preserve">版本控制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每次改单或单证补正必须保留版本号、确认人、确认时间和替代文件。禁止仅在聊天软件中口头确认。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9. 处理卡C：出运、在途与目的国异常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800"/>
        <w:gridCol w:w="3096"/>
        <w:gridCol w:w="2736"/>
        <w:gridCol w:w="1728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异常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第一动作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备选方案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关闭证据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舱位不足</w:t>
            </w:r>
          </w:p>
        </w:tc>
        <w:tc>
          <w:tcPr>
            <w:tcW w:type="dxa" w:w="30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确认最早可用航次、截关和成本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主备货代比价；改港；部分空运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订舱确认及客户接受的新计划</w:t>
            </w:r>
          </w:p>
        </w:tc>
      </w:tr>
      <w:tr>
        <w:trPr>
          <w:cantSplit/>
        </w:trPr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甩柜/船期变更</w:t>
            </w:r>
          </w:p>
        </w:tc>
        <w:tc>
          <w:tcPr>
            <w:tcW w:type="dxa" w:w="309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取得船公司书面通知并更新ETA</w:t>
            </w:r>
          </w:p>
        </w:tc>
        <w:tc>
          <w:tcPr>
            <w:tcW w:type="dxa" w:w="273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转船、换航线、拆分或优先紧急SKU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新船名航次与客户确认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报关查验</w:t>
            </w:r>
          </w:p>
        </w:tc>
        <w:tc>
          <w:tcPr>
            <w:tcW w:type="dxa" w:w="30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确认查验类型、预计时间和所需资料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补充申报资料；调整装运安排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放行通知、报关单</w:t>
            </w:r>
          </w:p>
        </w:tc>
      </w:tr>
      <w:tr>
        <w:trPr>
          <w:cantSplit/>
        </w:trPr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轨迹停滞/港口拥堵</w:t>
            </w:r>
          </w:p>
        </w:tc>
        <w:tc>
          <w:tcPr>
            <w:tcW w:type="dxa" w:w="309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向承运人获取节点证明和预计恢复时间</w:t>
            </w:r>
          </w:p>
        </w:tc>
        <w:tc>
          <w:tcPr>
            <w:tcW w:type="dxa" w:w="273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转运追踪；目的港代理介入；库存预警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轨迹恢复、更新ETA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清关异常</w:t>
            </w:r>
          </w:p>
        </w:tc>
        <w:tc>
          <w:tcPr>
            <w:tcW w:type="dxa" w:w="309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确认缺失文件、责任方、费用和最后期限</w:t>
            </w:r>
          </w:p>
        </w:tc>
        <w:tc>
          <w:tcPr>
            <w:tcW w:type="dxa" w:w="273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补证、解释函、代理协调；必要时升级销售</w:t>
            </w:r>
          </w:p>
        </w:tc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清关放行证明</w:t>
            </w:r>
          </w:p>
        </w:tc>
      </w:tr>
      <w:tr>
        <w:trPr>
          <w:cantSplit/>
        </w:trPr>
        <w:tc>
          <w:tcPr>
            <w:tcW w:type="dxa" w:w="180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派送失败/货损</w:t>
            </w:r>
          </w:p>
        </w:tc>
        <w:tc>
          <w:tcPr>
            <w:tcW w:type="dxa" w:w="309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取得POD、照片、异常签收记录</w:t>
            </w:r>
          </w:p>
        </w:tc>
        <w:tc>
          <w:tcPr>
            <w:tcW w:type="dxa" w:w="273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重新派送、补货、索赔或商务补偿</w:t>
            </w:r>
          </w:p>
        </w:tc>
        <w:tc>
          <w:tcPr>
            <w:tcW w:type="dxa" w:w="172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客户签收/索赔结案文件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9.1 物流更新最小字段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必须更新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当前所在地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港口、机场、转运仓或派送站点。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发生时间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当地时间及对应时区。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最新ETA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注明是否已获承运人确认。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下一动作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由谁在何时向哪个主体追踪。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下次更新时间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即使无变化，也按承诺更新。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10. 客户沟通话术（一）：交期与船期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324F"/>
                <w:sz w:val="20"/>
              </w:rPr>
              <w:t xml:space="preserve">四要素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已知事实 + 影响范围 + 当前措施 + 下一次更新时间。语气透明、可执行，不夸大也不隐瞒。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10.1 延迟风险预警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中文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英文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我们在今日进度检查中发现，订单{PO号}可能受到{原因}影响。目前预计影响{节点/天数}。我们已采取{措施}，并将在{日期时间}前提供确认后的出运计划。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During today's progress review, we identified a potential risk to order {PO No.} due to {reason}. The possible impact is currently estimated at {milestone/days}. We have initiated {action} and will provide a confirmed shipping plan by {date and time}.</w:t>
            </w:r>
          </w:p>
        </w:tc>
      </w:tr>
      <w:tr>
        <w:trPr>
          <w:cantSplit/>
        </w:trPr>
        <w:tc>
          <w:tcPr>
            <w:tcW w:type="dxa" w:w="468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若您的促销或库存计划存在优先SKU，请告知，我们会将其纳入拆分出运评估。</w:t>
            </w:r>
          </w:p>
        </w:tc>
        <w:tc>
          <w:tcPr>
            <w:tcW w:type="dxa" w:w="468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If any SKU is critical to your promotion or inventory plan, please let us know so that we can include it in the split-shipment assessment.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10.2 已确认延期 / 船期变更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中文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英文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订单{PO号}原计划{原日期}出运，现因{已确认原因}调整至{新日期}。当前恢复方案为{方案}，预计{新ETA}到达。我们会在{下一更新时间}再次更新。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Order {PO No.}, originally scheduled to ship on {original date}, has been revised to {new date} due to {confirmed reason}. The current recovery plan is {plan}, with an estimated arrival on {new ETA}. We will update you again by {next update time}.</w:t>
            </w:r>
          </w:p>
        </w:tc>
      </w:tr>
      <w:tr>
        <w:trPr>
          <w:cantSplit/>
        </w:trPr>
        <w:tc>
          <w:tcPr>
            <w:tcW w:type="dxa" w:w="468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我们理解此次变化可能影响您的安排。待成本和可行性确认后，我们会同时提供{备选方案}供您决定。</w:t>
            </w:r>
          </w:p>
        </w:tc>
        <w:tc>
          <w:tcPr>
            <w:tcW w:type="dxa" w:w="468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We understand that this change may affect your plan. Once cost and feasibility are confirmed, we will also provide {alternative option} for your decision.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11. 客户沟通话术（二）：单证、清关与货损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1440"/>
        <w:gridCol w:w="3960"/>
        <w:gridCol w:w="3960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中文模板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英文模板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补充单证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为避免订单{PO号}清关延误，请于{时间}前确认/提供{文件或信息}。我们收到后将在{时限}内完成更新并回传。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To avoid a customs delay for order {PO No.}, please confirm/provide {document or information} by {time}. We will update and return the document within {lead time} after receipt.</w:t>
            </w:r>
          </w:p>
        </w:tc>
      </w:tr>
      <w:tr>
        <w:trPr>
          <w:cantSplit/>
        </w:trPr>
        <w:tc>
          <w:tcPr>
            <w:tcW w:type="dxa" w:w="144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清关异常</w:t>
            </w:r>
          </w:p>
        </w:tc>
        <w:tc>
          <w:tcPr>
            <w:tcW w:type="dxa" w:w="39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目的港代理反馈订单{PO号}因{问题}暂未放行。我们正在提交{资料/说明}，预计在{时间}获得下一步结果。当前可能产生的影响为{影响}。</w:t>
            </w:r>
          </w:p>
        </w:tc>
        <w:tc>
          <w:tcPr>
            <w:tcW w:type="dxa" w:w="39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The destination agent advised that order {PO No.} has not yet been released due to {issue}. We are submitting {document/explanation} and expect the next result by {time}. The current potential impact is {impact}.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货损/短少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我们已收到关于订单{PO号}{货损/短少}的反馈。请协助保留外箱、标签、POD及清晰照片。我们将在{时间}前确认责任调查和补救选项。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We have received the report of {damage/shortage} for order {PO No.}. Please retain the cartons, labels, POD and clear photos. We will confirm the investigation and remedy options by {time}.</w:t>
            </w:r>
          </w:p>
        </w:tc>
      </w:tr>
      <w:tr>
        <w:trPr>
          <w:cantSplit/>
        </w:trPr>
        <w:tc>
          <w:tcPr>
            <w:tcW w:type="dxa" w:w="144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处理进展</w:t>
            </w:r>
          </w:p>
        </w:tc>
        <w:tc>
          <w:tcPr>
            <w:tcW w:type="dxa" w:w="39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截至{时间}，已完成{动作}，仍待{事项}。当前预计{节点}不变/调整为{日期}。下一次更新将在{时间}前发送。</w:t>
            </w:r>
          </w:p>
        </w:tc>
        <w:tc>
          <w:tcPr>
            <w:tcW w:type="dxa" w:w="39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As of {time}, {action} has been completed and {pending item} remains open. The current {milestone} remains unchanged / is revised to {date}. The next update will be sent by {time}.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异常关闭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订单{PO号}已于{时间}完成{签收/补货/文件补正}。请确认该异常可以关闭。如仍有未解决事项，请在{日期}前告知。</w:t>
            </w:r>
          </w:p>
        </w:tc>
        <w:tc>
          <w:tcPr>
            <w:tcW w:type="dxa" w:w="39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6"/>
              </w:rPr>
              <w:t>Order {PO No.} completed {delivery/replacement/document correction} on {time}. Please confirm that this case can be closed. If any issue remains, kindly advise us by {date}.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E9E7"/>
          <w:left w:val="single" w:sz="2" w:color="FBE9E7"/>
          <w:bottom w:val="single" w:sz="2" w:color="FBE9E7"/>
          <w:right w:val="single" w:sz="2" w:color="FBE9E7"/>
          <w:insideH w:val="single" w:sz="2" w:color="FBE9E7"/>
          <w:insideV w:val="single" w:sz="2" w:color="FBE9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C4473A"/>
                <w:sz w:val="20"/>
              </w:rPr>
              <w:t xml:space="preserve">禁止表达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未经批准不得承认法律责任、承诺赔偿金额、保证不可控日期，或将责任简单归咎于供应商/承运人。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12. 升级、证据与关闭标准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3312"/>
        <w:gridCol w:w="2160"/>
        <w:gridCol w:w="3888"/>
      </w:tblGrid>
      <w:tr>
        <w:trPr>
          <w:tblHeader w:val="true"/>
          <w:cantSplit/>
        </w:trP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升级对象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4473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需要携带的信息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A级异常或客户明确提出索赔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部门主管 + 销售经理</w:t>
            </w:r>
          </w:p>
        </w:tc>
        <w:tc>
          <w:tcPr>
            <w:tcW w:type="dxa" w:w="38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事实时间线、影响金额/数量、方案与授权需求</w:t>
            </w:r>
          </w:p>
        </w:tc>
      </w:tr>
      <w:tr>
        <w:trPr>
          <w:cantSplit/>
        </w:trPr>
        <w:tc>
          <w:tcPr>
            <w:tcW w:type="dxa" w:w="33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预计延期超过5天或影响促销窗口</w:t>
            </w:r>
          </w:p>
        </w:tc>
        <w:tc>
          <w:tcPr>
            <w:tcW w:type="dxa" w:w="21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供应链/物流主管</w:t>
            </w:r>
          </w:p>
        </w:tc>
        <w:tc>
          <w:tcPr>
            <w:tcW w:type="dxa" w:w="38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关键路径、主备方案、成本和新承诺日期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清关失败、罚金、退运或监管风险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主管 + 合规/代理</w:t>
            </w:r>
          </w:p>
        </w:tc>
        <w:tc>
          <w:tcPr>
            <w:tcW w:type="dxa" w:w="38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申报文件、法规要求、最后期限与费用</w:t>
            </w:r>
          </w:p>
        </w:tc>
      </w:tr>
      <w:tr>
        <w:trPr>
          <w:cantSplit/>
        </w:trPr>
        <w:tc>
          <w:tcPr>
            <w:tcW w:type="dxa" w:w="331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跨部门责任争议超过2小时未解决</w:t>
            </w:r>
          </w:p>
        </w:tc>
        <w:tc>
          <w:tcPr>
            <w:tcW w:type="dxa" w:w="216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共同上级</w:t>
            </w:r>
          </w:p>
        </w:tc>
        <w:tc>
          <w:tcPr>
            <w:tcW w:type="dxa" w:w="38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争议点、证据、必须在何时做出的决策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同类异常30天内重复2次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流程负责人</w:t>
            </w:r>
          </w:p>
        </w:tc>
        <w:tc>
          <w:tcPr>
            <w:tcW w:type="dxa" w:w="38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复盘记录、纠正措施验证结果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12.1 关闭检查清单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D5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客户影响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新交期、补货、文件补正或商务方案已获确认。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履约结果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货物已签收/重新出运，或问题文件已被有效替代。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证据归档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邮件、照片、检验、物流、清关、POD和批准记录可追溯。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根因分析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不是停留在“供应商/物流延误”，而是识别到可改善的管理原因。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纠正措施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有负责人、期限、验证方式；必要时更新看板规则或SOP。</w:t>
            </w:r>
          </w:p>
        </w:tc>
      </w:tr>
      <w:tr>
        <w:trPr>
          <w:cantSplit/>
        </w:trPr>
        <w:tc>
          <w:tcPr>
            <w:tcW w:type="dxa" w:w="2088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台账状态</w:t>
            </w:r>
          </w:p>
        </w:tc>
        <w:tc>
          <w:tcPr>
            <w:tcW w:type="dxa" w:w="7272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处理状态更新为“已关闭”，关闭日期及最终结果填写完整。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F5A7A"/>
          <w:sz w:val="32"/>
        </w:rPr>
        <w:t>13. 复盘记录模板与Excel字段映射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376"/>
        <w:gridCol w:w="6984"/>
      </w:tblGrid>
      <w:tr>
        <w:trPr>
          <w:tblHeader w:val="true"/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复盘字段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5A7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填写要求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事件概述</w:t>
            </w:r>
          </w:p>
        </w:tc>
        <w:tc>
          <w:tcPr>
            <w:tcW w:type="dxa" w:w="69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按时间顺序说明发生了什么，不加入未经验证的判断。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客户影响</w:t>
            </w:r>
          </w:p>
        </w:tc>
        <w:tc>
          <w:tcPr>
            <w:tcW w:type="dxa" w:w="698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交期、库存、促销、成本、质量、清关或关系影响。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直接原因 / 根本原因</w:t>
            </w:r>
          </w:p>
        </w:tc>
        <w:tc>
          <w:tcPr>
            <w:tcW w:type="dxa" w:w="69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区分表面触发点和管理机制缺口。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临时措施 / 纠正措施</w:t>
            </w:r>
          </w:p>
        </w:tc>
        <w:tc>
          <w:tcPr>
            <w:tcW w:type="dxa" w:w="698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区分短期止损与长期防复发。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验证方式</w:t>
            </w:r>
          </w:p>
        </w:tc>
        <w:tc>
          <w:tcPr>
            <w:tcW w:type="dxa" w:w="69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设定连续批次、准时率、完整率或重复次数等可验证指标。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SOP更新</w:t>
            </w:r>
          </w:p>
        </w:tc>
        <w:tc>
          <w:tcPr>
            <w:tcW w:type="dxa" w:w="698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8"/>
              </w:rPr>
              <w:t>说明是否需要修改规则、模板、责任或检查节点。</w:t>
            </w:r>
          </w:p>
        </w:tc>
      </w:tr>
    </w:tbl>
    <w:p>
      <w:pPr>
        <w:spacing w:after="0" w:before="8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1F5A7A"/>
          <w:sz w:val="26"/>
        </w:rPr>
        <w:t>13.1 Excel联动字段</w:t>
      </w: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5"/>
          <w:left w:val="single" w:sz="4" w:color="D9E1E5"/>
          <w:bottom w:val="single" w:sz="4" w:color="D9E1E5"/>
          <w:right w:val="single" w:sz="4" w:color="D9E1E5"/>
          <w:insideH w:val="single" w:sz="4" w:color="D9E1E5"/>
          <w:insideV w:val="single" w:sz="4" w:color="D9E1E5"/>
        </w:tblBorders>
      </w:tblPr>
      <w:tblGrid>
        <w:gridCol w:w="2376"/>
        <w:gridCol w:w="5544"/>
        <w:gridCol w:w="1440"/>
      </w:tblGrid>
      <w:tr>
        <w:trPr>
          <w:tblHeader w:val="true"/>
          <w:cantSplit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Excel字段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SOP要求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39B2A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关闭前必填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异常类型 / 异常大类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按第4章六类异常选择，不自造近义分类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异常等级</w:t>
            </w:r>
          </w:p>
        </w:tc>
        <w:tc>
          <w:tcPr>
            <w:tcW w:type="dxa" w:w="55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按客户、交期、成本、质量和合规影响判断</w:t>
            </w:r>
          </w:p>
        </w:tc>
        <w:tc>
          <w:tcPr>
            <w:tcW w:type="dxa" w:w="144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责任人 / 处理截止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必须是具体岗位与明确时间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客户已通知</w:t>
            </w:r>
          </w:p>
        </w:tc>
        <w:tc>
          <w:tcPr>
            <w:tcW w:type="dxa" w:w="55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已通知需保留邮件或消息记录</w:t>
            </w:r>
          </w:p>
        </w:tc>
        <w:tc>
          <w:tcPr>
            <w:tcW w:type="dxa" w:w="144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A级/B级是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处理状态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待处理、处理中、已关闭；不得用模糊描述替代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异常描述 / 处理结果</w:t>
            </w:r>
          </w:p>
        </w:tc>
        <w:tc>
          <w:tcPr>
            <w:tcW w:type="dxa" w:w="5544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记录事实、措施和客户确认结果</w:t>
            </w:r>
          </w:p>
        </w:tc>
        <w:tc>
          <w:tcPr>
            <w:tcW w:type="dxa" w:w="1440"/>
            <w:shd w:fill="F5F8FA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复盘记录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A级必做；B级重复异常必做</w:t>
            </w:r>
          </w:p>
        </w:tc>
        <w:tc>
          <w:tcPr>
            <w:tcW w:type="dxa" w:w="144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17"/>
              </w:rPr>
              <w:t>按条件</w:t>
            </w:r>
          </w:p>
        </w:tc>
      </w:tr>
    </w:tbl>
    <w:p>
      <w:pPr>
        <w:spacing w:after="0" w:before="80"/>
      </w:pPr>
    </w:p>
    <w:tbl>
      <w:tblPr>
        <w:tblW w:w="9360" w:type="dxa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3EE"/>
          <w:left w:val="single" w:sz="2" w:color="E8F3EE"/>
          <w:bottom w:val="single" w:sz="2" w:color="E8F3EE"/>
          <w:right w:val="single" w:sz="2" w:color="E8F3EE"/>
          <w:insideH w:val="single" w:sz="2" w:color="E8F3EE"/>
          <w:insideV w:val="single" w:sz="2" w:color="E8F3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B"/>
                <w:sz w:val="20"/>
              </w:rPr>
              <w:t xml:space="preserve">最终闭环  </w:t>
            </w:r>
            <w:r>
              <w:rPr>
                <w:rFonts w:ascii="Microsoft YaHei" w:hAnsi="Microsoft YaHei" w:eastAsia="Microsoft YaHei"/>
                <w:b w:val="0"/>
                <w:i w:val="0"/>
                <w:color w:val="263238"/>
                <w:sz w:val="20"/>
              </w:rPr>
              <w:t>看板发现风险 → 主数据定位订单 → 异常台账分派责任 → 本SOP指导处理 → 复盘记录推动规则更新。</w:t>
            </w:r>
          </w:p>
        </w:tc>
      </w:tr>
    </w:tbl>
    <w:p>
      <w:pPr>
        <w:spacing w:after="0"/>
      </w:pPr>
    </w:p>
    <w:p>
      <w:pPr>
        <w:spacing w:before="32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57F"/>
          <w:sz w:val="18"/>
        </w:rPr>
        <w:t>文件结束｜本文件为模拟业务作品，不代表真实企业制度或实际经营数据。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57F"/>
        <w:sz w:val="17"/>
      </w:rPr>
      <w:t xml:space="preserve">第 </w:t>
    </w:r>
    <w:r/>
    <w:fldSimple w:instr="PAGE"/>
    <w:r>
      <w:rPr>
        <w:rFonts w:ascii="Microsoft YaHei" w:hAnsi="Microsoft YaHei" w:eastAsia="Microsoft YaHei"/>
        <w:b w:val="0"/>
        <w:i w:val="0"/>
        <w:color w:val="6675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757F"/>
        <w:sz w:val="17"/>
      </w:rPr>
      <w:t>HorizonCamp 订单异常处理SOP</w:t>
    </w:r>
    <w:r>
      <w:t xml:space="preserve">        </w:t>
    </w:r>
    <w:r>
      <w:rPr>
        <w:rFonts w:ascii="Microsoft YaHei" w:hAnsi="Microsoft YaHei" w:eastAsia="Microsoft YaHei"/>
        <w:b w:val="0"/>
        <w:i w:val="0"/>
        <w:color w:val="66757F"/>
        <w:sz w:val="17"/>
      </w:rPr>
      <w:t>版本 V1.0 | 2026-06-23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订单异常处理SOP</dc:title>
  <dc:subject>户外用品出口订单履约与异常管理</dc:subject>
  <dc:creator>Portfolio Project</dc:creator>
  <cp:keywords>外贸跟单, 订单履约, 异常处理,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