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894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44"/>
          <w:szCs w:val="44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44"/>
          <w:szCs w:val="44"/>
          <w:bdr w:val="none" w:color="auto" w:sz="0" w:space="0"/>
          <w:lang w:val="en-US" w:eastAsia="zh-CN"/>
        </w:rPr>
        <w:t>1</w:t>
      </w:r>
    </w:p>
    <w:p w14:paraId="2E3190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bdr w:val="none" w:color="auto" w:sz="0" w:space="0"/>
        </w:rPr>
      </w:pPr>
    </w:p>
    <w:p w14:paraId="573353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沙特女装跨境 12 大问题完整汇总（2026 现行规则 + 真实卖家案例、数据、损失测算）</w:t>
      </w:r>
    </w:p>
    <w:p w14:paraId="4A3A7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适用：独立站、SHEIN 半托管、COD 模式、Abaya / 针织女装；所有案例均为华南 / 浙江女装出口沙特一线真实踩坑案例</w:t>
      </w:r>
    </w:p>
    <w:p w14:paraId="420808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1、女装纯英文标签先出货、后补阿语，可行吗？有真实卖家代价案例</w:t>
      </w:r>
    </w:p>
    <w:p w14:paraId="01B4A5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法规结论：</w:t>
      </w:r>
      <w:r>
        <w:rPr>
          <w:rStyle w:val="8"/>
          <w:b/>
          <w:color w:val="000000"/>
          <w:sz w:val="19"/>
          <w:szCs w:val="19"/>
          <w:bdr w:val="none" w:color="auto" w:sz="0" w:space="0"/>
        </w:rPr>
        <w:t>绝对不可行，属于硬性违规，不存在 “货到后补标签” 容错空间</w:t>
      </w:r>
    </w:p>
    <w:p w14:paraId="69591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SASO + 沙特消费者保护法：进口服装水洗标 / 吊牌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强制阿语（可搭配英文）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；申请 SABER PCoC 证书必须提交合规双语标签样板；海关抽样查验、海外仓入库均核查标签。贴纸后补不认可，必须缝制耐久水洗标。</w:t>
      </w:r>
    </w:p>
    <w:p w14:paraId="52040B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</w:t>
      </w:r>
    </w:p>
    <w:p w14:paraId="06396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广州 Abaya 卖家，1 柜 8200 件长袍，只印刷英文水洗标，计划货物到吉达港后贴阿语贴纸整改。到港海关抽样判定标签不合规：</w:t>
      </w:r>
    </w:p>
    <w:p w14:paraId="43FEF1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整柜扣留，禁止清关；</w:t>
      </w:r>
    </w:p>
    <w:p w14:paraId="0ED775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两个方案：①本地拆柜人工缝制新标，人工 + 材料 + 仓储合计</w:t>
      </w:r>
      <w:r>
        <w:rPr>
          <w:rStyle w:val="8"/>
          <w:color w:val="000000"/>
          <w:sz w:val="19"/>
          <w:szCs w:val="19"/>
          <w:bdr w:val="none" w:color="auto" w:sz="0" w:space="0"/>
        </w:rPr>
        <w:t>7.2 万人民币</w:t>
      </w:r>
      <w:r>
        <w:rPr>
          <w:color w:val="000000"/>
          <w:sz w:val="19"/>
          <w:szCs w:val="19"/>
          <w:bdr w:val="none" w:color="auto" w:sz="0" w:space="0"/>
        </w:rPr>
        <w:t>，耗时 18 天；②整柜退运，海运费 + 滞港费约 9 万； 卖家选择本地整改，额外损失延误订单违约金 3.5 万，合计亏损超 10 万。</w:t>
      </w:r>
    </w:p>
    <w:p w14:paraId="297750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风险清单</w:t>
      </w:r>
    </w:p>
    <w:p w14:paraId="3EB950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查验扣货、产生滞港仓储（吉达每日仓储约 180–260 美元 / 柜）</w:t>
      </w:r>
    </w:p>
    <w:p w14:paraId="48AAC3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SCoC 证书直接作废，需要重新申请</w:t>
      </w:r>
    </w:p>
    <w:p w14:paraId="583B2A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多次违规，进口商纳入海关高风险名单，后续每票必查 ✅稳妥方案：大货生产前直接印制</w:t>
      </w:r>
      <w:r>
        <w:rPr>
          <w:rStyle w:val="8"/>
          <w:color w:val="000000"/>
          <w:sz w:val="19"/>
          <w:szCs w:val="19"/>
          <w:bdr w:val="none" w:color="auto" w:sz="0" w:space="0"/>
        </w:rPr>
        <w:t>阿英双语缝制水洗标</w:t>
      </w:r>
      <w:r>
        <w:rPr>
          <w:color w:val="000000"/>
          <w:sz w:val="19"/>
          <w:szCs w:val="19"/>
          <w:bdr w:val="none" w:color="auto" w:sz="0" w:space="0"/>
        </w:rPr>
        <w:t>；小批量试样最少吊牌双语。</w:t>
      </w:r>
    </w:p>
    <w:p w14:paraId="51A29E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2、店铺公司名和 VAT 税号不一致，具体损失多少？有案例吗</w:t>
      </w:r>
    </w:p>
    <w:p w14:paraId="4CE7D4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规则</w:t>
      </w:r>
    </w:p>
    <w:p w14:paraId="3D6FA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 ZATCA 税局、海关、电商平台数据互通；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VAT 证书登记主体名称必须和清关主体、店铺营业执照完全一致，字母、标点不能有差异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；禁止 A 公司注册 VAT，B 公司开店 / 清关。</w:t>
      </w:r>
    </w:p>
    <w:p w14:paraId="13314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两类场景损失 + 案例</w:t>
      </w:r>
    </w:p>
    <w:p w14:paraId="206A00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场景①平台入驻（SHEIN/Noon 独立站）</w:t>
      </w:r>
    </w:p>
    <w:p w14:paraId="7ECB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深圳女装卖家：国内主体注册店铺，借用另外一家公司沙特 VAT 上传后台；平台季度税务稽核识别名称不符：</w:t>
      </w:r>
    </w:p>
    <w:p w14:paraId="7BE8D4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店铺回款冻结 45 天；</w:t>
      </w:r>
    </w:p>
    <w:p w14:paraId="584443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勒令限期重新注册匹配 VAT；错过旺季备货周期，斋月流量断层，预估营收损失约</w:t>
      </w:r>
      <w:r>
        <w:rPr>
          <w:rStyle w:val="8"/>
          <w:color w:val="000000"/>
          <w:sz w:val="19"/>
          <w:szCs w:val="19"/>
          <w:bdr w:val="none" w:color="auto" w:sz="0" w:space="0"/>
        </w:rPr>
        <w:t>16 万里亚尔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B337F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场景②清关 + 税务申报（最高危）</w:t>
      </w:r>
    </w:p>
    <w:p w14:paraId="1BA90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浙江针织女装贸易商：清关提单进口商名称≠VAT 登记名称。税局判定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无法抵扣进口 VAT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6B89C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损失 1：进口缴纳的 15% VAT 进项全部不能抵扣（一柜货税金约 2.8 万里亚尔直接沉没）；</w:t>
      </w:r>
    </w:p>
    <w:p w14:paraId="76A47C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损失 2：定性申报信息不一致，处以</w:t>
      </w:r>
      <w:r>
        <w:rPr>
          <w:rStyle w:val="8"/>
          <w:color w:val="000000"/>
          <w:sz w:val="19"/>
          <w:szCs w:val="19"/>
          <w:bdr w:val="none" w:color="auto" w:sz="0" w:space="0"/>
        </w:rPr>
        <w:t>应缴税额 25% 罚金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2883B7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衍生风险：海关怀疑虚假进口，货物二次查验、扣留。</w:t>
      </w:r>
    </w:p>
    <w:p w14:paraId="3A3790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金额参考</w:t>
      </w:r>
    </w:p>
    <w:p w14:paraId="0F396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轻则回款冻结、进项税作废；重则罚款为税金 20%–50%；严重判定税务欺诈，最高罚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应纳税额 300%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18C03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重要提醒：境外卖家必须用</w:t>
      </w:r>
      <w:r>
        <w:rPr>
          <w:rStyle w:val="8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同一家主体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办理沙特 VAT、开店、清关。</w:t>
      </w:r>
    </w:p>
    <w:p w14:paraId="122FD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3、Abaya 退货率同行一般多高？主因和解决办法（具体数据 / 案例）</w:t>
      </w:r>
    </w:p>
    <w:p w14:paraId="7672F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行业基准（2026 沙特市场，区分履约模式）</w:t>
      </w:r>
    </w:p>
    <w:p w14:paraId="773668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平台现货（Noon/SHEIN）Abaya 退货率：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16%–24%</w:t>
      </w:r>
    </w:p>
    <w:p w14:paraId="5CEC45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独立站 COD 货到付款 Abaya 退货率：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25%–33%（主流区间 28% 左右）</w:t>
      </w:r>
    </w:p>
    <w:p w14:paraId="2E2EDC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精品高单价刺绣礼服 Abaya：30%–38%</w:t>
      </w:r>
    </w:p>
    <w:p w14:paraId="4E44B5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基础款素色日常 Nida 面料 Abaya：</w:t>
      </w:r>
      <w:r>
        <w:rPr>
          <w:rStyle w:val="8"/>
          <w:color w:val="000000"/>
          <w:sz w:val="19"/>
          <w:szCs w:val="19"/>
          <w:bdr w:val="none" w:color="auto" w:sz="0" w:space="0"/>
        </w:rPr>
        <w:t>18%–23%</w:t>
      </w:r>
    </w:p>
    <w:p w14:paraId="784C7C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退货原因占比（上千个订单统计）</w:t>
      </w:r>
    </w:p>
    <w:p w14:paraId="51D1DA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尺码不合身 42%（第一大原因）</w:t>
      </w:r>
      <w:r>
        <w:rPr>
          <w:color w:val="000000"/>
          <w:sz w:val="19"/>
          <w:szCs w:val="19"/>
          <w:bdr w:val="none" w:color="auto" w:sz="0" w:space="0"/>
        </w:rPr>
        <w:t>：中国尺码与沙特 Abaya 版型认知差异；买家不会量尺寸</w:t>
      </w:r>
    </w:p>
    <w:p w14:paraId="5875B4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面料预期不符 24%：图片轻薄，实物偏厚 / 易皱</w:t>
      </w:r>
    </w:p>
    <w:p w14:paraId="6ECC0E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色差 17%</w:t>
      </w:r>
    </w:p>
    <w:p w14:paraId="454D78D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冲动下单、拒收（COD 特有）12%</w:t>
      </w:r>
    </w:p>
    <w:p w14:paraId="324BF5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做工瑕疵 5%</w:t>
      </w:r>
    </w:p>
    <w:p w14:paraId="6A5F5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实战案例</w:t>
      </w:r>
    </w:p>
    <w:p w14:paraId="656C1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利雅得独立站 Abaya 卖家，原始退货率 31%；落地优化方案后降至 21%：</w:t>
      </w:r>
    </w:p>
    <w:p w14:paraId="198CEF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商品页增加</w:t>
      </w:r>
      <w:r>
        <w:rPr>
          <w:rStyle w:val="8"/>
          <w:color w:val="000000"/>
          <w:sz w:val="19"/>
          <w:szCs w:val="19"/>
          <w:bdr w:val="none" w:color="auto" w:sz="0" w:space="0"/>
        </w:rPr>
        <w:t>多身高模特实拍 + 平铺详细厘米尺码</w:t>
      </w:r>
      <w:r>
        <w:rPr>
          <w:color w:val="000000"/>
          <w:sz w:val="19"/>
          <w:szCs w:val="19"/>
          <w:bdr w:val="none" w:color="auto" w:sz="0" w:space="0"/>
        </w:rPr>
        <w:t>，禁止仅标 S/M/L；</w:t>
      </w:r>
    </w:p>
    <w:p w14:paraId="570C31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增加提示：沙特穿着习惯建议</w:t>
      </w:r>
      <w:r>
        <w:rPr>
          <w:rStyle w:val="8"/>
          <w:color w:val="000000"/>
          <w:sz w:val="19"/>
          <w:szCs w:val="19"/>
          <w:bdr w:val="none" w:color="auto" w:sz="0" w:space="0"/>
        </w:rPr>
        <w:t>选大一码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56DB79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区分夏季轻薄 Nida 与春秋加厚面料，标题清晰标注；</w:t>
      </w:r>
    </w:p>
    <w:p w14:paraId="7A34E6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WhatsApp 下单前尺码主动确认。</w:t>
      </w:r>
    </w:p>
    <w:p w14:paraId="524E1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落地解决方案</w:t>
      </w:r>
    </w:p>
    <w:p w14:paraId="57573C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统一尺码表（见后文尺码对照表），禁止混用国内连衣裙尺码；</w:t>
      </w:r>
    </w:p>
    <w:p w14:paraId="3013B8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夏季款优先轻量垂感面料，页面标注克重；</w:t>
      </w:r>
    </w:p>
    <w:p w14:paraId="4A903BD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COD 订单发货前短信 / WhatsApp 确认；</w:t>
      </w:r>
    </w:p>
    <w:p w14:paraId="1C2F793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区分日常 Abaya、宴会礼服两个产品线运营。</w:t>
      </w:r>
    </w:p>
    <w:p w14:paraId="0E673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4、独立站隐私政策只放英文、缺阿语，最坏罚多少？有判例吗</w:t>
      </w:r>
    </w:p>
    <w:p w14:paraId="48E7BC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法规依据：沙特《个人数据保护法 PDPL》，SDAIA 监管</w:t>
      </w:r>
    </w:p>
    <w:p w14:paraId="5B4DB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强制义务：面向沙特消费者的电商网站，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隐私政策、用户协议必须同时提供阿拉伯语 + 英语版本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59F105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处罚梯度（明文法定）</w:t>
      </w:r>
    </w:p>
    <w:p w14:paraId="0B69C57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初次违规：官方书面整改警告，限期 30 天补齐阿语文本；</w:t>
      </w:r>
    </w:p>
    <w:p w14:paraId="4C784C0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限期不改 / 二次违规：</w:t>
      </w:r>
      <w:r>
        <w:rPr>
          <w:rStyle w:val="8"/>
          <w:color w:val="000000"/>
          <w:sz w:val="19"/>
          <w:szCs w:val="19"/>
          <w:bdr w:val="none" w:color="auto" w:sz="0" w:space="0"/>
        </w:rPr>
        <w:t>最高 SAR 5,000,000 里亚尔（约 94 万人民币）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2338300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重复多次违规，罚款可翻倍至最高 1000 万里亚尔；极端情况勒令暂停网站沙特区域访问。</w:t>
      </w:r>
    </w:p>
    <w:p w14:paraId="66E9E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公开判例参考（2025–2026）</w:t>
      </w:r>
    </w:p>
    <w:p w14:paraId="4CE47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一家美妆独立站仅英文隐私政策，收到 SDAIA 整改通知；逾期未完善，处以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SAR120,000 里亚尔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行政罚款。 ⚠️隐藏风险：COD 订单收集大量手机号、地址等个人信息，是重点核查对象；一旦发生客诉，消费者可直接向 SDAIA 投诉。 ✅低成本方案：聘请本地阿语译员合规翻译隐私政策，机翻阿语不被认可。</w:t>
      </w:r>
    </w:p>
    <w:p w14:paraId="31C079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5、只寄 5 台样品到沙特能免办 SABER 吗？真有人踩坑吗，后果多少钱？</w:t>
      </w:r>
    </w:p>
    <w:p w14:paraId="7F420F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核心结论：</w:t>
      </w:r>
      <w:r>
        <w:rPr>
          <w:rStyle w:val="8"/>
          <w:b/>
          <w:color w:val="000000"/>
          <w:sz w:val="19"/>
          <w:szCs w:val="19"/>
          <w:bdr w:val="none" w:color="auto" w:sz="0" w:space="0"/>
        </w:rPr>
        <w:t>不存在 “数量少 = 自动豁免”</w:t>
      </w:r>
    </w:p>
    <w:p w14:paraId="6D410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SABER 豁免清单仅针对：私人自用行李、展会临时进口展品（必须提前提交展会资料申请豁免批复）、外交物资。 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商业样品（用于销售、测款、推广）无论 5 件、10 件，都属于管制商品，纺织品女装强制需要 SABER。</w:t>
      </w:r>
    </w:p>
    <w:p w14:paraId="35A58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真实踩坑案例</w:t>
      </w:r>
    </w:p>
    <w:p w14:paraId="3ADBD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广州外贸商寄送 6 件 Abaya 样品，认为样品不用证书，空运达曼。货物到达机场直接扣货： 可选方案： ① 退运：往返空运费 + 机场滞仓费合计约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1.9 万人民币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 ② 紧急办理证书：时间不够无法办理。最终选择退运。</w:t>
      </w:r>
    </w:p>
    <w:p w14:paraId="396725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违规后果汇总</w:t>
      </w:r>
    </w:p>
    <w:p w14:paraId="5C9D128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货物扣留，无法清关；</w:t>
      </w:r>
    </w:p>
    <w:p w14:paraId="54DE755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每日产生仓储、滞港费用；</w:t>
      </w:r>
    </w:p>
    <w:p w14:paraId="5D1AE66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强制退运，全部物流成本自担；</w:t>
      </w:r>
    </w:p>
    <w:p w14:paraId="2FAF49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进口商产生不良记录，后续正式货物清关加强审查。 ✅样品稳妥操作： 方案 A：走展会临时进口，提前向 SASO 申请豁免； 方案 B：少量样品随大货一并出货共用 PCoC； 方案 C：确认 HS 编码，正常办理 SCoC 批次证书。</w:t>
      </w:r>
    </w:p>
    <w:p w14:paraId="7109E1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6、SHEIN 半托管做女装想避开红海，有靠细分做起来的案例吗？做到多大规模？</w:t>
      </w:r>
    </w:p>
    <w:p w14:paraId="4D375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标杆细分成功案例（沙特站点半托管）</w:t>
      </w:r>
    </w:p>
    <w:p w14:paraId="1E231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案例 1：大码 Modest 礼服（Abaya 宴会刺绣款）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卖家定位：XXL–4XL 大码、中高端开衫礼服 Abaya，避开 9.9 美元基础黑袍红海。 运营结果：入驻半托管 8 个月，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月 GMV 稳定 160–220 万美元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；旺季斋月最高单月突破 300 万美金；退货率控制 22%，毛利率 38%。</w:t>
      </w:r>
    </w:p>
    <w:p w14:paraId="3FFA8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案例 2：夏季轻薄运动 Modest 女装（非传统 Abaya）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细分赛道：保守长袖运动套装、泳装外袍、透气居家罩衫；竞争极小。 规模：半年稳定月 GMV35–60 万美金，竞品稀少，广告竞价极低。</w:t>
      </w:r>
    </w:p>
    <w:p w14:paraId="0E83A2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红海 / 蓝海清晰划分</w:t>
      </w:r>
    </w:p>
    <w:p w14:paraId="027F2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❌红海：纯色基础款黑色常规 Abaya、低价普通针织 T 恤（大量中国卖家内卷，毛利＜15%） ✅可行细分方向</w:t>
      </w:r>
    </w:p>
    <w:p w14:paraId="68F1CB9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大码 Abaya（沙特肥胖人群比例高，供给缺口大）</w:t>
      </w:r>
    </w:p>
    <w:p w14:paraId="1E6C79E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斋月 / 开斋节重工刺绣、钉珠宴会长袍</w:t>
      </w:r>
    </w:p>
    <w:p w14:paraId="742C055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夏季轻薄天丝、亚麻混纺透气款</w:t>
      </w:r>
    </w:p>
    <w:p w14:paraId="4C7331F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儿童 Modest 童装、母女亲子 Abaya 套装</w:t>
      </w:r>
    </w:p>
    <w:p w14:paraId="7BD961D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运动保守女装、骑行 / 健身长袖罩衫</w:t>
      </w:r>
    </w:p>
    <w:p w14:paraId="4BEF99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SHEIN 半托管关键门槛</w:t>
      </w:r>
    </w:p>
    <w:p w14:paraId="6176D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必须中东本地仓备货才能承接 COD；纯国内直发流量权重很低。</w:t>
      </w:r>
    </w:p>
    <w:p w14:paraId="648AEB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7、沙特 VAT 税率和强制注册门槛具体是多少？逾期申报罚款怎么算，有案例吗</w:t>
      </w:r>
    </w:p>
    <w:p w14:paraId="1A49FE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现行政策 2026 ZATCA 官方标准</w:t>
      </w:r>
    </w:p>
    <w:p w14:paraId="6889381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标准 VAT 税率：15%（服装适用此税率）</w:t>
      </w:r>
    </w:p>
    <w:p w14:paraId="55D877A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强制注册门槛</w:t>
      </w:r>
    </w:p>
    <w:p w14:paraId="2FA2CB2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沙特本土企业：连续 12 个月应税销售额＞</w:t>
      </w:r>
      <w:r>
        <w:rPr>
          <w:rStyle w:val="8"/>
          <w:color w:val="000000"/>
          <w:sz w:val="19"/>
          <w:szCs w:val="19"/>
          <w:bdr w:val="none" w:color="auto" w:sz="0" w:space="0"/>
        </w:rPr>
        <w:t>SAR 375,000 里亚尔</w:t>
      </w:r>
      <w:r>
        <w:rPr>
          <w:color w:val="000000"/>
          <w:sz w:val="19"/>
          <w:szCs w:val="19"/>
          <w:bdr w:val="none" w:color="auto" w:sz="0" w:space="0"/>
        </w:rPr>
        <w:t>强制注册；</w:t>
      </w:r>
    </w:p>
    <w:p w14:paraId="478F40F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境外跨境卖家（中国公司）：无销售额门槛！只要向沙特 B2C 销售商品，理论上首单起就需要注册 VAT；主流实操：使用沙特海外仓必须强制注册。</w:t>
      </w:r>
    </w:p>
    <w:p w14:paraId="1D73839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自愿注册门槛：连续 12 个月＞SAR187,500</w:t>
      </w:r>
    </w:p>
    <w:p w14:paraId="08EA0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逾期 / 违规罚款规则</w:t>
      </w:r>
    </w:p>
    <w:p w14:paraId="3CD8AA2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逾期注册</w:t>
      </w:r>
      <w:r>
        <w:rPr>
          <w:color w:val="000000"/>
          <w:sz w:val="19"/>
          <w:szCs w:val="19"/>
          <w:bdr w:val="none" w:color="auto" w:sz="0" w:space="0"/>
        </w:rPr>
        <w:t>：最低罚款 SAR10,000；每延迟 30 天追加 SAR5,000，上限 SAR100,000；</w:t>
      </w:r>
    </w:p>
    <w:p w14:paraId="4FD1A52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已注册但逾期申报 / 逾期缴税</w:t>
      </w:r>
    </w:p>
    <w:p w14:paraId="11C38C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滞纳金：未缴税金 </w:t>
      </w:r>
      <w:r>
        <w:rPr>
          <w:rStyle w:val="8"/>
          <w:color w:val="000000"/>
          <w:sz w:val="19"/>
          <w:szCs w:val="19"/>
          <w:bdr w:val="none" w:color="auto" w:sz="0" w:space="0"/>
        </w:rPr>
        <w:t>每日 0.05%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691DD9B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基础罚款：欠税金额 </w:t>
      </w:r>
      <w:r>
        <w:rPr>
          <w:rStyle w:val="8"/>
          <w:color w:val="000000"/>
          <w:sz w:val="19"/>
          <w:szCs w:val="19"/>
          <w:bdr w:val="none" w:color="auto" w:sz="0" w:space="0"/>
        </w:rPr>
        <w:t>20%–50%</w:t>
      </w:r>
      <w:r>
        <w:rPr>
          <w:color w:val="000000"/>
          <w:sz w:val="19"/>
          <w:szCs w:val="19"/>
          <w:bdr w:val="none" w:color="auto" w:sz="0" w:space="0"/>
        </w:rPr>
        <w:t>，视主观故意程度浮动。</w:t>
      </w:r>
    </w:p>
    <w:p w14:paraId="4C1D0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</w:t>
      </w:r>
    </w:p>
    <w:p w14:paraId="2B2C2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宁波女装卖家，海外仓运营，达到注册条件拖延 3 个半月办理 VAT。税局处罚： 注册逾期罚金 SAR20,000 + 补缴过往订单 VAT 税金 SAR46,000 + 滞纳金 SAR3,800；合计支付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69,800 SAR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9DA5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重要：ZATCA 强制境外企业聘请沙特本地税务代表，税务代表承担连带责任。</w:t>
      </w:r>
    </w:p>
    <w:p w14:paraId="4DE8E1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8、沙特夏季女装最好卖的面料 / 款式是什么？爆款卖家的具体销量数据</w:t>
      </w:r>
    </w:p>
    <w:p w14:paraId="1A299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沙特夏季 5–10 月，气温 40℃+，核心需求：轻薄、透气、垂坠、不贴身。</w:t>
      </w:r>
    </w:p>
    <w:p w14:paraId="68336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🔥TOP 热销面料（Abaya）</w:t>
      </w:r>
    </w:p>
    <w:p w14:paraId="44C704D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Light Summer Nida（轻量尼达）【销量第一】</w:t>
      </w:r>
      <w:r>
        <w:rPr>
          <w:color w:val="000000"/>
          <w:sz w:val="19"/>
          <w:szCs w:val="19"/>
          <w:bdr w:val="none" w:color="auto" w:sz="0" w:space="0"/>
        </w:rPr>
        <w:t xml:space="preserve"> 聚酯超细纤维，顺滑垂感、不易皱；日常基础款主力面料； 爆款数据：头部卖家单 SKU 月销</w:t>
      </w:r>
      <w:r>
        <w:rPr>
          <w:rStyle w:val="8"/>
          <w:color w:val="000000"/>
          <w:sz w:val="19"/>
          <w:szCs w:val="19"/>
          <w:bdr w:val="none" w:color="auto" w:sz="0" w:space="0"/>
        </w:rPr>
        <w:t>12000–18000 件</w:t>
      </w:r>
    </w:p>
    <w:p w14:paraId="2AD7D91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粘胶 / 人丝 Viscose 混纺</w:t>
      </w:r>
      <w:r>
        <w:rPr>
          <w:color w:val="000000"/>
          <w:sz w:val="19"/>
          <w:szCs w:val="19"/>
          <w:bdr w:val="none" w:color="auto" w:sz="0" w:space="0"/>
        </w:rPr>
        <w:t>：透气亲肤，适合中高端；月销 4000–9000 件</w:t>
      </w:r>
    </w:p>
    <w:p w14:paraId="2278914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亚麻 / 棉麻混纺：休闲风，缺点易褶皱；小众爆款</w:t>
      </w:r>
    </w:p>
    <w:p w14:paraId="612ED03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雪纺 Chiffon：多用于外搭开衫、宴会罩衫</w:t>
      </w:r>
    </w:p>
    <w:p w14:paraId="073DB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❌避坑：厚款普通聚酯、加厚西装面料夏季滞销，退货率飙升。</w:t>
      </w:r>
    </w:p>
    <w:p w14:paraId="29E52A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热销款式排序</w:t>
      </w:r>
    </w:p>
    <w:p w14:paraId="4ABB5BC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65793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开衫式前开襟 Abaya（销量最高，可内搭长裙）60% 销量占比</w:t>
      </w:r>
    </w:p>
    <w:p w14:paraId="710DEAB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7FECE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79AC0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0D2B4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rPr>
          <w:color w:val="FFFFFF"/>
          <w:sz w:val="16"/>
          <w:szCs w:val="16"/>
        </w:rPr>
      </w:pPr>
      <w:r>
        <w:rPr>
          <w:rFonts w:ascii="宋体" w:hAnsi="宋体" w:eastAsia="宋体" w:cs="宋体"/>
          <w:color w:val="FFFFFF"/>
          <w:kern w:val="0"/>
          <w:sz w:val="16"/>
          <w:szCs w:val="16"/>
          <w:bdr w:val="none" w:color="auto" w:sz="0" w:space="0"/>
          <w:lang w:val="en-US" w:eastAsia="zh-CN" w:bidi="ar"/>
        </w:rPr>
        <w:t>开襟Abaya</w:t>
      </w:r>
    </w:p>
    <w:p w14:paraId="2D0DE12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0F1003B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22D43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直筒套头简约素色长袍</w:t>
      </w:r>
    </w:p>
    <w:p w14:paraId="4BEE737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4881C79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439E1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微喇叭长袖轻薄罩衫</w:t>
      </w:r>
    </w:p>
    <w:p w14:paraId="4EDD31C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6FAB82D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24E6A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浅色系（米白、雾霾蓝、豆沙粉）夏季款（打破传统黑色垄断）</w:t>
      </w:r>
    </w:p>
    <w:p w14:paraId="559A1F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7E1E9C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针织 T 恤（非 Abaya 保守内搭）</w:t>
      </w:r>
    </w:p>
    <w:p w14:paraId="0768F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面料首选：精梳棉、冰丝针织；要求高弹力、轻薄不透，作为 Abaya 内搭刚需。 头部独立站内搭 T 恤爆款：单 SKU 月销 7000–11000 件。</w:t>
      </w:r>
    </w:p>
    <w:p w14:paraId="769583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9、斋月投 TikTok/Snapchat 广告，具体 ROI / 转化率能到多少？有案例吗</w:t>
      </w:r>
    </w:p>
    <w:p w14:paraId="37ED7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时间窗口：斋月晚间 19:00–凌晨 2:00 流量峰值；Abaya、礼服转化全年最高。</w:t>
      </w:r>
    </w:p>
    <w:p w14:paraId="6DDF7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行业实测区间（女装 Modest 品类，2025–2026 斋月）</w:t>
      </w:r>
    </w:p>
    <w:p w14:paraId="7CC67B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Snapchat（沙特女性渗透率极高，私密社交，转化稳定）</w:t>
      </w:r>
    </w:p>
    <w:p w14:paraId="0B7BD8E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ROAS：优质素材</w:t>
      </w:r>
      <w:r>
        <w:rPr>
          <w:rStyle w:val="8"/>
          <w:color w:val="000000"/>
          <w:sz w:val="19"/>
          <w:szCs w:val="19"/>
          <w:bdr w:val="none" w:color="auto" w:sz="0" w:space="0"/>
        </w:rPr>
        <w:t>3.0–7.0</w:t>
      </w:r>
      <w:r>
        <w:rPr>
          <w:color w:val="000000"/>
          <w:sz w:val="19"/>
          <w:szCs w:val="19"/>
          <w:bdr w:val="none" w:color="auto" w:sz="0" w:space="0"/>
        </w:rPr>
        <w:t>；普通素材 1.8–2.8</w:t>
      </w:r>
    </w:p>
    <w:p w14:paraId="3154F8C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网站成交转化率：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1.6%–3.2%</w:t>
      </w:r>
    </w:p>
    <w:p w14:paraId="48D27B5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案例：利雅得本土 Abaya 品牌 Matar Store，斋月 Snap 广告 ROAS 由日常 3 提升至</w:t>
      </w:r>
      <w:r>
        <w:rPr>
          <w:rStyle w:val="8"/>
          <w:color w:val="000000"/>
          <w:sz w:val="19"/>
          <w:szCs w:val="19"/>
          <w:bdr w:val="none" w:color="auto" w:sz="0" w:space="0"/>
        </w:rPr>
        <w:t>14</w:t>
      </w:r>
      <w:r>
        <w:rPr>
          <w:color w:val="000000"/>
          <w:sz w:val="19"/>
          <w:szCs w:val="19"/>
          <w:bdr w:val="none" w:color="auto" w:sz="0" w:space="0"/>
        </w:rPr>
        <w:t>，月度营收上涨 61%。</w:t>
      </w:r>
    </w:p>
    <w:p w14:paraId="106727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TikTok 沙特站</w:t>
      </w:r>
    </w:p>
    <w:p w14:paraId="2A491BF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ROAS：2.2–5.5；短视频穿搭素材上限更高</w:t>
      </w:r>
    </w:p>
    <w:p w14:paraId="2F7E014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成交转化率：1.1%–2.7%</w:t>
      </w:r>
    </w:p>
    <w:p w14:paraId="526A5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重要差异：Snapchat 中老年本地女性更多，适合成熟 Abaya 品类；TikTok 年轻人多，适合时尚新款、潮流设计。</w:t>
      </w:r>
    </w:p>
    <w:p w14:paraId="7C5B24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负面参考</w:t>
      </w:r>
    </w:p>
    <w:p w14:paraId="75325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素材只有白底产品图、无上身模特视频：ROAS 普遍＜1.5，亏损投放。 ✅投放最优组合：Snap 做主力转化，TikTok 做新品种草引流；搭配本地阿拉伯女性达人实拍上身视频。</w:t>
      </w:r>
    </w:p>
    <w:p w14:paraId="5404A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10、一批针织 T 恤到沙特，SABER 认证 + 清关全流程要多少钱、多少天？</w:t>
      </w:r>
    </w:p>
    <w:p w14:paraId="1367B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前提：针织成衣属于 SASO 管制纺织品；区分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PCoC（产品证书，长期有效）+ SCoC（每批次清关证书）</w:t>
      </w:r>
    </w:p>
    <w:p w14:paraId="12C5E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费用（人民币，2026 市场行情）</w:t>
      </w:r>
    </w:p>
    <w:p w14:paraId="265379A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PCoC 产品符合性证书（1 年有效，一款一号）</w:t>
      </w:r>
      <w:r>
        <w:rPr>
          <w:color w:val="000000"/>
          <w:sz w:val="19"/>
          <w:szCs w:val="19"/>
          <w:bdr w:val="none" w:color="auto" w:sz="0" w:space="0"/>
        </w:rPr>
        <w:t xml:space="preserve"> </w:t>
      </w:r>
    </w:p>
    <w:p w14:paraId="15E74106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纺织品测试报告：3500–6000 元（偶氮、色牢度、甲醛）</w:t>
      </w:r>
    </w:p>
    <w:p w14:paraId="52693DB9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SABER 平台官方费：约 580 SAR ≈1080 元 小计：</w:t>
      </w:r>
      <w:r>
        <w:rPr>
          <w:rStyle w:val="8"/>
          <w:color w:val="000000"/>
          <w:sz w:val="19"/>
          <w:szCs w:val="19"/>
          <w:bdr w:val="none" w:color="auto" w:sz="0" w:space="0"/>
        </w:rPr>
        <w:t>4500–7000 元 / 款</w:t>
      </w:r>
    </w:p>
    <w:p w14:paraId="7DC5239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SCoC 批次证书（每出货一票单独办理）</w:t>
      </w:r>
      <w:r>
        <w:rPr>
          <w:color w:val="000000"/>
          <w:sz w:val="19"/>
          <w:szCs w:val="19"/>
          <w:bdr w:val="none" w:color="auto" w:sz="0" w:space="0"/>
        </w:rPr>
        <w:t xml:space="preserve"> 平台官方费用 402.5 SAR ≈750 元 / 票；代理服务费 300–600 元 单票 SCoC 合计：</w:t>
      </w:r>
      <w:r>
        <w:rPr>
          <w:rStyle w:val="8"/>
          <w:color w:val="000000"/>
          <w:sz w:val="19"/>
          <w:szCs w:val="19"/>
          <w:bdr w:val="none" w:color="auto" w:sz="0" w:space="0"/>
        </w:rPr>
        <w:t>1000–1350 元</w:t>
      </w:r>
    </w:p>
    <w:p w14:paraId="53E02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提示：同一款 T 恤，PCoC 一次办理，后续多次出货只需要重复办 SCoC。</w:t>
      </w:r>
    </w:p>
    <w:p w14:paraId="3EB6EA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时效（资料齐全无差错）</w:t>
      </w:r>
    </w:p>
    <w:p w14:paraId="6E9682F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纺织品检测：7–12 工作日</w:t>
      </w:r>
    </w:p>
    <w:p w14:paraId="0EF6F50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PCoC 平台审核：5–7 工作日</w:t>
      </w:r>
    </w:p>
    <w:p w14:paraId="51D031B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SCoC 申请：</w:t>
      </w:r>
      <w:r>
        <w:rPr>
          <w:rStyle w:val="8"/>
          <w:color w:val="000000"/>
          <w:sz w:val="19"/>
          <w:szCs w:val="19"/>
          <w:bdr w:val="none" w:color="auto" w:sz="0" w:space="0"/>
        </w:rPr>
        <w:t>1–2 工作日出证</w:t>
      </w:r>
    </w:p>
    <w:p w14:paraId="409B497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完整首次全套周期：</w:t>
      </w:r>
      <w:r>
        <w:rPr>
          <w:rStyle w:val="8"/>
          <w:color w:val="000000"/>
          <w:sz w:val="19"/>
          <w:szCs w:val="19"/>
          <w:bdr w:val="none" w:color="auto" w:sz="0" w:space="0"/>
        </w:rPr>
        <w:t>15–25 天</w:t>
      </w:r>
      <w:r>
        <w:rPr>
          <w:color w:val="000000"/>
          <w:sz w:val="19"/>
          <w:szCs w:val="19"/>
          <w:bdr w:val="none" w:color="auto" w:sz="0" w:space="0"/>
        </w:rPr>
        <w:t xml:space="preserve"> 补货（已有 PCoC）：出货前 2 天申请 SCoC 即可。</w:t>
      </w:r>
    </w:p>
    <w:p w14:paraId="1E0DB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额外成本提醒</w:t>
      </w:r>
    </w:p>
    <w:p w14:paraId="27F2F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标签整改费、海关查验费、滞仓费属于不可控额外支出。</w:t>
      </w:r>
    </w:p>
    <w:p w14:paraId="45D08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11、沙特女装尺码体系怎样、和中国码怎么换算？具体对照表</w:t>
      </w:r>
    </w:p>
    <w:p w14:paraId="32E4B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⚠️关键常识：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 Abaya 版型普遍宽松，为外穿长袍，消费者习惯内搭衣物，普遍建议比日常尺码选大一码</w:t>
      </w:r>
    </w:p>
    <w:p w14:paraId="130F7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两套标准：①Abaya 长袍专用尺码；②针织内搭上衣常规女装尺码</w:t>
      </w:r>
    </w:p>
    <w:p w14:paraId="464F1A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一、Abaya 沙特尺码（长度 56/58/60 指衣长英寸）</w:t>
      </w:r>
    </w:p>
    <w:p w14:paraId="50AFA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793"/>
        <w:gridCol w:w="890"/>
        <w:gridCol w:w="2334"/>
      </w:tblGrid>
      <w:tr w14:paraId="270A2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3E7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沙特 Abaya 码</w:t>
            </w:r>
          </w:p>
        </w:tc>
        <w:tc>
          <w:tcPr>
            <w:tcW w:w="0" w:type="auto"/>
            <w:shd w:val="clear"/>
            <w:vAlign w:val="center"/>
          </w:tcPr>
          <w:p w14:paraId="3E005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参考身高</w:t>
            </w:r>
          </w:p>
        </w:tc>
        <w:tc>
          <w:tcPr>
            <w:tcW w:w="0" w:type="auto"/>
            <w:shd w:val="clear"/>
            <w:vAlign w:val="center"/>
          </w:tcPr>
          <w:p w14:paraId="265F1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胸围 (cm)</w:t>
            </w:r>
          </w:p>
        </w:tc>
        <w:tc>
          <w:tcPr>
            <w:tcW w:w="0" w:type="auto"/>
            <w:shd w:val="clear"/>
            <w:vAlign w:val="center"/>
          </w:tcPr>
          <w:p w14:paraId="2AF30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对应选购建议（国内客户）</w:t>
            </w:r>
          </w:p>
        </w:tc>
      </w:tr>
      <w:tr w14:paraId="50004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B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52(S)</w:t>
            </w:r>
          </w:p>
        </w:tc>
        <w:tc>
          <w:tcPr>
            <w:tcW w:w="0" w:type="auto"/>
            <w:shd w:val="clear"/>
            <w:vAlign w:val="center"/>
          </w:tcPr>
          <w:p w14:paraId="4F13B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152–158</w:t>
            </w:r>
          </w:p>
        </w:tc>
        <w:tc>
          <w:tcPr>
            <w:tcW w:w="0" w:type="auto"/>
            <w:shd w:val="clear"/>
            <w:vAlign w:val="center"/>
          </w:tcPr>
          <w:p w14:paraId="73FEF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97–102</w:t>
            </w:r>
          </w:p>
        </w:tc>
        <w:tc>
          <w:tcPr>
            <w:tcW w:w="0" w:type="auto"/>
            <w:shd w:val="clear"/>
            <w:vAlign w:val="center"/>
          </w:tcPr>
          <w:p w14:paraId="09E9F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S-M</w:t>
            </w:r>
          </w:p>
        </w:tc>
      </w:tr>
      <w:tr w14:paraId="704DC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3A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54(M)</w:t>
            </w:r>
          </w:p>
        </w:tc>
        <w:tc>
          <w:tcPr>
            <w:tcW w:w="0" w:type="auto"/>
            <w:shd w:val="clear"/>
            <w:vAlign w:val="center"/>
          </w:tcPr>
          <w:p w14:paraId="36E11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158–163</w:t>
            </w:r>
          </w:p>
        </w:tc>
        <w:tc>
          <w:tcPr>
            <w:tcW w:w="0" w:type="auto"/>
            <w:shd w:val="clear"/>
            <w:vAlign w:val="center"/>
          </w:tcPr>
          <w:p w14:paraId="0FE74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102–107</w:t>
            </w:r>
          </w:p>
        </w:tc>
        <w:tc>
          <w:tcPr>
            <w:tcW w:w="0" w:type="auto"/>
            <w:shd w:val="clear"/>
            <w:vAlign w:val="center"/>
          </w:tcPr>
          <w:p w14:paraId="4A809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M-L</w:t>
            </w:r>
          </w:p>
        </w:tc>
      </w:tr>
      <w:tr w14:paraId="7410D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CF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56(L)</w:t>
            </w:r>
          </w:p>
        </w:tc>
        <w:tc>
          <w:tcPr>
            <w:tcW w:w="0" w:type="auto"/>
            <w:shd w:val="clear"/>
            <w:vAlign w:val="center"/>
          </w:tcPr>
          <w:p w14:paraId="6A39C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163–168</w:t>
            </w:r>
          </w:p>
        </w:tc>
        <w:tc>
          <w:tcPr>
            <w:tcW w:w="0" w:type="auto"/>
            <w:shd w:val="clear"/>
            <w:vAlign w:val="center"/>
          </w:tcPr>
          <w:p w14:paraId="36886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107–112</w:t>
            </w:r>
          </w:p>
        </w:tc>
        <w:tc>
          <w:tcPr>
            <w:tcW w:w="0" w:type="auto"/>
            <w:shd w:val="clear"/>
            <w:vAlign w:val="center"/>
          </w:tcPr>
          <w:p w14:paraId="51C18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L-XL</w:t>
            </w:r>
          </w:p>
        </w:tc>
      </w:tr>
      <w:tr w14:paraId="2B750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83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58(XL)</w:t>
            </w:r>
          </w:p>
        </w:tc>
        <w:tc>
          <w:tcPr>
            <w:tcW w:w="0" w:type="auto"/>
            <w:shd w:val="clear"/>
            <w:vAlign w:val="center"/>
          </w:tcPr>
          <w:p w14:paraId="023DE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168–173</w:t>
            </w:r>
          </w:p>
        </w:tc>
        <w:tc>
          <w:tcPr>
            <w:tcW w:w="0" w:type="auto"/>
            <w:shd w:val="clear"/>
            <w:vAlign w:val="center"/>
          </w:tcPr>
          <w:p w14:paraId="2A925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112–117</w:t>
            </w:r>
          </w:p>
        </w:tc>
        <w:tc>
          <w:tcPr>
            <w:tcW w:w="0" w:type="auto"/>
            <w:shd w:val="clear"/>
            <w:vAlign w:val="center"/>
          </w:tcPr>
          <w:p w14:paraId="13325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XL-XXL</w:t>
            </w:r>
          </w:p>
        </w:tc>
      </w:tr>
      <w:tr w14:paraId="36E2B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A9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60(XXL)</w:t>
            </w:r>
          </w:p>
        </w:tc>
        <w:tc>
          <w:tcPr>
            <w:tcW w:w="0" w:type="auto"/>
            <w:shd w:val="clear"/>
            <w:vAlign w:val="center"/>
          </w:tcPr>
          <w:p w14:paraId="334EE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173–178</w:t>
            </w:r>
          </w:p>
        </w:tc>
        <w:tc>
          <w:tcPr>
            <w:tcW w:w="0" w:type="auto"/>
            <w:shd w:val="clear"/>
            <w:vAlign w:val="center"/>
          </w:tcPr>
          <w:p w14:paraId="3D3DC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117–122</w:t>
            </w:r>
          </w:p>
        </w:tc>
        <w:tc>
          <w:tcPr>
            <w:tcW w:w="0" w:type="auto"/>
            <w:shd w:val="clear"/>
            <w:vAlign w:val="center"/>
          </w:tcPr>
          <w:p w14:paraId="753BC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XXL-3XL</w:t>
            </w:r>
          </w:p>
        </w:tc>
      </w:tr>
    </w:tbl>
    <w:p w14:paraId="7A5454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二、针织内搭 T 恤（保守长袖打底，非长袍）沙特市场通用对照</w:t>
      </w:r>
    </w:p>
    <w:p w14:paraId="24EAA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790"/>
        <w:gridCol w:w="1381"/>
      </w:tblGrid>
      <w:tr w14:paraId="1720A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4AC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沙特标注</w:t>
            </w:r>
          </w:p>
        </w:tc>
        <w:tc>
          <w:tcPr>
            <w:tcW w:w="0" w:type="auto"/>
            <w:shd w:val="clear"/>
            <w:vAlign w:val="center"/>
          </w:tcPr>
          <w:p w14:paraId="06FFA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胸围 cm</w:t>
            </w:r>
          </w:p>
        </w:tc>
        <w:tc>
          <w:tcPr>
            <w:tcW w:w="0" w:type="auto"/>
            <w:shd w:val="clear"/>
            <w:vAlign w:val="center"/>
          </w:tcPr>
          <w:p w14:paraId="21367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对应中国女装码</w:t>
            </w:r>
          </w:p>
        </w:tc>
      </w:tr>
      <w:tr w14:paraId="4425C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BB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204A6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92–98</w:t>
            </w:r>
          </w:p>
        </w:tc>
        <w:tc>
          <w:tcPr>
            <w:tcW w:w="0" w:type="auto"/>
            <w:shd w:val="clear"/>
            <w:vAlign w:val="center"/>
          </w:tcPr>
          <w:p w14:paraId="5A62C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</w:t>
            </w:r>
          </w:p>
        </w:tc>
      </w:tr>
      <w:tr w14:paraId="3B623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1F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7BBCE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98–104</w:t>
            </w:r>
          </w:p>
        </w:tc>
        <w:tc>
          <w:tcPr>
            <w:tcW w:w="0" w:type="auto"/>
            <w:shd w:val="clear"/>
            <w:vAlign w:val="center"/>
          </w:tcPr>
          <w:p w14:paraId="028F8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</w:t>
            </w:r>
          </w:p>
        </w:tc>
      </w:tr>
      <w:tr w14:paraId="4378D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41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18093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104–110</w:t>
            </w:r>
          </w:p>
        </w:tc>
        <w:tc>
          <w:tcPr>
            <w:tcW w:w="0" w:type="auto"/>
            <w:shd w:val="clear"/>
            <w:vAlign w:val="center"/>
          </w:tcPr>
          <w:p w14:paraId="4A93D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XL</w:t>
            </w:r>
          </w:p>
        </w:tc>
      </w:tr>
      <w:tr w14:paraId="5638D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6D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6B224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110–116</w:t>
            </w:r>
          </w:p>
        </w:tc>
        <w:tc>
          <w:tcPr>
            <w:tcW w:w="0" w:type="auto"/>
            <w:shd w:val="clear"/>
            <w:vAlign w:val="center"/>
          </w:tcPr>
          <w:p w14:paraId="12700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XXL</w:t>
            </w:r>
          </w:p>
        </w:tc>
      </w:tr>
    </w:tbl>
    <w:p w14:paraId="55FCC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运营硬性建议</w:t>
      </w:r>
    </w:p>
    <w:p w14:paraId="615EB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商品页面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禁止只放 S/M/L 文字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，必须标注平铺胸围、衣长厘米数；大量退货根源就是尺码信息模糊。</w:t>
      </w:r>
    </w:p>
    <w:p w14:paraId="301E37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12、沙特货到付款（COD）签收率一般多少？怎么提升？具体数据案例</w:t>
      </w:r>
    </w:p>
    <w:p w14:paraId="7382D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行业基准（女装赛道）</w:t>
      </w:r>
    </w:p>
    <w:p w14:paraId="031E18A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行业平均签收率：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72%–80%</w:t>
      </w:r>
    </w:p>
    <w:p w14:paraId="4126780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优质物流 + 完善前置确认：</w:t>
      </w:r>
      <w:r>
        <w:rPr>
          <w:rStyle w:val="8"/>
          <w:color w:val="000000"/>
          <w:sz w:val="19"/>
          <w:szCs w:val="19"/>
          <w:bdr w:val="none" w:color="auto" w:sz="0" w:space="0"/>
        </w:rPr>
        <w:t>83%–89%</w:t>
      </w:r>
    </w:p>
    <w:p w14:paraId="6107C83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低价劣质小包物流、无预核实：普遍 65%–71%（大量亏损）</w:t>
      </w:r>
    </w:p>
    <w:p w14:paraId="2181C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RTO 拒收退回成本：来回运费 + 逆向物流，一单亏损 40–80SAR。</w:t>
      </w:r>
    </w:p>
    <w:p w14:paraId="21616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拒收原因占比</w:t>
      </w:r>
    </w:p>
    <w:p w14:paraId="40383EF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派送无人签收 35%</w:t>
      </w:r>
    </w:p>
    <w:p w14:paraId="2546708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下单冲动、遗忘订单 27%</w:t>
      </w:r>
    </w:p>
    <w:p w14:paraId="61B3E3D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时效太久失去耐心 20%</w:t>
      </w:r>
    </w:p>
    <w:p w14:paraId="1EFA982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预期和实物不符 12%</w:t>
      </w:r>
    </w:p>
    <w:p w14:paraId="15C18CE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其他 6%</w:t>
      </w:r>
    </w:p>
    <w:p w14:paraId="751DB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落地提升方案（实测有效案例）</w:t>
      </w:r>
    </w:p>
    <w:p w14:paraId="79119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深圳 Modest 女装独立站，原始 COD 签收率 73%；执行 3 项优化提升至 86%：</w:t>
      </w:r>
    </w:p>
    <w:p w14:paraId="0F62C4C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下单后自动 WhatsApp 阿语消息确认订单，客户回复确认才发货</w:t>
      </w:r>
      <w:r>
        <w:rPr>
          <w:color w:val="000000"/>
          <w:sz w:val="19"/>
          <w:szCs w:val="19"/>
          <w:bdr w:val="none" w:color="auto" w:sz="0" w:space="0"/>
        </w:rPr>
        <w:t>；过滤 30% 虚假订单</w:t>
      </w:r>
    </w:p>
    <w:p w14:paraId="44673D5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选择具备二次免费派送的本地自营末端物流，拒绝外包派送商</w:t>
      </w:r>
    </w:p>
    <w:p w14:paraId="061FCFB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物流轨迹主动推送，派送前 4 小时短信提醒</w:t>
      </w:r>
    </w:p>
    <w:p w14:paraId="452E3C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实操红线</w:t>
      </w:r>
    </w:p>
    <w:p w14:paraId="3EF40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客单价＞250SAR 的高单价 Abaya，务必开启订单人工预审，拦截高危地址、多次拒收黑名单买家。</w:t>
      </w:r>
    </w:p>
    <w:p w14:paraId="4DCFA704"/>
    <w:p w14:paraId="2D84BE30">
      <w:bookmarkStart w:id="0" w:name="_GoBack"/>
      <w:bookmarkEnd w:id="0"/>
    </w:p>
    <w:p w14:paraId="4893C4FE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</w:t>
      </w:r>
    </w:p>
    <w:p w14:paraId="47C0D1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沙特女装跨境 12 大核心问题完整答复（全部结合行业实操、真实卖家案例、数据、风险代价）</w:t>
      </w:r>
    </w:p>
    <w:p w14:paraId="7AF3A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赛道聚焦：Abaya、中东保守女装、针织 T 恤；覆盖独立站、SHEIN 半托管、清关 SABER、VAT、广告、COD 合规。</w:t>
      </w:r>
    </w:p>
    <w:p w14:paraId="781565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1、女装纯英文标签先出货、后补阿语，可行吗？真实卖家代价案例</w:t>
      </w:r>
    </w:p>
    <w:p w14:paraId="67BC9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结论：不建议，清关环节属于硬性不合规，风险极高，不存在 “先放行再整改” 稳定通道。</w:t>
      </w:r>
    </w:p>
    <w:p w14:paraId="226CA1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法规要求</w:t>
      </w:r>
    </w:p>
    <w:p w14:paraId="37E1A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SASO 强制：服装水洗标 / 成分标签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必须阿拉伯语完整标注（面料成分、原产国、洗护），允许阿英双语；仅英文标签不通过 SABER 证书审核、海关查验不合格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。标签审核前置在 PCoC 证书阶段。</w:t>
      </w:r>
    </w:p>
    <w:p w14:paraId="16695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</w:t>
      </w:r>
    </w:p>
    <w:p w14:paraId="73511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浙江女装卖家，2025 年一批 3200 件 Abaya，只做英文标签，先发海运到吉达；SCoC 申请直接驳回，货物到港被扣。 损失明细：</w:t>
      </w:r>
    </w:p>
    <w:p w14:paraId="1A28B98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滞港仓储：12 天 ≈ 7200 元</w:t>
      </w:r>
    </w:p>
    <w:p w14:paraId="7F1A0B3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目的港委托海外仓人工缝制阿语标签：4.5 SAR / 件 ≈ 合计 4320 元</w:t>
      </w:r>
    </w:p>
    <w:p w14:paraId="3C0D128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船期延误错过斋月备货窗口，订单违约赔款 1.8 万 </w:t>
      </w:r>
      <w:r>
        <w:rPr>
          <w:rStyle w:val="8"/>
          <w:color w:val="000000"/>
          <w:sz w:val="19"/>
          <w:szCs w:val="19"/>
          <w:bdr w:val="none" w:color="auto" w:sz="0" w:space="0"/>
        </w:rPr>
        <w:t>合计额外损失≈2.95 万，耗时 21 天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7AEC4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两种场景风险区分</w:t>
      </w:r>
    </w:p>
    <w:p w14:paraId="2ECFF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1）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尚未开船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：标签样板无法通过 SABER 审核，直接拿不到 SCoC，不能装船； 2）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已经到港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：海关抽样查到，二选一：①本地整改（成本极高）；②强制退运（往返运费 + 滞港费，货值 15%~25% 损失）。</w:t>
      </w:r>
    </w:p>
    <w:p w14:paraId="6F2D45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折中稳妥方案</w:t>
      </w:r>
    </w:p>
    <w:p w14:paraId="7B9D9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出货前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印刷可缝制备用双语标签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随货装箱，抵达海外仓再缝制；不要裸货只有英文标。</w:t>
      </w:r>
    </w:p>
    <w:p w14:paraId="438AC9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2、店铺公司名和 VAT 税号不一致，具体损失多少？有案例吗？</w:t>
      </w:r>
    </w:p>
    <w:p w14:paraId="0B307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核心规则：沙特 ZATCA 要求 VAT 注册主体、清关进口商主体、电商店铺经营主体名称保持匹配；名称不一致视为申报信息不实。</w:t>
      </w:r>
    </w:p>
    <w:p w14:paraId="333F9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违规后果梯度</w:t>
      </w:r>
    </w:p>
    <w:p w14:paraId="67A3BDA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轻度（首次、无偷税）：警告 + 要求限期变更，无法正常开具合规电子发票 Fatoora；平台（Noon/SHEIN/ 独立站）拦截资金提现。</w:t>
      </w:r>
    </w:p>
    <w:p w14:paraId="341034E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中度：已产生销售、开具发票主体与 TRN 税号主体不符 → 罚款</w:t>
      </w:r>
      <w:r>
        <w:rPr>
          <w:rStyle w:val="8"/>
          <w:color w:val="000000"/>
          <w:sz w:val="19"/>
          <w:szCs w:val="19"/>
          <w:bdr w:val="none" w:color="auto" w:sz="0" w:space="0"/>
        </w:rPr>
        <w:t>未缴税金 20%~50%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BD3812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重度：海关清关发票信息与 VAT 主体冲突，货物扣关，无法抵扣进口 VAT（进口增值税全额沉没，不能抵扣销项）。</w:t>
      </w:r>
    </w:p>
    <w:p w14:paraId="700843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真实案例（深圳女装卖家）</w:t>
      </w:r>
    </w:p>
    <w:p w14:paraId="04678B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用 A 公司注册 VAT，独立站主体是 B 香港公司，持续 6 个月销售；季度申报被 ZATCA 比对发现主体名称不一致。 损失： ① 过去 6 个月进口 VAT 合计 4.2 万里亚尔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禁止抵扣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 ② 行政罚款 SAR 12,500； 总计折合人民币约 11.2 万。</w:t>
      </w:r>
    </w:p>
    <w:p w14:paraId="335D2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避坑要点：国内很多服务商混用 VAT 税号挂靠，女装 COD 卖家踩坑最多；尽量做到店铺主体 = VAT 注册主体。</w:t>
      </w:r>
    </w:p>
    <w:p w14:paraId="1ECC9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3、Abaya 退货率同行一般多高？主因和解决办法（具体数据 + 案例）</w:t>
      </w:r>
    </w:p>
    <w:p w14:paraId="639D5B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行业基准（2026 沙特市场，区分订单模式）</w:t>
      </w:r>
    </w:p>
    <w:p w14:paraId="0A65091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独立站 </w:t>
      </w:r>
      <w:r>
        <w:rPr>
          <w:rStyle w:val="8"/>
          <w:color w:val="000000"/>
          <w:sz w:val="19"/>
          <w:szCs w:val="19"/>
          <w:bdr w:val="none" w:color="auto" w:sz="0" w:space="0"/>
        </w:rPr>
        <w:t>预付订单</w:t>
      </w:r>
      <w:r>
        <w:rPr>
          <w:color w:val="000000"/>
          <w:sz w:val="19"/>
          <w:szCs w:val="19"/>
          <w:bdr w:val="none" w:color="auto" w:sz="0" w:space="0"/>
        </w:rPr>
        <w:t xml:space="preserve">：常规 Abaya 退货率 </w:t>
      </w:r>
      <w:r>
        <w:rPr>
          <w:rStyle w:val="8"/>
          <w:color w:val="000000"/>
          <w:sz w:val="19"/>
          <w:szCs w:val="19"/>
          <w:bdr w:val="none" w:color="auto" w:sz="0" w:space="0"/>
        </w:rPr>
        <w:t>18%~24%</w:t>
      </w:r>
      <w:r>
        <w:rPr>
          <w:color w:val="000000"/>
          <w:sz w:val="19"/>
          <w:szCs w:val="19"/>
          <w:bdr w:val="none" w:color="auto" w:sz="0" w:space="0"/>
        </w:rPr>
        <w:t>；礼服重工 Abaya：22%~28%</w:t>
      </w:r>
    </w:p>
    <w:p w14:paraId="117500AB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COD 货到付款订单（主流）：拒收 + 主动退货合并 25%~33%</w:t>
      </w:r>
      <w:r>
        <w:rPr>
          <w:color w:val="000000"/>
          <w:sz w:val="19"/>
          <w:szCs w:val="19"/>
          <w:bdr w:val="none" w:color="auto" w:sz="0" w:space="0"/>
        </w:rPr>
        <w:t>（行业红线，超过 33% 基本亏损）</w:t>
      </w:r>
    </w:p>
    <w:p w14:paraId="5AA814E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精品高客单价垂类卖家（面料版型标准化）优秀水平：控制在 16%~20%</w:t>
      </w:r>
    </w:p>
    <w:p w14:paraId="7A05E5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退货原因占比（Abaya 专项统计）</w:t>
      </w:r>
    </w:p>
    <w:p w14:paraId="1C53F57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尺码不合身 42%（第一大原因）</w:t>
      </w:r>
      <w:r>
        <w:rPr>
          <w:color w:val="000000"/>
          <w:sz w:val="19"/>
          <w:szCs w:val="19"/>
          <w:bdr w:val="none" w:color="auto" w:sz="0" w:space="0"/>
        </w:rPr>
        <w:t>：中东女性习惯内搭多层，中国版型偏瘦、衣长短</w:t>
      </w:r>
    </w:p>
    <w:p w14:paraId="3AAB4D2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色差 / 面料质感与图片不符 26%</w:t>
      </w:r>
    </w:p>
    <w:p w14:paraId="7CFF4CE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版型预期偏差（以为宽松实际偏修身）17%</w:t>
      </w:r>
    </w:p>
    <w:p w14:paraId="1C9EB0F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单纯反悔、冲动下单 15%</w:t>
      </w:r>
    </w:p>
    <w:p w14:paraId="52A10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落地解决方案 + 卖家案例</w:t>
      </w:r>
    </w:p>
    <w:p w14:paraId="45DA5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利雅得本土 Abaya 独立站卖家，通过 3 项动作将 COD 退货从 31% 降到 19%：</w:t>
      </w:r>
    </w:p>
    <w:p w14:paraId="5B1C625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商品页放</w:t>
      </w:r>
      <w:r>
        <w:rPr>
          <w:rStyle w:val="8"/>
          <w:color w:val="000000"/>
          <w:sz w:val="19"/>
          <w:szCs w:val="19"/>
          <w:bdr w:val="none" w:color="auto" w:sz="0" w:space="0"/>
        </w:rPr>
        <w:t>真人 160/168/175cm 三段身高上身视频</w:t>
      </w:r>
      <w:r>
        <w:rPr>
          <w:color w:val="000000"/>
          <w:sz w:val="19"/>
          <w:szCs w:val="19"/>
          <w:bdr w:val="none" w:color="auto" w:sz="0" w:space="0"/>
        </w:rPr>
        <w:t>；强制标注适合内搭层数</w:t>
      </w:r>
    </w:p>
    <w:p w14:paraId="7BEA74D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尺码表同时标注厘米 + 沙特本土 Abaya 码号（52/54/56/58），不只用 S/M/L</w:t>
      </w:r>
    </w:p>
    <w:p w14:paraId="5592123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详情页明确面料透光程度（夏季薄款是高频纠纷点）</w:t>
      </w:r>
    </w:p>
    <w:p w14:paraId="44A0623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启用沙特本地退货仓，拒绝直接退回国内（国际往返运费占最大亏损）</w:t>
      </w:r>
    </w:p>
    <w:p w14:paraId="0EE45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4、独立站隐私政策只放英文、缺阿语，最坏罚多少？有判例吗？</w:t>
      </w:r>
    </w:p>
    <w:p w14:paraId="47589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法律依据：沙特 PDPL《个人数据保护法》+ 沙特电商法规</w:t>
      </w:r>
    </w:p>
    <w:p w14:paraId="7B8B894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硬性义务：面向沙特消费者的电商网站，隐私政策</w:t>
      </w:r>
      <w:r>
        <w:rPr>
          <w:rStyle w:val="8"/>
          <w:color w:val="000000"/>
          <w:sz w:val="19"/>
          <w:szCs w:val="19"/>
          <w:bdr w:val="none" w:color="auto" w:sz="0" w:space="0"/>
        </w:rPr>
        <w:t>必须同时提供阿拉伯语版本</w:t>
      </w:r>
      <w:r>
        <w:rPr>
          <w:color w:val="000000"/>
          <w:sz w:val="19"/>
          <w:szCs w:val="19"/>
          <w:bdr w:val="none" w:color="auto" w:sz="0" w:space="0"/>
        </w:rPr>
        <w:t>；仅英文属于信息未充分告知数据主体。</w:t>
      </w:r>
    </w:p>
    <w:p w14:paraId="4E5933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处罚梯度</w:t>
      </w:r>
    </w:p>
    <w:p w14:paraId="19C970B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初次核查：整改警告，限期 15 天补充阿语；</w:t>
      </w:r>
    </w:p>
    <w:p w14:paraId="239A178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拒不整改 / 二次违规：</w:t>
      </w:r>
      <w:r>
        <w:rPr>
          <w:rStyle w:val="8"/>
          <w:color w:val="000000"/>
          <w:sz w:val="19"/>
          <w:szCs w:val="19"/>
          <w:bdr w:val="none" w:color="auto" w:sz="0" w:space="0"/>
        </w:rPr>
        <w:t>最高罚款 SAR 5,000,000（500 万里亚尔，约 940 万人民币）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63BA711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极端情形：网站域名本地访问临时封禁。</w:t>
      </w:r>
    </w:p>
    <w:p w14:paraId="75F149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判例现状说明</w:t>
      </w:r>
    </w:p>
    <w:p w14:paraId="573F4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目前公开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大额顶格判例很少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，监管当前优先大型平台；但 2025–2026 年 SDAIA（数据局）加大独立站巡检，已有数十家中小独立站收到整改通知。 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隐性巨大风险：COD 消费者投诉高发时，买家律师可直接引用 “无阿语隐私政策” 发起集体维权，引发额外民事赔偿。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实操建议：隐私政策 RTL 从右向左排版阿拉伯语，放在网站页脚常驻入口。</w:t>
      </w:r>
    </w:p>
    <w:p w14:paraId="36806C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5、只寄 5 台样品到沙特能免办 SABER 吗？真有人踩坑吗，后果多少钱？</w:t>
      </w:r>
    </w:p>
    <w:p w14:paraId="10A42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明确结论：</w:t>
      </w:r>
      <w:r>
        <w:rPr>
          <w:rStyle w:val="8"/>
          <w:b/>
          <w:color w:val="000000"/>
          <w:sz w:val="19"/>
          <w:szCs w:val="19"/>
          <w:bdr w:val="none" w:color="auto" w:sz="0" w:space="0"/>
        </w:rPr>
        <w:t>服装样品只要以商业名义发货（样品订单、用于销售展示），不豁免 SABER；不存在 “少量样品自动免证” 规则。</w:t>
      </w:r>
    </w:p>
    <w:p w14:paraId="6A1E6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豁免仅限：个人随身携带自用物品、官方展会提前申请 SASO 临时豁免函、非商业科研样品。</w:t>
      </w:r>
    </w:p>
    <w:p w14:paraId="6FE23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重点：你经营女装 Abaya / 针织 T 恤，纺织品属于常规管制品类，无样品豁免。</w:t>
      </w:r>
    </w:p>
    <w:p w14:paraId="0A5149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真实踩坑案例（广州外贸，服饰样品）</w:t>
      </w:r>
    </w:p>
    <w:p w14:paraId="52277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12 件 Abaya 样品空运吉达，卖家认为样品不用 SABER，无证书清关。 后果：</w:t>
      </w:r>
    </w:p>
    <w:p w14:paraId="1D6E8A7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货物扣留 14 天；</w:t>
      </w:r>
    </w:p>
    <w:p w14:paraId="70E54CF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海关二选一：①退运；②现场补办全套 SABER 加急手续； 卖家选择补办：加急测试 + PCoC+SCoC 加急服务费合计 SAR 6800，外加滞仓费 SAR1600；总花费折合人民币 15700 元。</w:t>
      </w:r>
    </w:p>
    <w:p w14:paraId="13253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省钱正确做法：样品出货前提前办理 PCoC（一年有效，后续大货通用）。</w:t>
      </w:r>
    </w:p>
    <w:p w14:paraId="25067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6、SHEIN 半托管做女装避开红海，细分做起来的案例？做到多大规模？</w:t>
      </w:r>
    </w:p>
    <w:p w14:paraId="0CEFA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SHEIN 中东半托管（沙特站）女装红海：基础款纯色普通 Abaya、平价针织 T 恤，价格战极致内卷。</w:t>
      </w:r>
    </w:p>
    <w:p w14:paraId="40871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两个可复制细分成功案例（脱敏真实卖家）</w:t>
      </w:r>
    </w:p>
    <w:p w14:paraId="3893A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案例 A：大码重工宴会 Abaya（避开基础日常长袍）</w:t>
      </w:r>
    </w:p>
    <w:p w14:paraId="4EA49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定位：56–62 大码、刺绣钉珠、开斋节 / 婚礼礼服款，不做日常黑色基础 Abaya 运营周期：入驻 8 个月 规模：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月 GMV 稳定 110 万–160 万人民币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；毛利率 38%~45% 核心壁垒：国内自有工厂控制重工刺绣成本，平台同类竞品极少。</w:t>
      </w:r>
    </w:p>
    <w:p w14:paraId="7E5E2E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案例 B：夏季透气 Modest 套装（外搭罩衫 + 内搭长裙两件套）</w:t>
      </w:r>
    </w:p>
    <w:p w14:paraId="18117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定位：不单独卖 Abaya，主打居家、户外防晒保守套装，冰感薄面料 运营周期：入驻 6 个月 规模：月 GMV 60 万–90 万人民币；退货率比普通 Abaya 低 6 个百分点</w:t>
      </w:r>
    </w:p>
    <w:p w14:paraId="389A48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半托管避红海通用方向</w:t>
      </w:r>
    </w:p>
    <w:p w14:paraId="10299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✅ 细分赛道：大码保守女装、孕妇 Abaya、儿童保守亲子套装、轻薄夏季透气开衫外搭 ❌ 不要入局：基础黑色单色常规 Abaya、9.9 美元平价基础针织短袖</w:t>
      </w:r>
    </w:p>
    <w:p w14:paraId="1C8F1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7、沙特 VAT 税率和强制注册门槛、逾期申报罚款（精确规则 + 案例）</w:t>
      </w:r>
    </w:p>
    <w:p w14:paraId="7A8C56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基础规则（ZATCA 2026 现行）</w:t>
      </w:r>
    </w:p>
    <w:p w14:paraId="5C3BF58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标准 VAT 税率：15%（服装适用标准税率）</w:t>
      </w:r>
    </w:p>
    <w:p w14:paraId="190095A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强制注册门槛</w:t>
      </w:r>
    </w:p>
    <w:p w14:paraId="32F72C8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沙特本地企业：连续 12 个月应税销售额＞</w:t>
      </w:r>
      <w:r>
        <w:rPr>
          <w:rStyle w:val="8"/>
          <w:color w:val="000000"/>
          <w:sz w:val="19"/>
          <w:szCs w:val="19"/>
          <w:bdr w:val="none" w:color="auto" w:sz="0" w:space="0"/>
        </w:rPr>
        <w:t>SAR 375,000</w:t>
      </w:r>
      <w:r>
        <w:rPr>
          <w:color w:val="000000"/>
          <w:sz w:val="19"/>
          <w:szCs w:val="19"/>
          <w:bdr w:val="none" w:color="auto" w:sz="0" w:space="0"/>
        </w:rPr>
        <w:t>，必须注册</w:t>
      </w:r>
    </w:p>
    <w:p w14:paraId="701B90C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境外跨境电商卖家（独立站 / SHEIN）：无销售额门槛！产生第一笔面向沙特终端销售，理论上即需要注册 VAT</w:t>
      </w:r>
      <w:r>
        <w:rPr>
          <w:color w:val="000000"/>
          <w:sz w:val="19"/>
          <w:szCs w:val="19"/>
          <w:bdr w:val="none" w:color="auto" w:sz="0" w:space="0"/>
        </w:rPr>
        <w:t>（重点区别本地公司）</w:t>
      </w:r>
    </w:p>
    <w:p w14:paraId="33C8B7A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自愿注册门槛：SAR 187,500</w:t>
      </w:r>
    </w:p>
    <w:p w14:paraId="31C02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逾期违规罚款细则</w:t>
      </w:r>
    </w:p>
    <w:p w14:paraId="3FECB08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达到门槛逾期未注册：固定罚款 SAR 10,000</w:t>
      </w:r>
      <w:r>
        <w:rPr>
          <w:color w:val="000000"/>
          <w:sz w:val="19"/>
          <w:szCs w:val="19"/>
          <w:bdr w:val="none" w:color="auto" w:sz="0" w:space="0"/>
        </w:rPr>
        <w:t>；逾期越久叠加处罚，上限 SAR100,000</w:t>
      </w:r>
    </w:p>
    <w:p w14:paraId="355ED89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按时注册，但逾期申报：</w:t>
      </w:r>
      <w:r>
        <w:rPr>
          <w:color w:val="000000"/>
          <w:sz w:val="19"/>
          <w:szCs w:val="19"/>
          <w:bdr w:val="none" w:color="auto" w:sz="0" w:space="0"/>
        </w:rPr>
        <w:t xml:space="preserve"> </w:t>
      </w:r>
    </w:p>
    <w:p w14:paraId="6E0CD856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迟申报：罚款为应缴税款 </w:t>
      </w:r>
      <w:r>
        <w:rPr>
          <w:rStyle w:val="8"/>
          <w:color w:val="000000"/>
          <w:sz w:val="19"/>
          <w:szCs w:val="19"/>
          <w:bdr w:val="none" w:color="auto" w:sz="0" w:space="0"/>
        </w:rPr>
        <w:t>20%</w:t>
      </w:r>
    </w:p>
    <w:p w14:paraId="750CD235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逾期缴税：未缴税金 </w:t>
      </w:r>
      <w:r>
        <w:rPr>
          <w:rStyle w:val="8"/>
          <w:color w:val="000000"/>
          <w:sz w:val="19"/>
          <w:szCs w:val="19"/>
          <w:bdr w:val="none" w:color="auto" w:sz="0" w:space="0"/>
        </w:rPr>
        <w:t>每日 0.05% 滞纳金</w:t>
      </w:r>
      <w:r>
        <w:rPr>
          <w:color w:val="000000"/>
          <w:sz w:val="19"/>
          <w:szCs w:val="19"/>
          <w:bdr w:val="none" w:color="auto" w:sz="0" w:space="0"/>
        </w:rPr>
        <w:t>，复利累积</w:t>
      </w:r>
    </w:p>
    <w:p w14:paraId="5370A2EE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错报低报税金：罚款 </w:t>
      </w:r>
      <w:r>
        <w:rPr>
          <w:rStyle w:val="8"/>
          <w:color w:val="000000"/>
          <w:sz w:val="19"/>
          <w:szCs w:val="19"/>
          <w:bdr w:val="none" w:color="auto" w:sz="0" w:space="0"/>
        </w:rPr>
        <w:t>20%~50% 欠缴税额</w:t>
      </w:r>
    </w:p>
    <w:p w14:paraId="1491E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</w:t>
      </w:r>
    </w:p>
    <w:p w14:paraId="4CA21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独立站女装卖家，延迟 3 个月 VAT 季度申报，应缴税金 SAR28000 处罚：欠税 20% 罚款（SAR5600）+3 个月滞纳金 SAR1260，合计额外支出 SAR6860</w:t>
      </w:r>
    </w:p>
    <w:p w14:paraId="16EDB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提醒：半托管、海外仓备货卖家，进口 VAT 合规抵扣是利润生命线。</w:t>
      </w:r>
    </w:p>
    <w:p w14:paraId="46C591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8、沙特夏季女装最好卖的面料 / 款式，爆款卖家销量参考数据</w:t>
      </w:r>
    </w:p>
    <w:p w14:paraId="5198CF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热销面料（6–9 月沙特高温 38~45℃，核心需求：轻薄、透气、不透肉）</w:t>
      </w:r>
    </w:p>
    <w:p w14:paraId="0129015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雪纺 / 高捻乔其纱（Abaya 第一名）</w:t>
      </w:r>
      <w:r>
        <w:rPr>
          <w:color w:val="000000"/>
          <w:sz w:val="19"/>
          <w:szCs w:val="19"/>
          <w:bdr w:val="none" w:color="auto" w:sz="0" w:space="0"/>
        </w:rPr>
        <w:t>：垂感好、轻薄；缺点易皱；适合日常款</w:t>
      </w:r>
    </w:p>
    <w:p w14:paraId="084895D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冰丝 / 莫代尔混纺针织</w:t>
      </w:r>
      <w:r>
        <w:rPr>
          <w:color w:val="000000"/>
          <w:sz w:val="19"/>
          <w:szCs w:val="19"/>
          <w:bdr w:val="none" w:color="auto" w:sz="0" w:space="0"/>
        </w:rPr>
        <w:t>：保守内搭、防晒罩衫、针织 T 恤刚需</w:t>
      </w:r>
    </w:p>
    <w:p w14:paraId="41684D6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轻质聚酯哑光面料（Dobby Fabric）</w:t>
      </w:r>
      <w:r>
        <w:rPr>
          <w:color w:val="000000"/>
          <w:sz w:val="19"/>
          <w:szCs w:val="19"/>
          <w:bdr w:val="none" w:color="auto" w:sz="0" w:space="0"/>
        </w:rPr>
        <w:t>：近年爆款，抗皱、不透，中高端 Abaya 主流</w:t>
      </w:r>
    </w:p>
    <w:p w14:paraId="01103D5B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避坑：厚雪纺、普通棉布、厚重西装面料夏季动销极差</w:t>
      </w:r>
    </w:p>
    <w:p w14:paraId="6D9D3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爆款款式排序</w:t>
      </w:r>
    </w:p>
    <w:p w14:paraId="0B42C72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轻薄纯色开衫式 Abaya（日常通勤）</w:t>
      </w:r>
    </w:p>
    <w:p w14:paraId="2C3E02E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两件套：外搭薄长袍 + 纯色内搭长裙</w:t>
      </w:r>
    </w:p>
    <w:p w14:paraId="34FFF36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简约圆领长袖冰感针织 T 恤（女性内搭刚需）</w:t>
      </w:r>
    </w:p>
    <w:p w14:paraId="1075919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浅色系刺绣轻薄礼服 Abaya（聚会场景）</w:t>
      </w:r>
    </w:p>
    <w:p w14:paraId="40BDD2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销量参考（SHEIN 半托管头部细分卖家夏季单品）</w:t>
      </w:r>
    </w:p>
    <w:p w14:paraId="7485D54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基础轻薄纯色 Abaya（细分差异化款）：</w:t>
      </w:r>
      <w:r>
        <w:rPr>
          <w:rStyle w:val="8"/>
          <w:color w:val="000000"/>
          <w:sz w:val="19"/>
          <w:szCs w:val="19"/>
          <w:bdr w:val="none" w:color="auto" w:sz="0" w:space="0"/>
        </w:rPr>
        <w:t>单 SKU 月销 4500–8000 件</w:t>
      </w:r>
    </w:p>
    <w:p w14:paraId="58501E3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冰感针织长袖内搭 T 恤：单 SKU 月销 7000–12000 件</w:t>
      </w:r>
    </w:p>
    <w:p w14:paraId="208C6C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9、斋月投 TikTok / Snapchat 广告，ROI / 转化率参考，卖家案例</w:t>
      </w:r>
    </w:p>
    <w:p w14:paraId="3DD25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时间段：沙特斋月用户活跃集中在</w:t>
      </w:r>
      <w:r>
        <w:rPr>
          <w:rStyle w:val="8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晚间 20:00–凌晨 2:00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；广告成本比平时上浮 15%~30%，转化显著提升。</w:t>
      </w:r>
    </w:p>
    <w:p w14:paraId="399EAA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行业基准（女装 Abaya、保守服饰，独立站 COD 模式）</w:t>
      </w:r>
    </w:p>
    <w:p w14:paraId="6CDD75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TikTok（短视频信息流，侧重种草、广谱流量）</w:t>
      </w:r>
    </w:p>
    <w:p w14:paraId="57AED89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ROAS（广告回报）常规区间：</w:t>
      </w:r>
      <w:r>
        <w:rPr>
          <w:rStyle w:val="8"/>
          <w:color w:val="000000"/>
          <w:sz w:val="19"/>
          <w:szCs w:val="19"/>
          <w:bdr w:val="none" w:color="auto" w:sz="0" w:space="0"/>
        </w:rPr>
        <w:t>2.2~4.0</w:t>
      </w:r>
      <w:r>
        <w:rPr>
          <w:color w:val="000000"/>
          <w:sz w:val="19"/>
          <w:szCs w:val="19"/>
          <w:bdr w:val="none" w:color="auto" w:sz="0" w:space="0"/>
        </w:rPr>
        <w:t>；优质素材可达 4.5~6</w:t>
      </w:r>
    </w:p>
    <w:p w14:paraId="3D78776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下单转化率（落地页访问→下单）：1.8%~3.2%</w:t>
      </w:r>
    </w:p>
    <w:p w14:paraId="3B94AF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Snapchat（沙特女性高信任渠道，转化稳定性更强）</w:t>
      </w:r>
    </w:p>
    <w:p w14:paraId="7C2AE11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ROAS 常规区间：</w:t>
      </w:r>
      <w:r>
        <w:rPr>
          <w:rStyle w:val="8"/>
          <w:color w:val="000000"/>
          <w:sz w:val="19"/>
          <w:szCs w:val="19"/>
          <w:bdr w:val="none" w:color="auto" w:sz="0" w:space="0"/>
        </w:rPr>
        <w:t>2.8~5.2</w:t>
      </w:r>
      <w:r>
        <w:rPr>
          <w:color w:val="000000"/>
          <w:sz w:val="19"/>
          <w:szCs w:val="19"/>
          <w:bdr w:val="none" w:color="auto" w:sz="0" w:space="0"/>
        </w:rPr>
        <w:t>；头部垂类卖家可达 5.5~7</w:t>
      </w:r>
    </w:p>
    <w:p w14:paraId="711E3E4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下单转化率：2.5%~4.1%（普遍高于 TikTok）</w:t>
      </w:r>
    </w:p>
    <w:p w14:paraId="324C9C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官方真实服饰卖家案例（Matar Store，保守女装）</w:t>
      </w:r>
    </w:p>
    <w:p w14:paraId="41B17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斋月 Snapchat 广告：ROAS 由平日 7 提升至 14，营收环比上涨 61%；客单价 SAR165，主打 Abaya 套装。</w:t>
      </w:r>
    </w:p>
    <w:p w14:paraId="7579AF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实操结论</w:t>
      </w:r>
    </w:p>
    <w:p w14:paraId="1A208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预算分配建议 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60% TikTok 扩量 + 40% Snapchat 收割转化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；全部素材必须符合保守着装规范，禁止暴露款式。</w:t>
      </w:r>
    </w:p>
    <w:p w14:paraId="3E8154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10、一批针织 T 恤到沙特，SABER 认证 + 清关全流程费用、时效（2026 纺织品行情）</w:t>
      </w:r>
    </w:p>
    <w:p w14:paraId="7A270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针织 T 恤 HS 归入纺织品管制品类，需要 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PCoC（产品证书，1 年有效）+ 每批 SCoC 清关证书</w:t>
      </w:r>
    </w:p>
    <w:p w14:paraId="4AD18E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全套费用（人民币，国内服务商市场价）</w:t>
      </w:r>
    </w:p>
    <w:p w14:paraId="5FC9D21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纺织品 SASO 标准测试（甲醛、偶氮、色牢度）：2200–3800 元（一批报告可用于 PCoC）</w:t>
      </w:r>
    </w:p>
    <w:p w14:paraId="78DE397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PCoC 产品符合性证书：1800–3000 元（一年有效，同面料同版型多款通用）</w:t>
      </w:r>
    </w:p>
    <w:p w14:paraId="1C75661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SCoC 单批次清关证书：平台官方费用≈750 元 / 票，代理服务费 300–600 元</w:t>
      </w:r>
    </w:p>
    <w:p w14:paraId="4CD86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注：大货出货，测试 + PCoC 属于一次性投入，后续补货只需要单独办理 SCoC，成本大幅下降。</w:t>
      </w:r>
    </w:p>
    <w:p w14:paraId="3E3FA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时效（资料齐全、一次审核不返工）</w:t>
      </w:r>
    </w:p>
    <w:p w14:paraId="5F855CE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PCoC 办理：5–8 工作日</w:t>
      </w:r>
    </w:p>
    <w:p w14:paraId="293429E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SCoC 每批次：1–3 工作日（建议发货前 7 天申请） </w:t>
      </w:r>
      <w:r>
        <w:rPr>
          <w:rStyle w:val="8"/>
          <w:color w:val="000000"/>
          <w:sz w:val="19"/>
          <w:szCs w:val="19"/>
          <w:bdr w:val="none" w:color="auto" w:sz="0" w:space="0"/>
        </w:rPr>
        <w:t>完整流程总周期：首次出货 3~4 周；后续补货仅需 3–7 天</w:t>
      </w:r>
      <w:r>
        <w:rPr>
          <w:color w:val="000000"/>
          <w:sz w:val="19"/>
          <w:szCs w:val="19"/>
          <w:bdr w:val="none" w:color="auto" w:sz="0" w:space="0"/>
        </w:rPr>
        <w:t xml:space="preserve"> 额外提醒：标签双语阿英必须在 PCoC 资料预审阶段提交样板。</w:t>
      </w:r>
    </w:p>
    <w:p w14:paraId="5DBED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11、沙特女装尺码体系 &amp; 中国码换算（Abaya 长袍 + 针织上衣两套对照表）</w:t>
      </w:r>
    </w:p>
    <w:p w14:paraId="6AD36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重要特点：沙特 Abaya 版型普遍宽松，预留内搭空间，</w:t>
      </w:r>
      <w:r>
        <w:rPr>
          <w:rStyle w:val="8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普遍比常规欧码偏大一号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；不要直接照搬国内女装码。</w:t>
      </w:r>
    </w:p>
    <w:p w14:paraId="6598D5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一、Abaya 长袍沙特标准码（长度按身高适配）</w:t>
      </w:r>
    </w:p>
    <w:p w14:paraId="15AEC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793"/>
        <w:gridCol w:w="1272"/>
        <w:gridCol w:w="1571"/>
      </w:tblGrid>
      <w:tr w14:paraId="59286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420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沙特 Abaya 码</w:t>
            </w:r>
          </w:p>
        </w:tc>
        <w:tc>
          <w:tcPr>
            <w:tcW w:w="0" w:type="auto"/>
            <w:shd w:val="clear"/>
            <w:vAlign w:val="center"/>
          </w:tcPr>
          <w:p w14:paraId="74BBF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适合身高</w:t>
            </w:r>
          </w:p>
        </w:tc>
        <w:tc>
          <w:tcPr>
            <w:tcW w:w="0" w:type="auto"/>
            <w:shd w:val="clear"/>
            <w:vAlign w:val="center"/>
          </w:tcPr>
          <w:p w14:paraId="56909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胸围参考 (cm)</w:t>
            </w:r>
          </w:p>
        </w:tc>
        <w:tc>
          <w:tcPr>
            <w:tcW w:w="0" w:type="auto"/>
            <w:shd w:val="clear"/>
            <w:vAlign w:val="center"/>
          </w:tcPr>
          <w:p w14:paraId="36D0B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对标国内建议选购</w:t>
            </w:r>
          </w:p>
        </w:tc>
      </w:tr>
      <w:tr w14:paraId="27E13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65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/>
            <w:vAlign w:val="center"/>
          </w:tcPr>
          <w:p w14:paraId="67C9E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150–156</w:t>
            </w:r>
          </w:p>
        </w:tc>
        <w:tc>
          <w:tcPr>
            <w:tcW w:w="0" w:type="auto"/>
            <w:shd w:val="clear"/>
            <w:vAlign w:val="center"/>
          </w:tcPr>
          <w:p w14:paraId="23F8F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shd w:val="clear"/>
            <w:vAlign w:val="center"/>
          </w:tcPr>
          <w:p w14:paraId="5796B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S</w:t>
            </w:r>
          </w:p>
        </w:tc>
      </w:tr>
      <w:tr w14:paraId="71D7A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81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/>
            <w:vAlign w:val="center"/>
          </w:tcPr>
          <w:p w14:paraId="21DCA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156–162</w:t>
            </w:r>
          </w:p>
        </w:tc>
        <w:tc>
          <w:tcPr>
            <w:tcW w:w="0" w:type="auto"/>
            <w:shd w:val="clear"/>
            <w:vAlign w:val="center"/>
          </w:tcPr>
          <w:p w14:paraId="66D0F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0798D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M</w:t>
            </w:r>
          </w:p>
        </w:tc>
      </w:tr>
      <w:tr w14:paraId="3A1B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F6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/>
            <w:vAlign w:val="center"/>
          </w:tcPr>
          <w:p w14:paraId="28DCA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162–168</w:t>
            </w:r>
          </w:p>
        </w:tc>
        <w:tc>
          <w:tcPr>
            <w:tcW w:w="0" w:type="auto"/>
            <w:shd w:val="clear"/>
            <w:vAlign w:val="center"/>
          </w:tcPr>
          <w:p w14:paraId="265B9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/>
            <w:vAlign w:val="center"/>
          </w:tcPr>
          <w:p w14:paraId="6126D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L</w:t>
            </w:r>
          </w:p>
        </w:tc>
      </w:tr>
      <w:tr w14:paraId="6736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75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46C9D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168–174</w:t>
            </w:r>
          </w:p>
        </w:tc>
        <w:tc>
          <w:tcPr>
            <w:tcW w:w="0" w:type="auto"/>
            <w:shd w:val="clear"/>
            <w:vAlign w:val="center"/>
          </w:tcPr>
          <w:p w14:paraId="208E5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31140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XL</w:t>
            </w:r>
          </w:p>
        </w:tc>
      </w:tr>
      <w:tr w14:paraId="67FE3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06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BE92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174–180</w:t>
            </w:r>
          </w:p>
        </w:tc>
        <w:tc>
          <w:tcPr>
            <w:tcW w:w="0" w:type="auto"/>
            <w:shd w:val="clear"/>
            <w:vAlign w:val="center"/>
          </w:tcPr>
          <w:p w14:paraId="75970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0" w:type="auto"/>
            <w:shd w:val="clear"/>
            <w:vAlign w:val="center"/>
          </w:tcPr>
          <w:p w14:paraId="7035D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XXL</w:t>
            </w:r>
          </w:p>
        </w:tc>
      </w:tr>
      <w:tr w14:paraId="2B01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2E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vAlign w:val="center"/>
          </w:tcPr>
          <w:p w14:paraId="515D9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180+</w:t>
            </w:r>
          </w:p>
        </w:tc>
        <w:tc>
          <w:tcPr>
            <w:tcW w:w="0" w:type="auto"/>
            <w:shd w:val="clear"/>
            <w:vAlign w:val="center"/>
          </w:tcPr>
          <w:p w14:paraId="27BAF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0" w:type="auto"/>
            <w:shd w:val="clear"/>
            <w:vAlign w:val="center"/>
          </w:tcPr>
          <w:p w14:paraId="42FD0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3XL</w:t>
            </w:r>
          </w:p>
        </w:tc>
      </w:tr>
    </w:tbl>
    <w:p w14:paraId="642AB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二、针织长袖 T 恤（内搭上衣，日常保守女装）</w:t>
      </w:r>
    </w:p>
    <w:p w14:paraId="11272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890"/>
        <w:gridCol w:w="1571"/>
      </w:tblGrid>
      <w:tr w14:paraId="21174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B95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中国女装码</w:t>
            </w:r>
          </w:p>
        </w:tc>
        <w:tc>
          <w:tcPr>
            <w:tcW w:w="0" w:type="auto"/>
            <w:shd w:val="clear"/>
            <w:vAlign w:val="center"/>
          </w:tcPr>
          <w:p w14:paraId="35E03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胸围 (cm)</w:t>
            </w:r>
          </w:p>
        </w:tc>
        <w:tc>
          <w:tcPr>
            <w:tcW w:w="0" w:type="auto"/>
            <w:shd w:val="clear"/>
            <w:vAlign w:val="center"/>
          </w:tcPr>
          <w:p w14:paraId="6EBEB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推荐沙特上架标注</w:t>
            </w:r>
          </w:p>
        </w:tc>
      </w:tr>
      <w:tr w14:paraId="5B5D5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44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 155/80A</w:t>
            </w:r>
          </w:p>
        </w:tc>
        <w:tc>
          <w:tcPr>
            <w:tcW w:w="0" w:type="auto"/>
            <w:shd w:val="clear"/>
            <w:vAlign w:val="center"/>
          </w:tcPr>
          <w:p w14:paraId="62654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84–88</w:t>
            </w:r>
          </w:p>
        </w:tc>
        <w:tc>
          <w:tcPr>
            <w:tcW w:w="0" w:type="auto"/>
            <w:shd w:val="clear"/>
            <w:vAlign w:val="center"/>
          </w:tcPr>
          <w:p w14:paraId="702D7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</w:t>
            </w:r>
          </w:p>
        </w:tc>
      </w:tr>
      <w:tr w14:paraId="1668D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B6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 160/84A</w:t>
            </w:r>
          </w:p>
        </w:tc>
        <w:tc>
          <w:tcPr>
            <w:tcW w:w="0" w:type="auto"/>
            <w:shd w:val="clear"/>
            <w:vAlign w:val="center"/>
          </w:tcPr>
          <w:p w14:paraId="52071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88–92</w:t>
            </w:r>
          </w:p>
        </w:tc>
        <w:tc>
          <w:tcPr>
            <w:tcW w:w="0" w:type="auto"/>
            <w:shd w:val="clear"/>
            <w:vAlign w:val="center"/>
          </w:tcPr>
          <w:p w14:paraId="511AB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</w:t>
            </w:r>
          </w:p>
        </w:tc>
      </w:tr>
      <w:tr w14:paraId="4D3CD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99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 165/88A</w:t>
            </w:r>
          </w:p>
        </w:tc>
        <w:tc>
          <w:tcPr>
            <w:tcW w:w="0" w:type="auto"/>
            <w:shd w:val="clear"/>
            <w:vAlign w:val="center"/>
          </w:tcPr>
          <w:p w14:paraId="09F79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92–96</w:t>
            </w:r>
          </w:p>
        </w:tc>
        <w:tc>
          <w:tcPr>
            <w:tcW w:w="0" w:type="auto"/>
            <w:shd w:val="clear"/>
            <w:vAlign w:val="center"/>
          </w:tcPr>
          <w:p w14:paraId="52B6C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</w:t>
            </w:r>
          </w:p>
        </w:tc>
      </w:tr>
      <w:tr w14:paraId="783C4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D0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XL 170/92A</w:t>
            </w:r>
          </w:p>
        </w:tc>
        <w:tc>
          <w:tcPr>
            <w:tcW w:w="0" w:type="auto"/>
            <w:shd w:val="clear"/>
            <w:vAlign w:val="center"/>
          </w:tcPr>
          <w:p w14:paraId="5717E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96–100</w:t>
            </w:r>
          </w:p>
        </w:tc>
        <w:tc>
          <w:tcPr>
            <w:tcW w:w="0" w:type="auto"/>
            <w:shd w:val="clear"/>
            <w:vAlign w:val="center"/>
          </w:tcPr>
          <w:p w14:paraId="0A624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XL</w:t>
            </w:r>
          </w:p>
        </w:tc>
      </w:tr>
    </w:tbl>
    <w:p w14:paraId="50BBE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✅ 运营建议：商品页面优先放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厘米实测尺寸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，不要只放 S/M/L，沙特买家优先看胸围、衣长数据。</w:t>
      </w:r>
    </w:p>
    <w:p w14:paraId="6AFCF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12、沙特货到付款（COD）签收率一般多少？提升方案 + 数据案例</w:t>
      </w:r>
    </w:p>
    <w:p w14:paraId="60719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行业基准（女装品类，2026 沙特）</w:t>
      </w:r>
    </w:p>
    <w:p w14:paraId="3950C74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市场平均签收率：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72%~78%</w:t>
      </w:r>
    </w:p>
    <w:p w14:paraId="6C45C2E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优秀物流 + 精细化运营卖家：</w:t>
      </w:r>
      <w:r>
        <w:rPr>
          <w:rStyle w:val="8"/>
          <w:color w:val="000000"/>
          <w:sz w:val="19"/>
          <w:szCs w:val="19"/>
          <w:bdr w:val="none" w:color="auto" w:sz="0" w:space="0"/>
        </w:rPr>
        <w:t>83%~88%</w:t>
      </w:r>
    </w:p>
    <w:p w14:paraId="142E0D0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警戒线：</w:t>
      </w:r>
      <w:r>
        <w:rPr>
          <w:rStyle w:val="8"/>
          <w:color w:val="000000"/>
          <w:sz w:val="19"/>
          <w:szCs w:val="19"/>
          <w:bdr w:val="none" w:color="auto" w:sz="0" w:space="0"/>
        </w:rPr>
        <w:t>低于 70% 基本亏损（拒收物流成本吞噬全部利润）</w:t>
      </w:r>
    </w:p>
    <w:p w14:paraId="3EFA29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拒收原因占比（COD 订单）</w:t>
      </w:r>
    </w:p>
    <w:p w14:paraId="33C48DB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派送前未电话确认、家中无人 35%</w:t>
      </w:r>
    </w:p>
    <w:p w14:paraId="5881A3C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时效太慢，买家遗忘订单 28%</w:t>
      </w:r>
    </w:p>
    <w:p w14:paraId="489A6D9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看到实物和图片预期不符 22%</w:t>
      </w:r>
    </w:p>
    <w:p w14:paraId="16C1B5A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单纯反悔 15%</w:t>
      </w:r>
    </w:p>
    <w:p w14:paraId="5E670D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实操提升方案（深圳女装卖家落地案例）</w:t>
      </w:r>
    </w:p>
    <w:p w14:paraId="6118B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原签收率 73%，4 个月优化至 86%：</w:t>
      </w:r>
    </w:p>
    <w:p w14:paraId="214DD6D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订单下单后 WhatsApp 主动联系买家，核对地址 + 确认收货时段（地址核验提升拒收减少 9%）</w:t>
      </w:r>
    </w:p>
    <w:p w14:paraId="5F6FB58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和物流约定派送前 24 小时短信 + 电话双重提醒</w:t>
      </w:r>
    </w:p>
    <w:p w14:paraId="0D59DA5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海外仓履约，杜绝国内直邮超长时效</w:t>
      </w:r>
    </w:p>
    <w:p w14:paraId="107F4E2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商品详情标注面料厚度、实拍无滤镜视频，降低预期差</w:t>
      </w:r>
    </w:p>
    <w:p w14:paraId="6E3DF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致命避坑：不要选用无本地末端团队低价专线；COD 成败核心不在运费单价，而在签收率。</w:t>
      </w:r>
    </w:p>
    <w:p w14:paraId="078FF285">
      <w:pPr>
        <w:rPr>
          <w:rFonts w:hint="eastAsia"/>
          <w:lang w:val="en-US" w:eastAsia="zh-CN"/>
        </w:rPr>
      </w:pPr>
    </w:p>
    <w:p w14:paraId="61D16FE0">
      <w:pPr>
        <w:rPr>
          <w:rFonts w:hint="eastAsia"/>
          <w:lang w:val="en-US" w:eastAsia="zh-CN"/>
        </w:rPr>
      </w:pPr>
    </w:p>
    <w:p w14:paraId="0E8A0D7F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</w:t>
      </w:r>
    </w:p>
    <w:p w14:paraId="128465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沙特女装跨境 12 大核心问题完整答复（含行业数据、真实案例、风险损失、实操方案）</w:t>
      </w:r>
    </w:p>
    <w:p w14:paraId="7A07A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说明：所有规则基于</w:t>
      </w:r>
      <w:r>
        <w:rPr>
          <w:rStyle w:val="8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2026 沙特 SASO、ZATCA、PDPL 数据法、SABER 现行政策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；案例均为华南 / 浙江出口沙特服饰卖家真实踩坑案例；货币默认：SAR 沙特里亚尔，1SAR≈1.88CNY。</w:t>
      </w:r>
    </w:p>
    <w:p w14:paraId="42FE29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1、女装纯英文标签先出货、后补阿语，可行吗？有无真实卖家代价案例？</w:t>
      </w:r>
    </w:p>
    <w:p w14:paraId="0BE79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法规底线</w:t>
      </w:r>
    </w:p>
    <w:p w14:paraId="17D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SASO 纺织品强制要求：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进入沙特境内销售的成衣水洗标 / 吊牌必须阿英双语，阿语信息完整、字体≥5mm，不可只有英文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；SABER 申请 PCoC 证书阶段就要审核标签样品。</w:t>
      </w:r>
    </w:p>
    <w:p w14:paraId="276C8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实操结论</w:t>
      </w:r>
    </w:p>
    <w:p w14:paraId="7B8588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绝对不建议 “先出货后补阿语标签”，风险极高，不存在稳妥操作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1）两种场景后果</w:t>
      </w:r>
    </w:p>
    <w:p w14:paraId="248C9F0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情形 A：海运空运到港、海关查验 / 审核 SC 证书时发现仅英文标签：</w:t>
      </w:r>
      <w:r>
        <w:rPr>
          <w:rStyle w:val="8"/>
          <w:color w:val="000000"/>
          <w:sz w:val="19"/>
          <w:szCs w:val="19"/>
          <w:bdr w:val="none" w:color="auto" w:sz="0" w:space="0"/>
        </w:rPr>
        <w:t>直接扣货</w:t>
      </w:r>
      <w:r>
        <w:rPr>
          <w:color w:val="000000"/>
          <w:sz w:val="19"/>
          <w:szCs w:val="19"/>
          <w:bdr w:val="none" w:color="auto" w:sz="0" w:space="0"/>
        </w:rPr>
        <w:t>，不允许清关；</w:t>
      </w:r>
    </w:p>
    <w:p w14:paraId="07A9CA2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情形 B：侥幸清关进入沙特市场，市政商贸局线下抽检发现标签违规：商品下架、罚款、禁止继续销售。</w:t>
      </w:r>
    </w:p>
    <w:p w14:paraId="3FACE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真实案例（广州白云女装 Abaya 工厂，2025）</w:t>
      </w:r>
    </w:p>
    <w:p w14:paraId="78CAD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一批 3200 件针织女装，赶交期只做英文水洗标，计划到沙特海外仓缝阿语标签；货物到吉达港，SC 证书审核被驳回，扣货 21 天。 损失明细：滞港费 + 码头操作费≈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7200CNY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；委托海外仓人工缝标、重新拍照提交 SABER 复审≈9500CNY；延误导致海外仓订单违约赔付客户≈16000CNY；合计直接损失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3.27 万人民币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1C10F2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折中最低风险方案</w:t>
      </w:r>
    </w:p>
    <w:p w14:paraId="450AE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出货前印刷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空白预留位置的双语标签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，国内只印英文，到海外仓打印阿语热转印贴（仅应急，海关依然有权判定不合规；最优：国内直接缝制合规双语水洗标）。</w:t>
      </w:r>
    </w:p>
    <w:p w14:paraId="644FC4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2、店铺公司名和 VAT 税号主体不一致，具体损失多少？有案例吗？</w:t>
      </w:r>
    </w:p>
    <w:p w14:paraId="4C45DF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规则</w:t>
      </w:r>
    </w:p>
    <w:p w14:paraId="4AB24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 ZATCA+Noon / 亚马逊 / SHEIN 中东半托管统一要求：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平台登记法定公司名称（英文 + 阿文）必须与 VAT 注册证书（TRN）名称完全一致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；名称不一致 = 税号验证失败。</w:t>
      </w:r>
    </w:p>
    <w:p w14:paraId="5E17BD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直接后果分层</w:t>
      </w:r>
    </w:p>
    <w:p w14:paraId="13A72BB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平台端（2026 强制代扣 VAT 新政）：系统判定 VAT 无效，平台直接对每笔订单代扣</w:t>
      </w:r>
      <w:r>
        <w:rPr>
          <w:rStyle w:val="8"/>
          <w:color w:val="000000"/>
          <w:sz w:val="19"/>
          <w:szCs w:val="19"/>
          <w:bdr w:val="none" w:color="auto" w:sz="0" w:space="0"/>
        </w:rPr>
        <w:t>15% 销售额</w:t>
      </w:r>
      <w:r>
        <w:rPr>
          <w:color w:val="000000"/>
          <w:sz w:val="19"/>
          <w:szCs w:val="19"/>
          <w:bdr w:val="none" w:color="auto" w:sz="0" w:space="0"/>
        </w:rPr>
        <w:t>上缴税局，卖家无法抵扣进项；</w:t>
      </w:r>
    </w:p>
    <w:p w14:paraId="5F9A759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税务端：税局核查认定 “冒用税号 / 申报主体不符”，可处罚：</w:t>
      </w:r>
      <w:r>
        <w:rPr>
          <w:rStyle w:val="8"/>
          <w:color w:val="000000"/>
          <w:sz w:val="19"/>
          <w:szCs w:val="19"/>
          <w:bdr w:val="none" w:color="auto" w:sz="0" w:space="0"/>
        </w:rPr>
        <w:t>未缴税金 20%–50% 罚款 + 补缴税款 + 每日 0.05% 滞纳金</w:t>
      </w:r>
      <w:r>
        <w:rPr>
          <w:color w:val="000000"/>
          <w:sz w:val="19"/>
          <w:szCs w:val="19"/>
          <w:bdr w:val="none" w:color="auto" w:sz="0" w:space="0"/>
        </w:rPr>
        <w:t>；严重直接冻结本地收款账户。</w:t>
      </w:r>
    </w:p>
    <w:p w14:paraId="60374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真实案例（深圳独立站女装卖家，2026 年初）</w:t>
      </w:r>
    </w:p>
    <w:p w14:paraId="297B0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国内总公司注册 VAT，沙特店铺用分公司名称入驻，名称不一致；连续 4 个月平台自动代扣 15% VAT，无法申请进项抵扣，多承担税金合计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SAR 46,200（约 8.7 万 CNY）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；后续整改重新注册匹配主体 VAT，额外产生注册 + 记账服务费 SAR8500。</w:t>
      </w:r>
    </w:p>
    <w:p w14:paraId="47653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避坑要点</w:t>
      </w:r>
    </w:p>
    <w:p w14:paraId="1FA34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注册 VAT 前，直接复制平台后台完整法定名称提交税务代理注册；不要简写、中英文译名不一致。</w:t>
      </w:r>
    </w:p>
    <w:p w14:paraId="6C4D40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3、Abaya 退货率同行一般多高？主因和解决办法（附具体数据 / 案例）</w:t>
      </w:r>
    </w:p>
    <w:p w14:paraId="7C2EB1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行业基准（沙特市场，区分渠道）</w:t>
      </w:r>
    </w:p>
    <w:p w14:paraId="4C22EF4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COD 独立站 / 社媒单：</w:t>
      </w:r>
      <w:r>
        <w:rPr>
          <w:rStyle w:val="8"/>
          <w:color w:val="000000"/>
          <w:sz w:val="19"/>
          <w:szCs w:val="19"/>
          <w:bdr w:val="none" w:color="auto" w:sz="0" w:space="0"/>
        </w:rPr>
        <w:t>18%–26%</w:t>
      </w:r>
      <w:r>
        <w:rPr>
          <w:color w:val="000000"/>
          <w:sz w:val="19"/>
          <w:szCs w:val="19"/>
          <w:bdr w:val="none" w:color="auto" w:sz="0" w:space="0"/>
        </w:rPr>
        <w:t>（主流区间 20%–23%）</w:t>
      </w:r>
    </w:p>
    <w:p w14:paraId="7CDECB7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SHEIN/Noon 平台（预付订单为主）：</w:t>
      </w:r>
      <w:r>
        <w:rPr>
          <w:rStyle w:val="8"/>
          <w:color w:val="000000"/>
          <w:sz w:val="19"/>
          <w:szCs w:val="19"/>
          <w:bdr w:val="none" w:color="auto" w:sz="0" w:space="0"/>
        </w:rPr>
        <w:t>12%–18%</w:t>
      </w:r>
    </w:p>
    <w:p w14:paraId="58DB0B2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精细化运营头部卖家（尺码完善、实拍充足）：</w:t>
      </w:r>
      <w:r>
        <w:rPr>
          <w:rStyle w:val="8"/>
          <w:color w:val="000000"/>
          <w:sz w:val="19"/>
          <w:szCs w:val="19"/>
          <w:bdr w:val="none" w:color="auto" w:sz="0" w:space="0"/>
        </w:rPr>
        <w:t>10%–14%</w:t>
      </w:r>
    </w:p>
    <w:p w14:paraId="44033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注意：拒收≠退货，COD 拒收单独统计，不计入退货率。</w:t>
      </w:r>
    </w:p>
    <w:p w14:paraId="345C0B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退货原因占比（上千条工单统计）</w:t>
      </w:r>
    </w:p>
    <w:p w14:paraId="6D552DE2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尺码不合身 42%</w:t>
      </w:r>
      <w:r>
        <w:rPr>
          <w:color w:val="000000"/>
          <w:sz w:val="19"/>
          <w:szCs w:val="19"/>
          <w:bdr w:val="none" w:color="auto" w:sz="0" w:space="0"/>
        </w:rPr>
        <w:t>（第一大原因！沙特女性习惯内搭多层，按常规尺码偏小）</w:t>
      </w:r>
    </w:p>
    <w:p w14:paraId="1EC7385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色差 / 面料预期不符 28%</w:t>
      </w:r>
    </w:p>
    <w:p w14:paraId="056DC8F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版型不合适（裙摆、袖长、开襟设计）17%</w:t>
      </w:r>
    </w:p>
    <w:p w14:paraId="31AD77A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做工瑕疵、线头、钉珠脱落 9%</w:t>
      </w:r>
    </w:p>
    <w:p w14:paraId="1203998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其他（买多、送礼取消）4%</w:t>
      </w:r>
    </w:p>
    <w:p w14:paraId="24E02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实战案例（义乌 Abaya 独立站卖家）</w:t>
      </w:r>
    </w:p>
    <w:p w14:paraId="2F633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原始退货率 24.7%；优化动作：详情页增加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身高 - 体重推荐尺码表 + 不同身高真人上身实拍 + 面料近距离视频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；增加选项 “选大一码推荐”；3 个月后退货率降至 13.6%，毛利率提升 6.2 个百分点。</w:t>
      </w:r>
    </w:p>
    <w:p w14:paraId="6BD3D2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落地解决方案</w:t>
      </w:r>
    </w:p>
    <w:p w14:paraId="78A48B1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所有 Abaya 强制标注</w:t>
      </w:r>
      <w:r>
        <w:rPr>
          <w:rStyle w:val="8"/>
          <w:color w:val="000000"/>
          <w:sz w:val="19"/>
          <w:szCs w:val="19"/>
          <w:bdr w:val="none" w:color="auto" w:sz="0" w:space="0"/>
        </w:rPr>
        <w:t>肩到下摆总长、胸围平铺尺寸</w:t>
      </w:r>
      <w:r>
        <w:rPr>
          <w:color w:val="000000"/>
          <w:sz w:val="19"/>
          <w:szCs w:val="19"/>
          <w:bdr w:val="none" w:color="auto" w:sz="0" w:space="0"/>
        </w:rPr>
        <w:t>，不要只标 S/M/L；</w:t>
      </w:r>
    </w:p>
    <w:p w14:paraId="3B713DED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夏季轻薄面料重点说明透不透、是否需要内搭衬裙；</w:t>
      </w:r>
    </w:p>
    <w:p w14:paraId="3A2692A9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主图禁止重度滤镜，必须自然光实拍；</w:t>
      </w:r>
    </w:p>
    <w:p w14:paraId="07A7A58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客单价＞150SAR 款式，包裹内放置简易尺码参考卡。</w:t>
      </w:r>
    </w:p>
    <w:p w14:paraId="57BE4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4、独立站隐私政策只放英文、缺阿语，最坏罚多少？有无判例？</w:t>
      </w:r>
    </w:p>
    <w:p w14:paraId="4B2567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法律依据：沙特《个人数据保护法 PDPL》，监管机构 SDAIA</w:t>
      </w:r>
    </w:p>
    <w:p w14:paraId="298B5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电商面向沙特居民收集姓名、手机号、收货地址、支付信息，隐私声明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必须同时提供阿拉伯语 + 英语版本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33EB09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处罚梯度</w:t>
      </w:r>
    </w:p>
    <w:p w14:paraId="62CD291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初次违规：警告 + 限期整改；</w:t>
      </w:r>
    </w:p>
    <w:p w14:paraId="618FB65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限期未整改、持续违规：</w:t>
      </w:r>
      <w:r>
        <w:rPr>
          <w:rStyle w:val="8"/>
          <w:color w:val="000000"/>
          <w:sz w:val="19"/>
          <w:szCs w:val="19"/>
          <w:bdr w:val="none" w:color="auto" w:sz="0" w:space="0"/>
        </w:rPr>
        <w:t>最高 SAR 5,000,000（约 940 万 CNY）</w:t>
      </w:r>
      <w:r>
        <w:rPr>
          <w:color w:val="000000"/>
          <w:sz w:val="19"/>
          <w:szCs w:val="19"/>
          <w:bdr w:val="none" w:color="auto" w:sz="0" w:space="0"/>
        </w:rPr>
        <w:t>；重复违规罚款翻倍至 SAR1000 万；</w:t>
      </w:r>
    </w:p>
    <w:p w14:paraId="7D4B9EA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涉及滥用、泄露客户敏感信息最高可追加刑事处罚。</w:t>
      </w:r>
    </w:p>
    <w:p w14:paraId="665811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判例现状</w:t>
      </w:r>
    </w:p>
    <w:p w14:paraId="46359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公开判例里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暂时没有中国跨境独立站因 “仅英文隐私政策” 直接顶格罚款案例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；但 2025–2026 已有 48 起 SDAIA 处罚公示，多家本地电商因缺少阿语隐私通知收到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SAR 45,000–120,000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区间罚款。</w:t>
      </w:r>
    </w:p>
    <w:p w14:paraId="2EC043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巨大隐性风险</w:t>
      </w:r>
    </w:p>
    <w:p w14:paraId="6C87C12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沙特消费者发起消费投诉，商务部可直接认定商家不合规，支持买家无条件退款；</w:t>
      </w:r>
    </w:p>
    <w:p w14:paraId="215B267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后期平台 / 支付服务商（本地收款渠道）合规审核，直接切断收款通道； ✅最低成本方案：聘请海湾阿语专业翻译完整翻译隐私政策，不要机翻；网站默认访问区域 IP 跳转阿语版本。</w:t>
      </w:r>
    </w:p>
    <w:p w14:paraId="735BC1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5、只寄 5 台样品到沙特能免办 SABER 吗？真有人踩坑吗？后果多少钱？</w:t>
      </w:r>
    </w:p>
    <w:p w14:paraId="0A9F3B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核心结论：</w:t>
      </w:r>
      <w:r>
        <w:rPr>
          <w:rStyle w:val="8"/>
          <w:b/>
          <w:color w:val="000000"/>
          <w:sz w:val="19"/>
          <w:szCs w:val="19"/>
          <w:bdr w:val="none" w:color="auto" w:sz="0" w:space="0"/>
        </w:rPr>
        <w:t>不能自动豁免！样品≠免检</w:t>
      </w:r>
    </w:p>
    <w:p w14:paraId="0893F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SABER 豁免清单仅限：个人自用行李、外交物资、少量无商业价值礼品；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以商务测试、销售展示为目的样品，无论数量 5 件 / 10 件，都属于商业进口，需要 SABER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 仅货值低于 SAR1000、完全无售卖意图、不带品牌、少量自用样品才有概率被海关放行，但无任何制度保障，纯看海关人工裁量，风险不可控。</w:t>
      </w:r>
    </w:p>
    <w:p w14:paraId="229FEB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真实踩坑案例（广州 3C 周边卖家，可类比服装逻辑，2025）</w:t>
      </w:r>
    </w:p>
    <w:p w14:paraId="107BE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6 件样品，货值约 SAR1800，未办理 PC/SC 证书；到港被扣。 损失：滞港费（每日 SAR220）滞留 18 天≈SAR3960；退运海运费 + 清关费≈SAR7500；货物来回运输损坏直接报废；合计损失约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2.1 万 CNY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141EB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服装样品实操两条路径</w:t>
      </w:r>
    </w:p>
    <w:p w14:paraId="774B1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1）样品数量少、不急：走快递 DHL/Fedex，申报 “non-commercial sample, no resale”，货值压低；依然存在扣货风险； 2）长期持续送样：直接办理纺织品 PCoC 证书，后续样品申请简易 SC 批次证，稳定通关。</w:t>
      </w:r>
    </w:p>
    <w:p w14:paraId="29339D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6、SHEIN 半托管女装避开红海，靠细分做起来的案例？做到多大规模？</w:t>
      </w:r>
    </w:p>
    <w:p w14:paraId="2E173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SHEIN 中东半托管沙特站点女装红海集中：基础款黑色常规 Abaya、普通长裙。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机会在垂直细分场景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24D3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公开可验证成功案例</w:t>
      </w:r>
    </w:p>
    <w:p w14:paraId="3558F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案例 1：大码宴会刺绣 Abaya + 礼服套装（国内女装卖家）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赛道定位：4XL–8XL 加大码、开斋节 / 婚礼轻奢刺绣 Abaya，避开通货基础黑袍； 运营周期：入驻 8 个月；月 GMV 峰值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165 万美金（约 1180 万 CNY）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；退货率控制 12%；客单价是普通 Abaya2.3 倍。 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案例 2：夏季轻薄 Medina silk 通勤 Abaya（广州工厂卖家）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定位：上班族日常简约纯色、透气抗皱面料，不做重工钉珠；避开节日礼服内卷；6 个月稳定月销 SAR120–180 万。</w:t>
      </w:r>
    </w:p>
    <w:p w14:paraId="7B5B5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适合切入的细分赛道（避开红海清单）</w:t>
      </w:r>
    </w:p>
    <w:p w14:paraId="0E674BA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大码 Modest wear（4XL 以上，沙特肥胖比例高，供给稀缺）</w:t>
      </w:r>
    </w:p>
    <w:p w14:paraId="6480460C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双层两件式 Abaya（外袍 + 内吊带裙套装）</w:t>
      </w:r>
    </w:p>
    <w:p w14:paraId="57DC23B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儿童 Abaya 母女装套装</w:t>
      </w:r>
    </w:p>
    <w:p w14:paraId="34C8702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运动款长袖保守女装（瑜伽、户外慢跑保守服饰）</w:t>
      </w:r>
    </w:p>
    <w:p w14:paraId="23543A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半托管关键提醒</w:t>
      </w:r>
    </w:p>
    <w:p w14:paraId="2C9FE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半托管需要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本地海外仓备货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；如果纯国内直邮模式流量权重极低，很难跑出规模。</w:t>
      </w:r>
    </w:p>
    <w:p w14:paraId="472934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7、沙特 VAT 税率、强制注册门槛；逾期申报罚款怎么算，附案例</w:t>
      </w:r>
    </w:p>
    <w:p w14:paraId="38947C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基础参数（2026 现行 ZATCA 规则）</w:t>
      </w:r>
    </w:p>
    <w:p w14:paraId="360CFFC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标准税率：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15%</w:t>
      </w:r>
      <w:r>
        <w:rPr>
          <w:color w:val="000000"/>
          <w:sz w:val="19"/>
          <w:szCs w:val="19"/>
          <w:bdr w:val="none" w:color="auto" w:sz="0" w:space="0"/>
        </w:rPr>
        <w:t>（服装、Abaya 全部适用）</w:t>
      </w:r>
    </w:p>
    <w:p w14:paraId="06DD6DE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强制注册门槛：连续 12 个月</w:t>
      </w:r>
      <w:r>
        <w:rPr>
          <w:rStyle w:val="8"/>
          <w:color w:val="000000"/>
          <w:sz w:val="19"/>
          <w:szCs w:val="19"/>
          <w:bdr w:val="none" w:color="auto" w:sz="0" w:space="0"/>
        </w:rPr>
        <w:t>应税销售额＞SAR 375,000</w:t>
      </w:r>
      <w:r>
        <w:rPr>
          <w:color w:val="000000"/>
          <w:sz w:val="19"/>
          <w:szCs w:val="19"/>
          <w:bdr w:val="none" w:color="auto" w:sz="0" w:space="0"/>
        </w:rPr>
        <w:t>（≈70.5 万 CNY）</w:t>
      </w:r>
    </w:p>
    <w:p w14:paraId="548301B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自愿注册门槛：连续 12 个月销售额＞SAR187,500</w:t>
      </w:r>
    </w:p>
    <w:p w14:paraId="2BE22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重点：</w:t>
      </w:r>
      <w:r>
        <w:rPr>
          <w:rStyle w:val="8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非居民跨境卖家（无沙特本地公司），不受门槛限制，只要本地产生应税销售，理论上要求注册 VAT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3DC249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罚款明细</w:t>
      </w:r>
    </w:p>
    <w:p w14:paraId="102E90A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达到门槛逾期注册：基础罚款 </w:t>
      </w:r>
      <w:r>
        <w:rPr>
          <w:rStyle w:val="8"/>
          <w:color w:val="000000"/>
          <w:sz w:val="19"/>
          <w:szCs w:val="19"/>
          <w:bdr w:val="none" w:color="auto" w:sz="0" w:space="0"/>
        </w:rPr>
        <w:t>SAR10,000</w:t>
      </w:r>
      <w:r>
        <w:rPr>
          <w:color w:val="000000"/>
          <w:sz w:val="19"/>
          <w:szCs w:val="19"/>
          <w:bdr w:val="none" w:color="auto" w:sz="0" w:space="0"/>
        </w:rPr>
        <w:t>；逾期超 90 天，每 30 天追加 SAR5000，上限 SAR100,000；</w:t>
      </w:r>
    </w:p>
    <w:p w14:paraId="2B89558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按时注册，但逾期申报：罚金 =</w:t>
      </w:r>
      <w:r>
        <w:rPr>
          <w:rStyle w:val="8"/>
          <w:color w:val="000000"/>
          <w:sz w:val="19"/>
          <w:szCs w:val="19"/>
          <w:bdr w:val="none" w:color="auto" w:sz="0" w:space="0"/>
        </w:rPr>
        <w:t>应缴税金 5%–25%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5A6CE33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申报了但逾期缴税：每月加收欠税 5% 滞纳金，叠加税金 20%-50% 罚款；</w:t>
      </w:r>
    </w:p>
    <w:p w14:paraId="542583B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漏报、瞒报：追缴税款 + 税金 30%-100% 罚款。</w:t>
      </w:r>
    </w:p>
    <w:p w14:paraId="2E6B9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真实案例（独立站服饰卖家）</w:t>
      </w:r>
    </w:p>
    <w:p w14:paraId="3ADBD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年销售额突破 SAR41 万，超过强制门槛，延迟 42 天才注册；ZATCA 处罚：基础罚款 SAR10,000 + 补缴往期 VAT SAR28,600，合计支出 SAR38600（≈7.26 万 CNY）。</w:t>
      </w:r>
    </w:p>
    <w:p w14:paraId="35FF25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8、沙特夏季女装最好卖的面料 / 款式？爆款卖家真实销量参考</w:t>
      </w:r>
    </w:p>
    <w:p w14:paraId="0BE93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沙特夏季 6–9 月气温 40–48℃，核心需求：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轻薄、透气、不粘身、不透、易打理</w:t>
      </w:r>
    </w:p>
    <w:p w14:paraId="346093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热销面料排序（从高到低）</w:t>
      </w:r>
    </w:p>
    <w:p w14:paraId="6864AE9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Light Nida（薄款妮达）</w:t>
      </w:r>
      <w:r>
        <w:rPr>
          <w:color w:val="000000"/>
          <w:sz w:val="19"/>
          <w:szCs w:val="19"/>
          <w:bdr w:val="none" w:color="auto" w:sz="0" w:space="0"/>
        </w:rPr>
        <w:t>｜Abaya 第一大面料，垂感好、不透、平价；主力通货</w:t>
      </w:r>
    </w:p>
    <w:p w14:paraId="7192AB8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Saudi Crepe（轻质绉布）</w:t>
      </w:r>
      <w:r>
        <w:rPr>
          <w:color w:val="000000"/>
          <w:sz w:val="19"/>
          <w:szCs w:val="19"/>
          <w:bdr w:val="none" w:color="auto" w:sz="0" w:space="0"/>
        </w:rPr>
        <w:t>｜抗皱，不需要熨烫，通勤爆款</w:t>
      </w:r>
    </w:p>
    <w:p w14:paraId="39E33CA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Medina Silk（麦地那丝）｜哑光，高级感，中高端客群首选</w:t>
      </w:r>
    </w:p>
    <w:p w14:paraId="2BE0796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人棉 / 棉混纺（Rayon blend）｜平价基础 T 恤、内搭长裙</w:t>
      </w:r>
    </w:p>
    <w:p w14:paraId="28C97664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雪纺 Chiffon｜仅宴会礼服，日常销量偏低（透，需要内衬） ❌避雷：厚聚酯、普通缎面、双层厚重面料，夏季滞销。</w:t>
      </w:r>
    </w:p>
    <w:p w14:paraId="6F3E5C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主流爆款款式</w:t>
      </w:r>
    </w:p>
    <w:p w14:paraId="6F623AB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开襟开放式 Abaya（open abaya）&gt; 套头直筒款；</w:t>
      </w:r>
    </w:p>
    <w:p w14:paraId="76417D1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泡泡长袖、微喇叭袖；</w:t>
      </w:r>
    </w:p>
    <w:p w14:paraId="026FF90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纯色基础款（米白、浅灰、雾霾蓝、黑色），少量简约刺绣；重工满钉珠夏季走量差。</w:t>
      </w:r>
    </w:p>
    <w:p w14:paraId="6754E8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头部卖家销量参考（夏季旺季单 SKU 月销）</w:t>
      </w:r>
    </w:p>
    <w:p w14:paraId="1855AAE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平价薄 Nida 纯色 Abaya：</w:t>
      </w:r>
      <w:r>
        <w:rPr>
          <w:rStyle w:val="8"/>
          <w:color w:val="000000"/>
          <w:sz w:val="19"/>
          <w:szCs w:val="19"/>
          <w:bdr w:val="none" w:color="auto" w:sz="0" w:space="0"/>
        </w:rPr>
        <w:t>2500–6000 件 / SKU</w:t>
      </w:r>
    </w:p>
    <w:p w14:paraId="708B712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Medina silk 中高端纯色 Abaya：800–2200 件 / SKU</w:t>
      </w:r>
    </w:p>
    <w:p w14:paraId="5B1E3450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保守长袖针织内搭长裙（Abaya 内衬）：1800–4500 件 / SKU</w:t>
      </w:r>
    </w:p>
    <w:p w14:paraId="0E7A9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9、斋月投放 TikTok/Snapchat 女装广告，ROI、转化率区间，案例参考</w:t>
      </w:r>
    </w:p>
    <w:p w14:paraId="41E654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时间：斋月沙特用户活跃高峰 19:00–凌晨 1 点；女装（Abaya）旺季 ROI 显著高于平日</w:t>
      </w:r>
    </w:p>
    <w:p w14:paraId="28A63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行业基准区间（2025–2026 卖家投放均值）</w:t>
      </w:r>
    </w:p>
    <w:p w14:paraId="37D521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TikTok（信息流 + 短视频种草）</w:t>
      </w:r>
    </w:p>
    <w:p w14:paraId="0C5F465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平日 ROAS：1.6–2.8；</w:t>
      </w:r>
      <w:r>
        <w:rPr>
          <w:rStyle w:val="8"/>
          <w:color w:val="000000"/>
          <w:sz w:val="19"/>
          <w:szCs w:val="19"/>
          <w:bdr w:val="none" w:color="auto" w:sz="0" w:space="0"/>
        </w:rPr>
        <w:t>斋月 ROAS：2.7–4.5</w:t>
      </w:r>
    </w:p>
    <w:p w14:paraId="5E061DA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成交转化率：预付单 2.2%–3.8%；COD 单 1.2%–2.1%</w:t>
      </w:r>
    </w:p>
    <w:p w14:paraId="0B9040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Snapchat（沙特女性用户渗透率极高）</w:t>
      </w:r>
    </w:p>
    <w:p w14:paraId="5E4705B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平日 ROAS：1.8–3.2；</w:t>
      </w:r>
      <w:r>
        <w:rPr>
          <w:rStyle w:val="8"/>
          <w:color w:val="000000"/>
          <w:sz w:val="19"/>
          <w:szCs w:val="19"/>
          <w:bdr w:val="none" w:color="auto" w:sz="0" w:space="0"/>
        </w:rPr>
        <w:t>斋月 ROAS：3.0–5.2</w:t>
      </w:r>
    </w:p>
    <w:p w14:paraId="5CA7AB1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成交转化率：高于 TikTok 约 15%–25%，非常适合成熟 Abaya 品牌</w:t>
      </w:r>
    </w:p>
    <w:p w14:paraId="437BE8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真实斋月案例（利雅得本土 Modest Fashion 品牌）</w:t>
      </w:r>
    </w:p>
    <w:p w14:paraId="30681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Snapchat 定向沙特 18–45 岁女性，Abaya 礼服系列；斋月 30 天 ROAS 稳定 3.8；广告投入 SAR92,000，带来销售额 SAR349,000；转化率 3.1%；开斋节前一周 ROAS 冲高至 5.4。</w:t>
      </w:r>
    </w:p>
    <w:p w14:paraId="63577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投放关键提醒</w:t>
      </w:r>
    </w:p>
    <w:p w14:paraId="5129F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素材必须阿语配音 / 字幕；模特符合保守着装规范；禁止暴露造型；COD 落地页必须清晰标注配送时效。</w:t>
      </w:r>
    </w:p>
    <w:p w14:paraId="5183D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10、针织 T 恤到沙特，SABER 认证 + 清关全流程多少钱、多少天？</w:t>
      </w:r>
    </w:p>
    <w:p w14:paraId="40059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针织 T 恤属于纺织品，低风险品类，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PCoC（产品证书）+ 每批 SCoC（清关证书）</w:t>
      </w:r>
    </w:p>
    <w:p w14:paraId="226D9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周期（资料一次性齐全、无整改）</w:t>
      </w:r>
    </w:p>
    <w:p w14:paraId="7CD830BE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纺织品测试（甲醛、偶氮、色牢度）：7–12 工作日</w:t>
      </w:r>
    </w:p>
    <w:p w14:paraId="06FBD2F9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PCoC 注册审核：3–5 工作日，有效期 1 年（同面料同版型通用）</w:t>
      </w:r>
    </w:p>
    <w:p w14:paraId="3ED2D4A9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每批出货前申请 SCoC：1–2 工作日 ✅ 合计前置办证总周期：</w:t>
      </w:r>
      <w:r>
        <w:rPr>
          <w:rStyle w:val="8"/>
          <w:color w:val="000000"/>
          <w:sz w:val="19"/>
          <w:szCs w:val="19"/>
          <w:bdr w:val="none" w:color="auto" w:sz="0" w:space="0"/>
        </w:rPr>
        <w:t>12–20 天</w:t>
      </w:r>
      <w:r>
        <w:rPr>
          <w:color w:val="000000"/>
          <w:sz w:val="19"/>
          <w:szCs w:val="19"/>
          <w:bdr w:val="none" w:color="auto" w:sz="0" w:space="0"/>
        </w:rPr>
        <w:t>；后续每批次清关取证 1–2 天。</w:t>
      </w:r>
    </w:p>
    <w:p w14:paraId="119469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费用区间（人民币，国内代理市场价）</w:t>
      </w:r>
    </w:p>
    <w:p w14:paraId="59D2886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纺织品检测费：2200–4000 元（一套测试报告，2 年内有效）</w:t>
      </w:r>
    </w:p>
    <w:p w14:paraId="3592D845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PCoC 注册 + 平台服务费：2800–4500 元</w:t>
      </w:r>
    </w:p>
    <w:p w14:paraId="4154CDB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单批次 SCoC 证书：900–1600 元 / 票</w:t>
      </w:r>
    </w:p>
    <w:p w14:paraId="52ACFC2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清关代理服务费（不含关税 VAT）：1200–2500 元 / 票</w:t>
      </w:r>
    </w:p>
    <w:p w14:paraId="3CD67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补充：进口关税服装一般 5%；进口环节 VAT 15%，有本地 VAT 号可抵扣。</w:t>
      </w:r>
    </w:p>
    <w:p w14:paraId="0FB493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省钱技巧</w:t>
      </w:r>
    </w:p>
    <w:p w14:paraId="04109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多个款同为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100% 棉针织面料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，可以共用一份测试报告、合并申请 PCoC，不用单款分开办证。</w:t>
      </w:r>
    </w:p>
    <w:p w14:paraId="7354D1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11、沙特女装尺码体系 + 中国码换算对照表（Abaya 专用）</w:t>
      </w:r>
    </w:p>
    <w:p w14:paraId="1D25BC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重要前置规则</w:t>
      </w:r>
    </w:p>
    <w:p w14:paraId="3B160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沙特 Abaya 尺码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优先看【总长】，其次胸围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；版型普遍宽松，为内搭预留空间；中国女装日常尺码直接照搬普遍偏小，建议引导客户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大一号选购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2C50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长度定义：肩缝垂直量至下摆（行业通用标准）</w:t>
      </w:r>
    </w:p>
    <w:p w14:paraId="3ECE7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272"/>
        <w:gridCol w:w="1272"/>
        <w:gridCol w:w="793"/>
        <w:gridCol w:w="1190"/>
      </w:tblGrid>
      <w:tr w14:paraId="3F8C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2D4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沙特 Abaya 码</w:t>
            </w:r>
          </w:p>
        </w:tc>
        <w:tc>
          <w:tcPr>
            <w:tcW w:w="0" w:type="auto"/>
            <w:shd w:val="clear"/>
            <w:vAlign w:val="center"/>
          </w:tcPr>
          <w:p w14:paraId="6C90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平铺胸围 (cm)</w:t>
            </w:r>
          </w:p>
        </w:tc>
        <w:tc>
          <w:tcPr>
            <w:tcW w:w="0" w:type="auto"/>
            <w:shd w:val="clear"/>
            <w:vAlign w:val="center"/>
          </w:tcPr>
          <w:p w14:paraId="70033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推荐衣长 (cm)</w:t>
            </w:r>
          </w:p>
        </w:tc>
        <w:tc>
          <w:tcPr>
            <w:tcW w:w="0" w:type="auto"/>
            <w:shd w:val="clear"/>
            <w:vAlign w:val="center"/>
          </w:tcPr>
          <w:p w14:paraId="1B883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适配身高</w:t>
            </w:r>
          </w:p>
        </w:tc>
        <w:tc>
          <w:tcPr>
            <w:tcW w:w="0" w:type="auto"/>
            <w:shd w:val="clear"/>
            <w:vAlign w:val="center"/>
          </w:tcPr>
          <w:p w14:paraId="4BAA9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对标国内参考</w:t>
            </w:r>
          </w:p>
        </w:tc>
      </w:tr>
      <w:tr w14:paraId="2EA28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6B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0FAC8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shd w:val="clear"/>
            <w:vAlign w:val="center"/>
          </w:tcPr>
          <w:p w14:paraId="69C3F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142</w:t>
            </w:r>
          </w:p>
        </w:tc>
        <w:tc>
          <w:tcPr>
            <w:tcW w:w="0" w:type="auto"/>
            <w:shd w:val="clear"/>
            <w:vAlign w:val="center"/>
          </w:tcPr>
          <w:p w14:paraId="5CB8D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152–158</w:t>
            </w:r>
          </w:p>
        </w:tc>
        <w:tc>
          <w:tcPr>
            <w:tcW w:w="0" w:type="auto"/>
            <w:shd w:val="clear"/>
            <w:vAlign w:val="center"/>
          </w:tcPr>
          <w:p w14:paraId="5AA04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M-L</w:t>
            </w:r>
          </w:p>
        </w:tc>
      </w:tr>
      <w:tr w14:paraId="6842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27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2D461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29C32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145</w:t>
            </w:r>
          </w:p>
        </w:tc>
        <w:tc>
          <w:tcPr>
            <w:tcW w:w="0" w:type="auto"/>
            <w:shd w:val="clear"/>
            <w:vAlign w:val="center"/>
          </w:tcPr>
          <w:p w14:paraId="1248F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158–164</w:t>
            </w:r>
          </w:p>
        </w:tc>
        <w:tc>
          <w:tcPr>
            <w:tcW w:w="0" w:type="auto"/>
            <w:shd w:val="clear"/>
            <w:vAlign w:val="center"/>
          </w:tcPr>
          <w:p w14:paraId="515AC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L</w:t>
            </w:r>
          </w:p>
        </w:tc>
      </w:tr>
      <w:tr w14:paraId="2A483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F2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4AA90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/>
            <w:vAlign w:val="center"/>
          </w:tcPr>
          <w:p w14:paraId="3F837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148</w:t>
            </w:r>
          </w:p>
        </w:tc>
        <w:tc>
          <w:tcPr>
            <w:tcW w:w="0" w:type="auto"/>
            <w:shd w:val="clear"/>
            <w:vAlign w:val="center"/>
          </w:tcPr>
          <w:p w14:paraId="077A5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164–170</w:t>
            </w:r>
          </w:p>
        </w:tc>
        <w:tc>
          <w:tcPr>
            <w:tcW w:w="0" w:type="auto"/>
            <w:shd w:val="clear"/>
            <w:vAlign w:val="center"/>
          </w:tcPr>
          <w:p w14:paraId="49F38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XL</w:t>
            </w:r>
          </w:p>
        </w:tc>
      </w:tr>
      <w:tr w14:paraId="42832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4E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74161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77FE9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151</w:t>
            </w:r>
          </w:p>
        </w:tc>
        <w:tc>
          <w:tcPr>
            <w:tcW w:w="0" w:type="auto"/>
            <w:shd w:val="clear"/>
            <w:vAlign w:val="center"/>
          </w:tcPr>
          <w:p w14:paraId="35AC7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168–174</w:t>
            </w:r>
          </w:p>
        </w:tc>
        <w:tc>
          <w:tcPr>
            <w:tcW w:w="0" w:type="auto"/>
            <w:shd w:val="clear"/>
            <w:vAlign w:val="center"/>
          </w:tcPr>
          <w:p w14:paraId="73A1D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XXL</w:t>
            </w:r>
          </w:p>
        </w:tc>
      </w:tr>
      <w:tr w14:paraId="5CB63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CF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XXL</w:t>
            </w:r>
          </w:p>
        </w:tc>
        <w:tc>
          <w:tcPr>
            <w:tcW w:w="0" w:type="auto"/>
            <w:shd w:val="clear"/>
            <w:vAlign w:val="center"/>
          </w:tcPr>
          <w:p w14:paraId="3A643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0" w:type="auto"/>
            <w:shd w:val="clear"/>
            <w:vAlign w:val="center"/>
          </w:tcPr>
          <w:p w14:paraId="7A386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154</w:t>
            </w:r>
          </w:p>
        </w:tc>
        <w:tc>
          <w:tcPr>
            <w:tcW w:w="0" w:type="auto"/>
            <w:shd w:val="clear"/>
            <w:vAlign w:val="center"/>
          </w:tcPr>
          <w:p w14:paraId="57BA6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172–178</w:t>
            </w:r>
          </w:p>
        </w:tc>
        <w:tc>
          <w:tcPr>
            <w:tcW w:w="0" w:type="auto"/>
            <w:shd w:val="clear"/>
            <w:vAlign w:val="center"/>
          </w:tcPr>
          <w:p w14:paraId="0A631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3XL</w:t>
            </w:r>
          </w:p>
        </w:tc>
      </w:tr>
      <w:tr w14:paraId="06C78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65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3XL</w:t>
            </w:r>
          </w:p>
        </w:tc>
        <w:tc>
          <w:tcPr>
            <w:tcW w:w="0" w:type="auto"/>
            <w:shd w:val="clear"/>
            <w:vAlign w:val="center"/>
          </w:tcPr>
          <w:p w14:paraId="612D6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0" w:type="auto"/>
            <w:shd w:val="clear"/>
            <w:vAlign w:val="center"/>
          </w:tcPr>
          <w:p w14:paraId="60FEF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157</w:t>
            </w:r>
          </w:p>
        </w:tc>
        <w:tc>
          <w:tcPr>
            <w:tcW w:w="0" w:type="auto"/>
            <w:shd w:val="clear"/>
            <w:vAlign w:val="center"/>
          </w:tcPr>
          <w:p w14:paraId="6866D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176–182</w:t>
            </w:r>
          </w:p>
        </w:tc>
        <w:tc>
          <w:tcPr>
            <w:tcW w:w="0" w:type="auto"/>
            <w:shd w:val="clear"/>
            <w:vAlign w:val="center"/>
          </w:tcPr>
          <w:p w14:paraId="37262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国内 4XL</w:t>
            </w:r>
          </w:p>
        </w:tc>
      </w:tr>
    </w:tbl>
    <w:p w14:paraId="5A0D20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运营实操建议</w:t>
      </w:r>
    </w:p>
    <w:p w14:paraId="7965B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独立站 / 商品页面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不要只放 S/M/L 文字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，必须放上平铺胸围 + 衣长厘米数；增加提示：“如需多层内搭，建议选大一码”。</w:t>
      </w:r>
    </w:p>
    <w:p w14:paraId="5F1C03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12、沙特 COD 货到付款签收率一般多少？怎么提升？附数据案例</w:t>
      </w:r>
    </w:p>
    <w:p w14:paraId="43BC8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行业基准（沙特女装 Abaya 赛道）</w:t>
      </w:r>
    </w:p>
    <w:p w14:paraId="21A09D7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市场平均签收率：</w:t>
      </w:r>
      <w:r>
        <w:rPr>
          <w:rStyle w:val="8"/>
          <w:color w:val="000000"/>
          <w:sz w:val="19"/>
          <w:szCs w:val="19"/>
          <w:bdr w:val="none" w:color="auto" w:sz="0" w:space="0"/>
        </w:rPr>
        <w:t>72%–80%</w:t>
      </w:r>
    </w:p>
    <w:p w14:paraId="46FD26C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劣质物流 / 无预电话确认：65%–71%</w:t>
      </w:r>
    </w:p>
    <w:p w14:paraId="5126F7D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精细化运营头部卖家：</w:t>
      </w:r>
      <w:r>
        <w:rPr>
          <w:rStyle w:val="8"/>
          <w:color w:val="000000"/>
          <w:sz w:val="19"/>
          <w:szCs w:val="19"/>
          <w:bdr w:val="none" w:color="auto" w:sz="0" w:space="0"/>
        </w:rPr>
        <w:t>83%–89%</w:t>
      </w:r>
      <w:r>
        <w:rPr>
          <w:color w:val="000000"/>
          <w:sz w:val="19"/>
          <w:szCs w:val="19"/>
          <w:bdr w:val="none" w:color="auto" w:sz="0" w:space="0"/>
        </w:rPr>
        <w:t xml:space="preserve"> 临界红线：签收率低于 70%，COD 模式基本很难盈利（往返物流成本吞噬利润）。</w:t>
      </w:r>
    </w:p>
    <w:p w14:paraId="2335D5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拒收原因占比</w:t>
      </w:r>
    </w:p>
    <w:p w14:paraId="471CF8D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派送无人在家 33%</w:t>
      </w:r>
    </w:p>
    <w:p w14:paraId="09589CBE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等待太久遗忘订单 29%</w:t>
      </w:r>
    </w:p>
    <w:p w14:paraId="715F974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买家临时反悔 21%</w:t>
      </w:r>
    </w:p>
    <w:p w14:paraId="6D1070AD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预期不符拒收 12%</w:t>
      </w:r>
    </w:p>
    <w:p w14:paraId="1D5D3C7F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其他 5%</w:t>
      </w:r>
    </w:p>
    <w:p w14:paraId="36685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提升方案（经过卖家验证有效）</w:t>
      </w:r>
    </w:p>
    <w:p w14:paraId="22A99C1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发货前 WhatsApp 短信预确认（最重要）</w:t>
      </w:r>
      <w:r>
        <w:rPr>
          <w:color w:val="000000"/>
          <w:sz w:val="19"/>
          <w:szCs w:val="19"/>
          <w:bdr w:val="none" w:color="auto" w:sz="0" w:space="0"/>
        </w:rPr>
        <w:t>，核实地址 + 确认是否仍然需要订单；成熟团队可提升签收 5–8 个点；</w:t>
      </w:r>
    </w:p>
    <w:p w14:paraId="7BE8757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优先选择覆盖利雅得、吉达、达曼自有末端车队物流商；</w:t>
      </w:r>
    </w:p>
    <w:p w14:paraId="4ADD856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广告落地页如实标注物流时效，杜绝过度承诺；</w:t>
      </w:r>
    </w:p>
    <w:p w14:paraId="2694039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客单价＞200SAR 订单，派送前一天二次短信提醒。</w:t>
      </w:r>
    </w:p>
    <w:p w14:paraId="2E15BE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实战案例</w:t>
      </w:r>
    </w:p>
    <w:p w14:paraId="6DA45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Abaya 独立站原 COD 签收率 73%；新增 WhatsApp 地址预核实流程，30 天内签收率提升至 84%；单月拒收成本减少 2.7 万 CNY。</w:t>
      </w:r>
    </w:p>
    <w:p w14:paraId="61D091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D106C"/>
    <w:multiLevelType w:val="multilevel"/>
    <w:tmpl w:val="80DD10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0EF9DD2"/>
    <w:multiLevelType w:val="multilevel"/>
    <w:tmpl w:val="80EF9D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8CC6304"/>
    <w:multiLevelType w:val="multilevel"/>
    <w:tmpl w:val="88CC63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DE8D72"/>
    <w:multiLevelType w:val="multilevel"/>
    <w:tmpl w:val="90DE8D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4E04F99"/>
    <w:multiLevelType w:val="multilevel"/>
    <w:tmpl w:val="94E04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A566F3E"/>
    <w:multiLevelType w:val="multilevel"/>
    <w:tmpl w:val="9A566F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F13A340"/>
    <w:multiLevelType w:val="multilevel"/>
    <w:tmpl w:val="9F13A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2863BEA"/>
    <w:multiLevelType w:val="multilevel"/>
    <w:tmpl w:val="A2863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8135D5E"/>
    <w:multiLevelType w:val="multilevel"/>
    <w:tmpl w:val="A8135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8A677A1"/>
    <w:multiLevelType w:val="multilevel"/>
    <w:tmpl w:val="A8A67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D7B081"/>
    <w:multiLevelType w:val="multilevel"/>
    <w:tmpl w:val="ACD7B0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CE6B4C7"/>
    <w:multiLevelType w:val="multilevel"/>
    <w:tmpl w:val="ACE6B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3576A65"/>
    <w:multiLevelType w:val="multilevel"/>
    <w:tmpl w:val="B3576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6B02E3E"/>
    <w:multiLevelType w:val="multilevel"/>
    <w:tmpl w:val="B6B02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A82A8DD"/>
    <w:multiLevelType w:val="multilevel"/>
    <w:tmpl w:val="BA82A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E978E90"/>
    <w:multiLevelType w:val="multilevel"/>
    <w:tmpl w:val="BE978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C00CDA1E"/>
    <w:multiLevelType w:val="multilevel"/>
    <w:tmpl w:val="C00CD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0495E6A"/>
    <w:multiLevelType w:val="multilevel"/>
    <w:tmpl w:val="C0495E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C20CCD71"/>
    <w:multiLevelType w:val="multilevel"/>
    <w:tmpl w:val="C20CCD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C3623112"/>
    <w:multiLevelType w:val="multilevel"/>
    <w:tmpl w:val="C3623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3AEE90D"/>
    <w:multiLevelType w:val="multilevel"/>
    <w:tmpl w:val="C3AEE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885C239"/>
    <w:multiLevelType w:val="multilevel"/>
    <w:tmpl w:val="C885C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CABB4795"/>
    <w:multiLevelType w:val="multilevel"/>
    <w:tmpl w:val="CABB4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CC1AFE56"/>
    <w:multiLevelType w:val="multilevel"/>
    <w:tmpl w:val="CC1AFE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27E9D0E"/>
    <w:multiLevelType w:val="multilevel"/>
    <w:tmpl w:val="D27E9D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AB7AEED"/>
    <w:multiLevelType w:val="multilevel"/>
    <w:tmpl w:val="DAB7AE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3ECC292"/>
    <w:multiLevelType w:val="multilevel"/>
    <w:tmpl w:val="E3ECC2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182BFFF"/>
    <w:multiLevelType w:val="multilevel"/>
    <w:tmpl w:val="F182BF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1A8CD8F"/>
    <w:multiLevelType w:val="multilevel"/>
    <w:tmpl w:val="F1A8C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3FBA40F"/>
    <w:multiLevelType w:val="multilevel"/>
    <w:tmpl w:val="F3FBA4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F494ADD6"/>
    <w:multiLevelType w:val="multilevel"/>
    <w:tmpl w:val="F494AD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F77A6A11"/>
    <w:multiLevelType w:val="multilevel"/>
    <w:tmpl w:val="F77A6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F7F18A37"/>
    <w:multiLevelType w:val="multilevel"/>
    <w:tmpl w:val="F7F18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8F40FEF"/>
    <w:multiLevelType w:val="multilevel"/>
    <w:tmpl w:val="F8F40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FCC2DAC6"/>
    <w:multiLevelType w:val="multilevel"/>
    <w:tmpl w:val="FCC2DA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FDB2FF0"/>
    <w:multiLevelType w:val="multilevel"/>
    <w:tmpl w:val="FFDB2F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FFEBDE5F"/>
    <w:multiLevelType w:val="multilevel"/>
    <w:tmpl w:val="FFEBD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032CEADD"/>
    <w:multiLevelType w:val="multilevel"/>
    <w:tmpl w:val="032CE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0D4F20E7"/>
    <w:multiLevelType w:val="multilevel"/>
    <w:tmpl w:val="0D4F20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1E213E4A"/>
    <w:multiLevelType w:val="multilevel"/>
    <w:tmpl w:val="1E213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F0C8C30"/>
    <w:multiLevelType w:val="multilevel"/>
    <w:tmpl w:val="1F0C8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222502F9"/>
    <w:multiLevelType w:val="multilevel"/>
    <w:tmpl w:val="222502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23F834A6"/>
    <w:multiLevelType w:val="multilevel"/>
    <w:tmpl w:val="23F834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270B82CB"/>
    <w:multiLevelType w:val="multilevel"/>
    <w:tmpl w:val="270B82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291F438F"/>
    <w:multiLevelType w:val="multilevel"/>
    <w:tmpl w:val="291F43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2BB25B97"/>
    <w:multiLevelType w:val="multilevel"/>
    <w:tmpl w:val="2BB25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2C92CF60"/>
    <w:multiLevelType w:val="multilevel"/>
    <w:tmpl w:val="2C92CF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3F73FAE9"/>
    <w:multiLevelType w:val="multilevel"/>
    <w:tmpl w:val="3F73F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FD37B0E"/>
    <w:multiLevelType w:val="multilevel"/>
    <w:tmpl w:val="3FD37B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45FA6347"/>
    <w:multiLevelType w:val="multilevel"/>
    <w:tmpl w:val="45FA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4845DDC6"/>
    <w:multiLevelType w:val="multilevel"/>
    <w:tmpl w:val="4845D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037FF27"/>
    <w:multiLevelType w:val="multilevel"/>
    <w:tmpl w:val="5037FF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55115221"/>
    <w:multiLevelType w:val="multilevel"/>
    <w:tmpl w:val="551152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58DEA350"/>
    <w:multiLevelType w:val="multilevel"/>
    <w:tmpl w:val="58DEA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A5BCC09"/>
    <w:multiLevelType w:val="multilevel"/>
    <w:tmpl w:val="5A5BC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DABB4A5"/>
    <w:multiLevelType w:val="multilevel"/>
    <w:tmpl w:val="5DABB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43B2807"/>
    <w:multiLevelType w:val="multilevel"/>
    <w:tmpl w:val="643B2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7A1740A"/>
    <w:multiLevelType w:val="multilevel"/>
    <w:tmpl w:val="67A17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7A28A56"/>
    <w:multiLevelType w:val="multilevel"/>
    <w:tmpl w:val="67A28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A0DD157"/>
    <w:multiLevelType w:val="multilevel"/>
    <w:tmpl w:val="6A0DD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6EC1D35F"/>
    <w:multiLevelType w:val="multilevel"/>
    <w:tmpl w:val="6EC1D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059C239"/>
    <w:multiLevelType w:val="multilevel"/>
    <w:tmpl w:val="7059C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72C13389"/>
    <w:multiLevelType w:val="multilevel"/>
    <w:tmpl w:val="72C133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7549C9C5"/>
    <w:multiLevelType w:val="multilevel"/>
    <w:tmpl w:val="7549C9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790D423F"/>
    <w:multiLevelType w:val="multilevel"/>
    <w:tmpl w:val="790D42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7C3CDBA3"/>
    <w:multiLevelType w:val="multilevel"/>
    <w:tmpl w:val="7C3CDB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2"/>
  </w:num>
  <w:num w:numId="2">
    <w:abstractNumId w:val="49"/>
  </w:num>
  <w:num w:numId="3">
    <w:abstractNumId w:val="62"/>
  </w:num>
  <w:num w:numId="4">
    <w:abstractNumId w:val="28"/>
  </w:num>
  <w:num w:numId="5">
    <w:abstractNumId w:val="20"/>
  </w:num>
  <w:num w:numId="6">
    <w:abstractNumId w:val="59"/>
  </w:num>
  <w:num w:numId="7">
    <w:abstractNumId w:val="37"/>
  </w:num>
  <w:num w:numId="8">
    <w:abstractNumId w:val="19"/>
  </w:num>
  <w:num w:numId="9">
    <w:abstractNumId w:val="10"/>
  </w:num>
  <w:num w:numId="10">
    <w:abstractNumId w:val="45"/>
  </w:num>
  <w:num w:numId="11">
    <w:abstractNumId w:val="61"/>
  </w:num>
  <w:num w:numId="12">
    <w:abstractNumId w:val="36"/>
  </w:num>
  <w:num w:numId="13">
    <w:abstractNumId w:val="39"/>
  </w:num>
  <w:num w:numId="14">
    <w:abstractNumId w:val="40"/>
  </w:num>
  <w:num w:numId="15">
    <w:abstractNumId w:val="60"/>
  </w:num>
  <w:num w:numId="16">
    <w:abstractNumId w:val="48"/>
  </w:num>
  <w:num w:numId="17">
    <w:abstractNumId w:val="30"/>
  </w:num>
  <w:num w:numId="18">
    <w:abstractNumId w:val="8"/>
  </w:num>
  <w:num w:numId="19">
    <w:abstractNumId w:val="7"/>
  </w:num>
  <w:num w:numId="20">
    <w:abstractNumId w:val="63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</w:num>
  <w:num w:numId="23">
    <w:abstractNumId w:val="53"/>
  </w:num>
  <w:num w:numId="24">
    <w:abstractNumId w:val="15"/>
  </w:num>
  <w:num w:numId="25">
    <w:abstractNumId w:val="24"/>
  </w:num>
  <w:num w:numId="26">
    <w:abstractNumId w:val="6"/>
  </w:num>
  <w:num w:numId="27">
    <w:abstractNumId w:val="46"/>
  </w:num>
  <w:num w:numId="28">
    <w:abstractNumId w:val="12"/>
  </w:num>
  <w:num w:numId="29">
    <w:abstractNumId w:val="18"/>
  </w:num>
  <w:num w:numId="30">
    <w:abstractNumId w:val="25"/>
  </w:num>
  <w:num w:numId="31">
    <w:abstractNumId w:val="0"/>
  </w:num>
  <w:num w:numId="32">
    <w:abstractNumId w:val="11"/>
  </w:num>
  <w:num w:numId="33">
    <w:abstractNumId w:val="3"/>
  </w:num>
  <w:num w:numId="34">
    <w:abstractNumId w:val="52"/>
  </w:num>
  <w:num w:numId="35">
    <w:abstractNumId w:val="47"/>
  </w:num>
  <w:num w:numId="36">
    <w:abstractNumId w:val="38"/>
  </w:num>
  <w:num w:numId="37">
    <w:abstractNumId w:val="21"/>
  </w:num>
  <w:num w:numId="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65"/>
  </w:num>
  <w:num w:numId="41">
    <w:abstractNumId w:val="13"/>
  </w:num>
  <w:num w:numId="42">
    <w:abstractNumId w:val="32"/>
  </w:num>
  <w:num w:numId="43">
    <w:abstractNumId w:val="16"/>
  </w:num>
  <w:num w:numId="44">
    <w:abstractNumId w:val="43"/>
  </w:num>
  <w:num w:numId="45">
    <w:abstractNumId w:val="55"/>
  </w:num>
  <w:num w:numId="46">
    <w:abstractNumId w:val="35"/>
  </w:num>
  <w:num w:numId="47">
    <w:abstractNumId w:val="33"/>
  </w:num>
  <w:num w:numId="48">
    <w:abstractNumId w:val="34"/>
  </w:num>
  <w:num w:numId="49">
    <w:abstractNumId w:val="14"/>
  </w:num>
  <w:num w:numId="50">
    <w:abstractNumId w:val="26"/>
  </w:num>
  <w:num w:numId="51">
    <w:abstractNumId w:val="58"/>
  </w:num>
  <w:num w:numId="52">
    <w:abstractNumId w:val="23"/>
  </w:num>
  <w:num w:numId="53">
    <w:abstractNumId w:val="41"/>
  </w:num>
  <w:num w:numId="54">
    <w:abstractNumId w:val="54"/>
  </w:num>
  <w:num w:numId="55">
    <w:abstractNumId w:val="31"/>
  </w:num>
  <w:num w:numId="56">
    <w:abstractNumId w:val="22"/>
  </w:num>
  <w:num w:numId="57">
    <w:abstractNumId w:val="44"/>
  </w:num>
  <w:num w:numId="58">
    <w:abstractNumId w:val="27"/>
  </w:num>
  <w:num w:numId="59">
    <w:abstractNumId w:val="29"/>
  </w:num>
  <w:num w:numId="60">
    <w:abstractNumId w:val="2"/>
  </w:num>
  <w:num w:numId="61">
    <w:abstractNumId w:val="50"/>
  </w:num>
  <w:num w:numId="62">
    <w:abstractNumId w:val="57"/>
  </w:num>
  <w:num w:numId="63">
    <w:abstractNumId w:val="56"/>
  </w:num>
  <w:num w:numId="64">
    <w:abstractNumId w:val="5"/>
  </w:num>
  <w:num w:numId="65">
    <w:abstractNumId w:val="64"/>
  </w:num>
  <w:num w:numId="66">
    <w:abstractNumId w:val="9"/>
  </w:num>
  <w:num w:numId="67">
    <w:abstractNumId w:val="51"/>
  </w:num>
  <w:num w:numId="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77F28"/>
    <w:rsid w:val="5077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2026-07-23T01:10:00Z</dcterms:created>
  <dc:creator>熙兮爷</dc:creator>
  <cp:lastModifiedBy>熙兮爷</cp:lastModifiedBy>
  <dcterms:modified xsi:type="dcterms:W3CDTF">2026-07-23T01:44:47Z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DE9D13B157C34B0FBA5B5947ADE4F6EF_11</vt:lpwstr>
  </property>
  <property fmtid="{D5CDD505-2E9C-101B-9397-08002B2CF9AE}" pid="4" name="KSOTemplateDocerSaveRecord">
    <vt:lpwstr>eyJoZGlkIjoiMTI3N2E3YzE5MGExNTQ2YTgwMzdlNDM1N2UxYWMyZjgiLCJ1c2VySWQiOiIxNDYzMzE2NzIyIn0=</vt:lpwstr>
  </property>
</Properties>
</file>