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17C64">
      <w:pPr>
        <w:pStyle w:val="14"/>
      </w:pPr>
      <w:r>
        <w:t>《沙特阿拉伯纺织品服装合格评定技术指标比对研究》</w:t>
      </w:r>
    </w:p>
    <w:p w14:paraId="632D0A88">
      <w:pPr>
        <w:rPr>
          <w:rFonts w:hint="eastAsia" w:ascii="黑体" w:hAnsi="黑体" w:eastAsia="黑体" w:cs="黑体"/>
          <w:sz w:val="22"/>
          <w:szCs w:val="28"/>
          <w:lang w:eastAsia="zh-CN"/>
        </w:rPr>
      </w:pPr>
    </w:p>
    <w:p w14:paraId="463E11BF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市场地位 ：</w:t>
      </w:r>
    </w:p>
    <w:p w14:paraId="3BF976E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沙特阿拉伯是中国纺织品服装的重要出口市场，2019年我国出口沙特阿拉伯纺织品服装273.8亿元，同比增长52%。</w:t>
      </w:r>
    </w:p>
    <w:p w14:paraId="6C85990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沙特阿拉伯是西亚纺织品服装标准体系最健全的国家，也是海湾合作委员会乃至整个西亚标准修订的风向标。</w:t>
      </w:r>
    </w:p>
    <w:p w14:paraId="2CDD12F8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认证要求 ：</w:t>
      </w:r>
    </w:p>
    <w:p w14:paraId="77F1CC1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自2019年12月起，沙特将纺织品纳入强制SABER认证范围，需在SABER平台上强制注册，并取得在线签发的产品符合性证书和装运符合性证书方可清关。</w:t>
      </w:r>
    </w:p>
    <w:p w14:paraId="3785B98F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纤维含量标识 ：</w:t>
      </w:r>
    </w:p>
    <w:p w14:paraId="648A64B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沙特阿拉伯纤维含量允差为5%，而我国填充物的纤维含量允差为10%。因此，部分纤维含量标识可能符合我国标准但不符合沙特标准。</w:t>
      </w:r>
    </w:p>
    <w:p w14:paraId="7C698037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标签要求 ：</w:t>
      </w:r>
    </w:p>
    <w:p w14:paraId="40849B7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沙特《纺织品技术法规》对标签要求较为细致，明确标识标签的要求。由于沙特是伊斯兰国家，标签不得包含任何古兰经经文或宗教用语。</w:t>
      </w:r>
    </w:p>
    <w:p w14:paraId="69B1E764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安全项目要求 ：</w:t>
      </w:r>
    </w:p>
    <w:p w14:paraId="75837F6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沙特《纺织品技术法规》中安全项目包括环境保护和消费者健康的相关要求，重点防止纺织品与皮肤直接接触或接近皮肤时的物理性能（如色牢度）以及化学品带来的风险。</w:t>
      </w:r>
    </w:p>
    <w:p w14:paraId="771B6CB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38个安全项目中，27个比中国严格，主要是pH值、色牢度、重金属、酚类、有机锡、杀虫剂、其他染料等；10个比中国宽松，主要是芳香胺染料、邻苯二甲酸酯和异味。</w:t>
      </w:r>
    </w:p>
    <w:p w14:paraId="056B5EA6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适用范围 ：</w:t>
      </w:r>
    </w:p>
    <w:p w14:paraId="139BDAE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沙特阿拉伯界定纺织品服装为含纺织纤维80%以上的产品，而我国的定义更广泛，包括以天然纤维和化学纤维为主要原料，经纺、织、染等加工工艺或再经缝制、复合等工艺制成的产品。</w:t>
      </w:r>
    </w:p>
    <w:p w14:paraId="13F95F2F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标准差异 ：</w:t>
      </w:r>
    </w:p>
    <w:p w14:paraId="4D907CC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沙特阿拉伯的纺织品服装标准在某些方面超过我国强制性标准要求，企业需加强比对研究，调整生产以符合沙特标准。</w:t>
      </w:r>
    </w:p>
    <w:p w14:paraId="0DAD66BD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风险提示 ：</w:t>
      </w:r>
    </w:p>
    <w:p w14:paraId="3F3E05A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针对沙特标准中超过我国强制性标准的要求，需进行重点风险预警，帮助企业关注标准差异并调整生产。</w:t>
      </w:r>
    </w:p>
    <w:p w14:paraId="254F2525">
      <w:pPr>
        <w:rPr>
          <w:rFonts w:hint="eastAsia" w:ascii="黑体" w:hAnsi="黑体" w:eastAsia="黑体" w:cs="黑体"/>
          <w:sz w:val="22"/>
          <w:szCs w:val="28"/>
          <w:lang w:val="en-US" w:eastAsia="zh-CN"/>
        </w:rPr>
      </w:pPr>
    </w:p>
    <w:p w14:paraId="4249C0B1">
      <w:pPr>
        <w:rPr>
          <w:rFonts w:hint="eastAsia" w:ascii="黑体" w:hAnsi="黑体" w:eastAsia="黑体" w:cs="黑体"/>
          <w:sz w:val="22"/>
          <w:szCs w:val="28"/>
          <w:lang w:val="en-US" w:eastAsia="zh-CN"/>
        </w:rPr>
      </w:pPr>
    </w:p>
    <w:p w14:paraId="33F8FBF3">
      <w:pPr>
        <w:rPr>
          <w:rFonts w:hint="eastAsia" w:ascii="黑体" w:hAnsi="黑体" w:eastAsia="黑体" w:cs="黑体"/>
          <w:sz w:val="22"/>
          <w:szCs w:val="28"/>
          <w:lang w:val="en-US" w:eastAsia="zh-CN"/>
        </w:rPr>
      </w:pPr>
    </w:p>
    <w:p w14:paraId="0B01C862">
      <w:pPr>
        <w:rPr>
          <w:rFonts w:hint="eastAsia" w:ascii="黑体" w:hAnsi="黑体" w:eastAsia="黑体" w:cs="黑体"/>
          <w:sz w:val="22"/>
          <w:szCs w:val="28"/>
          <w:lang w:val="en-US" w:eastAsia="zh-CN"/>
        </w:rPr>
      </w:pPr>
    </w:p>
    <w:p w14:paraId="41B3D9A3">
      <w:pPr>
        <w:rPr>
          <w:rFonts w:hint="eastAsia" w:ascii="黑体" w:hAnsi="黑体" w:eastAsia="黑体" w:cs="黑体"/>
          <w:sz w:val="22"/>
          <w:szCs w:val="28"/>
          <w:lang w:val="en-US" w:eastAsia="zh-CN"/>
        </w:rPr>
      </w:pPr>
    </w:p>
    <w:p w14:paraId="54E53EBD">
      <w:pPr>
        <w:pStyle w:val="14"/>
      </w:pPr>
      <w:r>
        <w:t>《纺织品如何合规出口沙特市场？》</w:t>
      </w:r>
    </w:p>
    <w:p w14:paraId="593BC465">
      <w:pPr>
        <w:rPr>
          <w:rFonts w:hint="eastAsia" w:ascii="黑体" w:hAnsi="黑体" w:eastAsia="黑体" w:cs="黑体"/>
          <w:sz w:val="22"/>
          <w:szCs w:val="28"/>
          <w:lang w:val="en-US" w:eastAsia="zh-CN"/>
        </w:rPr>
      </w:pPr>
    </w:p>
    <w:p w14:paraId="1ADF82AE">
      <w:pPr>
        <w:pStyle w:val="2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市场地位 ：</w:t>
      </w:r>
    </w:p>
    <w:p w14:paraId="292743A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沙特阿拉伯是中国纺织品服装出口的重要市场之一，90%的服装纺织品来自中国。</w:t>
      </w:r>
    </w:p>
    <w:p w14:paraId="56EBFC3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沙特阿拉伯在广交会上积极采购中国纺织品，显示出对中国纺织品的欢迎程度。</w:t>
      </w:r>
    </w:p>
    <w:p w14:paraId="1402F220">
      <w:pPr>
        <w:pStyle w:val="2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监管要求 ：</w:t>
      </w:r>
    </w:p>
    <w:p w14:paraId="3B53B8F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沙特海关对进口纺织品的监管严格，尤其是从2019年1月起，实施了“SALEEM计划”和“SABER系统”。</w:t>
      </w:r>
    </w:p>
    <w:p w14:paraId="4FAE490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所有进口纺织品必须在SABER系统中进行免费的基本注册，包括产品描述、商标、型号、原产国、产品名称、制造商名称和产品照片等信息。</w:t>
      </w:r>
    </w:p>
    <w:p w14:paraId="1BC579F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产品注册使用的是沙特海关编码，而非中国海关编码。</w:t>
      </w:r>
    </w:p>
    <w:p w14:paraId="4156CDE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纺织品标签是沙特海关重点审核对象，标签上的产品类型、原产国、材料/纤维含量必须与产品一致。</w:t>
      </w:r>
    </w:p>
    <w:p w14:paraId="18868C72">
      <w:pPr>
        <w:pStyle w:val="2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需求趋势 ：</w:t>
      </w:r>
    </w:p>
    <w:p w14:paraId="016DD44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沙特阿拉伯纺织品进口量逐年上升，特别是男女传统服装的面料进口量增多。</w:t>
      </w:r>
    </w:p>
    <w:p w14:paraId="6E0C5ED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中高档纺织品需求量扩大，包括棉、毛、丝和化纤、天然纤维混纺产品，年进口额达9000多万美元。</w:t>
      </w:r>
    </w:p>
    <w:p w14:paraId="6C994D3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成衣市场成为沙特高度成长的市场之一。</w:t>
      </w:r>
    </w:p>
    <w:p w14:paraId="73CF20CA">
      <w:pPr>
        <w:pStyle w:val="2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认证流程 ：</w:t>
      </w:r>
    </w:p>
    <w:p w14:paraId="1ED4291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纺织产品必须符合沙特阿拉伯技术法规“M.-164-18-05-02”的要求。</w:t>
      </w:r>
    </w:p>
    <w:p w14:paraId="769BE5B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认证机构将颁发PCOC（产品认证证书），有效期为1年，费用为500~2000沙特币。</w:t>
      </w:r>
    </w:p>
    <w:p w14:paraId="66779F7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批次装运证书（SCOC）需在每一批次进口时签发，费用为500沙特币。</w:t>
      </w:r>
    </w:p>
    <w:p w14:paraId="46E5E853">
      <w:pPr>
        <w:pStyle w:val="2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注意事项 ：</w:t>
      </w:r>
    </w:p>
    <w:p w14:paraId="50C7771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每个款式/单品（SKU）需要申请独立的产品证书。</w:t>
      </w:r>
    </w:p>
    <w:p w14:paraId="2BF6369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服装生产商需特别注意标签的合规性问题。</w:t>
      </w:r>
    </w:p>
    <w:p w14:paraId="6D31D960">
      <w:pPr>
        <w:pStyle w:val="11"/>
        <w:rPr>
          <w:rFonts w:ascii="Times New Roman" w:hAnsi="Times New Roman" w:eastAsia="宋体" w:cs="Times New Roman"/>
          <w:i w:val="0"/>
          <w:color w:val="1E232E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由于沙特海关的严格监管，不熟悉新要求</w:t>
      </w:r>
      <w:r>
        <w:rPr>
          <w:rFonts w:ascii="Times New Roman" w:hAnsi="Times New Roman" w:eastAsia="宋体" w:cs="Times New Roman"/>
          <w:i w:val="0"/>
          <w:color w:val="1E232E"/>
          <w:sz w:val="24"/>
          <w:szCs w:val="24"/>
        </w:rPr>
        <w:t>可能导致货物滞留海关，造成经济损失。</w:t>
      </w:r>
    </w:p>
    <w:p w14:paraId="5EEB25AF">
      <w:pPr>
        <w:rPr>
          <w:rFonts w:hint="default" w:ascii="Arial" w:hAnsi="Arial" w:cs="Arial"/>
          <w:i w:val="0"/>
          <w:iCs w:val="0"/>
          <w:caps w:val="0"/>
          <w:color w:val="1E232E"/>
          <w:spacing w:val="0"/>
          <w:sz w:val="21"/>
          <w:szCs w:val="21"/>
          <w:shd w:val="clear" w:fill="F5F6FA"/>
        </w:rPr>
      </w:pPr>
    </w:p>
    <w:p w14:paraId="0C38546F">
      <w:pPr>
        <w:rPr>
          <w:rFonts w:hint="default" w:ascii="Arial" w:hAnsi="Arial" w:cs="Arial"/>
          <w:i w:val="0"/>
          <w:iCs w:val="0"/>
          <w:caps w:val="0"/>
          <w:color w:val="1E232E"/>
          <w:spacing w:val="0"/>
          <w:sz w:val="21"/>
          <w:szCs w:val="21"/>
          <w:shd w:val="clear" w:fill="F5F6FA"/>
        </w:rPr>
      </w:pPr>
    </w:p>
    <w:p w14:paraId="7835E647">
      <w:pPr>
        <w:rPr>
          <w:rFonts w:hint="default" w:ascii="Arial" w:hAnsi="Arial" w:cs="Arial"/>
          <w:i w:val="0"/>
          <w:iCs w:val="0"/>
          <w:caps w:val="0"/>
          <w:color w:val="1E232E"/>
          <w:spacing w:val="0"/>
          <w:sz w:val="21"/>
          <w:szCs w:val="21"/>
          <w:shd w:val="clear" w:fill="F5F6FA"/>
        </w:rPr>
      </w:pPr>
    </w:p>
    <w:p w14:paraId="2DEC60C3">
      <w:pPr>
        <w:pStyle w:val="14"/>
      </w:pPr>
      <w:r>
        <w:t>《沙特进口服装价格大幅上涨  90%进口服装来自中国》</w:t>
      </w:r>
    </w:p>
    <w:p w14:paraId="52FFE99E">
      <w:pPr>
        <w:rPr>
          <w:rFonts w:hint="eastAsia" w:ascii="Arial" w:hAnsi="Arial" w:cs="Arial"/>
          <w:i w:val="0"/>
          <w:iCs w:val="0"/>
          <w:caps w:val="0"/>
          <w:color w:val="1E232E"/>
          <w:spacing w:val="0"/>
          <w:sz w:val="21"/>
          <w:szCs w:val="21"/>
          <w:shd w:val="clear" w:fill="F5F6FA"/>
          <w:lang w:eastAsia="zh-CN"/>
        </w:rPr>
      </w:pPr>
    </w:p>
    <w:p w14:paraId="421D6927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进口服装价格大幅上涨 ：沙特进口的成衣价格预计上涨50%，其中服装本身价格上涨约20%，其余上涨原因包括沙特海关新规定导致的检验费用和仓储费用增加。</w:t>
      </w:r>
    </w:p>
    <w:p w14:paraId="7301EE8E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沙特海关新规定 ：所有进口的服装、面料和纺织品必须通过沙特商工部实验室的检验，检验时间长达一个月，增加了进口商的成本。</w:t>
      </w:r>
    </w:p>
    <w:p w14:paraId="786AAAA1">
      <w:pPr>
        <w:pStyle w:val="2"/>
        <w:numPr>
          <w:ilvl w:val="0"/>
          <w:numId w:val="3"/>
        </w:numPr>
        <w:ind w:left="0" w:leftChars="0" w:firstLine="480" w:firstLineChars="0"/>
        <w:rPr>
          <w:b w:val="0"/>
          <w:bdr w:val="none" w:sz="0" w:space="0"/>
        </w:rPr>
      </w:pPr>
      <w:r>
        <w:t>进口来源 ：</w:t>
      </w: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lang w:bidi="ar-SA"/>
        </w:rPr>
        <w:t>沙特进口的服装90%来自中国。</w:t>
      </w:r>
    </w:p>
    <w:p w14:paraId="447F802A">
      <w:pPr>
        <w:pStyle w:val="2"/>
        <w:numPr>
          <w:ilvl w:val="0"/>
          <w:numId w:val="3"/>
        </w:numPr>
        <w:ind w:left="0" w:leftChars="0" w:firstLine="480" w:firstLineChars="0"/>
        <w:rPr>
          <w:b w:val="0"/>
          <w:bdr w:val="none" w:sz="0" w:space="0"/>
        </w:rPr>
      </w:pPr>
      <w:r>
        <w:t>价格影响因素 ：</w:t>
      </w:r>
    </w:p>
    <w:p w14:paraId="5693554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人民币升值，而沙特里亚尔与美元挂钩，导致进口成本上升。</w:t>
      </w:r>
    </w:p>
    <w:p w14:paraId="398E9D4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中国国内大型项目发展和工资上涨，增加了服装生产企业的成本，这些成本最终转嫁到进口商身上。</w:t>
      </w:r>
    </w:p>
    <w:p w14:paraId="4619FD2F">
      <w:pPr>
        <w:pStyle w:val="2"/>
        <w:numPr>
          <w:ilvl w:val="0"/>
          <w:numId w:val="3"/>
        </w:numPr>
        <w:ind w:left="0" w:leftChars="0" w:firstLine="480" w:firstLineChars="0"/>
        <w:rPr>
          <w:b w:val="0"/>
          <w:bdr w:val="none" w:sz="0" w:space="0"/>
        </w:rPr>
      </w:pPr>
      <w:r>
        <w:t>进口商的应对措施 ：</w:t>
      </w:r>
      <w:r>
        <w:rPr>
          <w:rFonts w:ascii="Times New Roman" w:hAnsi="Times New Roman" w:eastAsia="宋体" w:cs="Times New Roman"/>
          <w:color w:val="auto"/>
          <w:kern w:val="2"/>
          <w:sz w:val="24"/>
          <w:szCs w:val="24"/>
          <w:lang w:bidi="ar-SA"/>
        </w:rPr>
        <w:t>由于成本增加，一些沙特进口商开始转向从越南等其他国家进口服装。</w:t>
      </w:r>
    </w:p>
    <w:p w14:paraId="3E2D1AF4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  <w:t>价格谈判情况 ：</w:t>
      </w:r>
      <w:r>
        <w:rPr>
          <w:rFonts w:ascii="Times New Roman" w:hAnsi="Times New Roman" w:eastAsia="宋体" w:cs="Times New Roman"/>
          <w:sz w:val="24"/>
          <w:szCs w:val="24"/>
        </w:rPr>
        <w:t>沙特进口商一直在与境外出口商就服装价格进行沟通，但尚未达成一致。如果价格继续上涨，可能会影响较为贫穷的消费者。</w:t>
      </w:r>
    </w:p>
    <w:p w14:paraId="64EA831F">
      <w:pPr>
        <w:rPr>
          <w:rFonts w:hint="default"/>
        </w:rPr>
      </w:pPr>
    </w:p>
    <w:p w14:paraId="4166A96C">
      <w:pPr>
        <w:rPr>
          <w:rFonts w:hint="default"/>
        </w:rPr>
      </w:pPr>
    </w:p>
    <w:p w14:paraId="3CD750EC">
      <w:pPr>
        <w:rPr>
          <w:rFonts w:hint="default"/>
        </w:rPr>
      </w:pPr>
    </w:p>
    <w:p w14:paraId="501A0C9C">
      <w:pPr>
        <w:rPr>
          <w:rFonts w:hint="default"/>
        </w:rPr>
      </w:pPr>
    </w:p>
    <w:p w14:paraId="344491AF">
      <w:pPr>
        <w:rPr>
          <w:rFonts w:hint="default"/>
        </w:rPr>
      </w:pPr>
    </w:p>
    <w:p w14:paraId="6583F69C">
      <w:pPr>
        <w:pStyle w:val="14"/>
      </w:pPr>
      <w:r>
        <w:t>《沙特阿</w:t>
      </w:r>
      <w:bookmarkStart w:id="0" w:name="_GoBack"/>
      <w:bookmarkEnd w:id="0"/>
      <w:r>
        <w:t>拉伯西装市场》</w:t>
      </w:r>
    </w:p>
    <w:p w14:paraId="1210583C">
      <w:pPr>
        <w:pStyle w:val="2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沙特阿拉伯的男性消费者 ：</w:t>
      </w:r>
    </w:p>
    <w:p w14:paraId="7EEB812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约有400万人，主要穿民族服装，这些服装绝大部分是国内生产的。</w:t>
      </w:r>
    </w:p>
    <w:p w14:paraId="2A0559A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另外还有大约300万国外工人和专家，主要穿西服。</w:t>
      </w:r>
    </w:p>
    <w:p w14:paraId="0A115A80">
      <w:pPr>
        <w:pStyle w:val="2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沙特阿拉伯的西装市场 ：</w:t>
      </w:r>
    </w:p>
    <w:p w14:paraId="1A4905A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国内生产的西装数量不到国内市场西装数量的10%，去年西装产量仅为3.5万套，其余均依靠进口。</w:t>
      </w:r>
    </w:p>
    <w:p w14:paraId="74DB34B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在进口结构中，由东南亚国家进口的西装占多数，达进口总数的75%。其余的由法国、意大利、联邦德国、美国、西班牙等国家进口。</w:t>
      </w:r>
    </w:p>
    <w:p w14:paraId="5DC9614D">
      <w:pPr>
        <w:pStyle w:val="2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进口服装的来源 ：</w:t>
      </w:r>
    </w:p>
    <w:p w14:paraId="1B7920B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沙特阿拉伯提供服装的有台湾省（占31.4%）、南朝鲜（占12.4%）、中国（占9.8%）、香港（占5%）、泰国（占7.6%）、法国（占3.5%）、意大利（占3.2%）、日本（占2.8%）、美国（占2%）。台湾省是最大的供应者，中国居第三位。</w:t>
      </w:r>
    </w:p>
    <w:p w14:paraId="4837E3F7">
      <w:pPr>
        <w:pStyle w:val="2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进口服装的结构 ：</w:t>
      </w:r>
    </w:p>
    <w:p w14:paraId="1BAEBF4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1987年沙特进口西服以价值计算减少了二畅，共为11.3亿沙特里亚尔。</w:t>
      </w:r>
    </w:p>
    <w:p w14:paraId="4D49B6C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在进口服装中，儿童和少年的服装比重占10～15%。</w:t>
      </w:r>
    </w:p>
    <w:p w14:paraId="55558EB4">
      <w:pPr>
        <w:pStyle w:val="2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沙特国内市场的服装价格 ：</w:t>
      </w:r>
    </w:p>
    <w:p w14:paraId="6E9C045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一直很稳定。</w:t>
      </w:r>
    </w:p>
    <w:p w14:paraId="338E4A3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总结来看，沙特阿拉伯的服装市场以民族服装为主，西服市场主要依赖进口，进口来源多元化，东南亚国家占比较大，而国内生产能力有限。</w:t>
      </w:r>
    </w:p>
    <w:p w14:paraId="2526A6C5">
      <w:pPr>
        <w:rPr>
          <w:rFonts w:hint="eastAsia" w:ascii="Arial" w:hAnsi="Arial" w:cs="Arial"/>
          <w:i w:val="0"/>
          <w:iCs w:val="0"/>
          <w:caps w:val="0"/>
          <w:color w:val="1E232E"/>
          <w:spacing w:val="0"/>
          <w:sz w:val="21"/>
          <w:szCs w:val="21"/>
          <w:shd w:val="clear" w:fill="F5F6FA"/>
          <w:lang w:eastAsia="zh-CN"/>
        </w:rPr>
      </w:pPr>
    </w:p>
    <w:p w14:paraId="3787458C">
      <w:pPr>
        <w:rPr>
          <w:rFonts w:hint="eastAsia" w:ascii="Arial" w:hAnsi="Arial" w:cs="Arial"/>
          <w:i w:val="0"/>
          <w:iCs w:val="0"/>
          <w:caps w:val="0"/>
          <w:color w:val="1E232E"/>
          <w:spacing w:val="0"/>
          <w:sz w:val="21"/>
          <w:szCs w:val="21"/>
          <w:shd w:val="clear" w:fill="F5F6FA"/>
          <w:lang w:val="en-US" w:eastAsia="zh-CN"/>
        </w:rPr>
      </w:pPr>
    </w:p>
    <w:p w14:paraId="76089ED9">
      <w:pPr>
        <w:rPr>
          <w:rFonts w:hint="eastAsia" w:ascii="Arial" w:hAnsi="Arial" w:cs="Arial"/>
          <w:i w:val="0"/>
          <w:iCs w:val="0"/>
          <w:caps w:val="0"/>
          <w:color w:val="1E232E"/>
          <w:spacing w:val="0"/>
          <w:sz w:val="21"/>
          <w:szCs w:val="21"/>
          <w:shd w:val="clear" w:fill="F5F6FA"/>
          <w:lang w:val="en-US" w:eastAsia="zh-CN"/>
        </w:rPr>
      </w:pPr>
    </w:p>
    <w:p w14:paraId="122DDF59">
      <w:pPr>
        <w:pStyle w:val="14"/>
      </w:pPr>
      <w:r>
        <w:t>《ｓ 公 司 中 东 市 场 女 装 业 务 营 销 策 略 研 究》</w:t>
      </w:r>
    </w:p>
    <w:p w14:paraId="598B9C28">
      <w:pPr>
        <w:pStyle w:val="2"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消费者偏好 ：</w:t>
      </w:r>
    </w:p>
    <w:p w14:paraId="7A793F9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服装风格 ：消费者喜欢优雅浪漫、都会休闲、法式优雅等风格。</w:t>
      </w:r>
    </w:p>
    <w:p w14:paraId="2551AFD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面料选择 ：消费者偏好舒适棉麻、肌理面料等。</w:t>
      </w:r>
    </w:p>
    <w:p w14:paraId="112E389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款式设计 ：消费者喜欢基础净色、荷叶边/木耳边、撞色/拼接等设计。</w:t>
      </w:r>
    </w:p>
    <w:p w14:paraId="42885FA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裙长和款式 ：消费者偏好长裙、中长裙，喜欢吊带/背带裙、雪纺/蕾丝裙等款式。</w:t>
      </w:r>
    </w:p>
    <w:p w14:paraId="176DAC50">
      <w:pPr>
        <w:pStyle w:val="2"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市场环境 ：</w:t>
      </w:r>
    </w:p>
    <w:p w14:paraId="6A1CF5E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竞争情况 ：中东市场女装业务竞争激烈，产品无明显特色容易被替代。</w:t>
      </w:r>
    </w:p>
    <w:p w14:paraId="342B931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营销策略 ：S公司通过社交媒体（如TikTok、Instagram）发布视频和图片，优化素材提升效果；通过EDM、APP PUSH等方式进行用户运营，拉动新客户并促进活跃。</w:t>
      </w:r>
    </w:p>
    <w:p w14:paraId="6D14AB6F">
      <w:pPr>
        <w:pStyle w:val="2"/>
        <w:numPr>
          <w:ilvl w:val="0"/>
          <w:numId w:val="5"/>
        </w:numPr>
        <w:ind w:left="0" w:leftChars="0" w:firstLine="0" w:firstLineChars="0"/>
        <w:rPr>
          <w:b w:val="0"/>
          <w:bdr w:val="none" w:sz="0" w:space="0"/>
        </w:rPr>
      </w:pPr>
      <w:r>
        <w:t>保障措施 ：</w:t>
      </w:r>
    </w:p>
    <w:p w14:paraId="227C545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组织保障 ：明确组织架构和职责。</w:t>
      </w:r>
    </w:p>
    <w:p w14:paraId="7B6844C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财务保障 ：确保资金投入。</w:t>
      </w:r>
    </w:p>
    <w:p w14:paraId="16EF4A8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考核与激励 ：建立考核机制和激励措施。</w:t>
      </w:r>
    </w:p>
    <w:p w14:paraId="2F97442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信息技术保障 ：利用信息技术提升运营效率。</w:t>
      </w:r>
    </w:p>
    <w:p w14:paraId="4154105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企业文化保障 ：营造积极的企业文化。</w:t>
      </w:r>
    </w:p>
    <w:p w14:paraId="7BE9910E">
      <w:pPr>
        <w:rPr>
          <w:rFonts w:hint="eastAsia" w:ascii="Arial" w:hAnsi="Arial" w:cs="Arial"/>
          <w:i w:val="0"/>
          <w:iCs w:val="0"/>
          <w:caps w:val="0"/>
          <w:color w:val="1E232E"/>
          <w:spacing w:val="0"/>
          <w:sz w:val="21"/>
          <w:szCs w:val="21"/>
          <w:shd w:val="clear" w:fill="F5F6F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527876"/>
    <w:multiLevelType w:val="singleLevel"/>
    <w:tmpl w:val="B252787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D782010A"/>
    <w:multiLevelType w:val="singleLevel"/>
    <w:tmpl w:val="D782010A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F8434FA0"/>
    <w:multiLevelType w:val="singleLevel"/>
    <w:tmpl w:val="F8434FA0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">
    <w:nsid w:val="FD37D45C"/>
    <w:multiLevelType w:val="singleLevel"/>
    <w:tmpl w:val="FD37D45C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">
    <w:nsid w:val="231468CD"/>
    <w:multiLevelType w:val="singleLevel"/>
    <w:tmpl w:val="231468CD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63CC0"/>
    <w:rsid w:val="01B5729F"/>
    <w:rsid w:val="025E2D35"/>
    <w:rsid w:val="030B767E"/>
    <w:rsid w:val="05992897"/>
    <w:rsid w:val="05FE7484"/>
    <w:rsid w:val="06A1148C"/>
    <w:rsid w:val="085B2201"/>
    <w:rsid w:val="0A0E4CBB"/>
    <w:rsid w:val="0A135937"/>
    <w:rsid w:val="0A8B458A"/>
    <w:rsid w:val="0ABA4E41"/>
    <w:rsid w:val="0CA23551"/>
    <w:rsid w:val="0DFD2688"/>
    <w:rsid w:val="0F270B5F"/>
    <w:rsid w:val="0F9D7A7C"/>
    <w:rsid w:val="11A01A7A"/>
    <w:rsid w:val="11BA01EF"/>
    <w:rsid w:val="1599438F"/>
    <w:rsid w:val="1783287F"/>
    <w:rsid w:val="17A736B1"/>
    <w:rsid w:val="17DE4DFE"/>
    <w:rsid w:val="18353AB2"/>
    <w:rsid w:val="18822153"/>
    <w:rsid w:val="188E068F"/>
    <w:rsid w:val="18A63A97"/>
    <w:rsid w:val="1A81435E"/>
    <w:rsid w:val="1A9B5E12"/>
    <w:rsid w:val="1C70489D"/>
    <w:rsid w:val="1FAC698E"/>
    <w:rsid w:val="1FB67870"/>
    <w:rsid w:val="20061B14"/>
    <w:rsid w:val="206A636C"/>
    <w:rsid w:val="21FE1D22"/>
    <w:rsid w:val="22634985"/>
    <w:rsid w:val="227F5F6A"/>
    <w:rsid w:val="25DF3841"/>
    <w:rsid w:val="266F7B99"/>
    <w:rsid w:val="26C557FB"/>
    <w:rsid w:val="2A6F5733"/>
    <w:rsid w:val="2B6F79DA"/>
    <w:rsid w:val="2E43034E"/>
    <w:rsid w:val="2F1E0B0E"/>
    <w:rsid w:val="2FB9090D"/>
    <w:rsid w:val="2FE35442"/>
    <w:rsid w:val="313E62C4"/>
    <w:rsid w:val="358C4026"/>
    <w:rsid w:val="375E5486"/>
    <w:rsid w:val="38594968"/>
    <w:rsid w:val="388510C2"/>
    <w:rsid w:val="396B7DF6"/>
    <w:rsid w:val="3A304CEC"/>
    <w:rsid w:val="3DA460EC"/>
    <w:rsid w:val="3E1D23F5"/>
    <w:rsid w:val="3F281D26"/>
    <w:rsid w:val="403E1017"/>
    <w:rsid w:val="409B50B2"/>
    <w:rsid w:val="410D3901"/>
    <w:rsid w:val="42CA5906"/>
    <w:rsid w:val="43186572"/>
    <w:rsid w:val="433663CC"/>
    <w:rsid w:val="44BC3ADA"/>
    <w:rsid w:val="468C236A"/>
    <w:rsid w:val="48D16FF1"/>
    <w:rsid w:val="4C90560D"/>
    <w:rsid w:val="4D225190"/>
    <w:rsid w:val="4ED0516B"/>
    <w:rsid w:val="4F0C1487"/>
    <w:rsid w:val="4F7E1975"/>
    <w:rsid w:val="51B72212"/>
    <w:rsid w:val="54907505"/>
    <w:rsid w:val="553B6AA4"/>
    <w:rsid w:val="56920C88"/>
    <w:rsid w:val="57DC4259"/>
    <w:rsid w:val="580B601D"/>
    <w:rsid w:val="59EC24B3"/>
    <w:rsid w:val="5BD17074"/>
    <w:rsid w:val="5E3E2F12"/>
    <w:rsid w:val="5F620D99"/>
    <w:rsid w:val="612E5038"/>
    <w:rsid w:val="61483387"/>
    <w:rsid w:val="615520B0"/>
    <w:rsid w:val="61AE1291"/>
    <w:rsid w:val="63285519"/>
    <w:rsid w:val="63B84471"/>
    <w:rsid w:val="64B409E5"/>
    <w:rsid w:val="659C67DC"/>
    <w:rsid w:val="66424E1B"/>
    <w:rsid w:val="67005B18"/>
    <w:rsid w:val="67420DAE"/>
    <w:rsid w:val="679411C0"/>
    <w:rsid w:val="68252F01"/>
    <w:rsid w:val="69126A1B"/>
    <w:rsid w:val="691F10B7"/>
    <w:rsid w:val="69B57C10"/>
    <w:rsid w:val="6A3B3920"/>
    <w:rsid w:val="6A4F4264"/>
    <w:rsid w:val="6B235996"/>
    <w:rsid w:val="6BA77AF0"/>
    <w:rsid w:val="6BE10431"/>
    <w:rsid w:val="6D976BB7"/>
    <w:rsid w:val="6E9D278E"/>
    <w:rsid w:val="71445101"/>
    <w:rsid w:val="72863064"/>
    <w:rsid w:val="7486195E"/>
    <w:rsid w:val="761E645C"/>
    <w:rsid w:val="76606F84"/>
    <w:rsid w:val="78A567E0"/>
    <w:rsid w:val="78B320AC"/>
    <w:rsid w:val="78F17429"/>
    <w:rsid w:val="7C2C1BC4"/>
    <w:rsid w:val="7D8A1753"/>
    <w:rsid w:val="7F544C54"/>
    <w:rsid w:val="7FE7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Strong"/>
    <w:basedOn w:val="1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1983</Words>
  <Characters>2121</Characters>
  <Lines>0</Lines>
  <Paragraphs>0</Paragraphs>
  <TotalTime>41</TotalTime>
  <ScaleCrop>false</ScaleCrop>
  <LinksUpToDate>false</LinksUpToDate>
  <CharactersWithSpaces>2147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2025-10-18T09:54:00Z</dcterms:created>
  <dc:creator>34106</dc:creator>
  <cp:lastModifiedBy>珍妮</cp:lastModifiedBy>
  <dcterms:modified xsi:type="dcterms:W3CDTF">2026-04-18T15:08:31Z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9E24D2B41E894E86A8EBD02342C668FA_12</vt:lpwstr>
  </property>
  <property fmtid="{D5CDD505-2E9C-101B-9397-08002B2CF9AE}" pid="4" name="KSOTemplateDocerSaveRecord">
    <vt:lpwstr>eyJoZGlkIjoiNjVmZjhmZWViN2JmZDBlZGNiNWY5YzJkYmM5ZGQwOWMiLCJ1c2VySWQiOiI0NzE5OTM4NjUifQ==</vt:lpwstr>
  </property>
</Properties>
</file>