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B852B">
      <w:pPr>
        <w:jc w:val="center"/>
      </w:pPr>
      <w:r>
        <w:rPr>
          <w:b/>
          <w:sz w:val="32"/>
        </w:rPr>
        <w:t>Saudi Arabia Apparel: Income &amp; Purchasing Power Segmentation (A2)</w:t>
      </w:r>
    </w:p>
    <w:p w14:paraId="07647B5F">
      <w:r>
        <w:rPr>
          <w:i/>
        </w:rPr>
        <w:t>Corpus format: price range → category mapping → high-frequency selling points → acceptable premium points.</w:t>
      </w:r>
    </w:p>
    <w:p w14:paraId="4104D060"/>
    <w:p w14:paraId="66419F34">
      <w:r>
        <w:t>A2 Segment Price Band Map (Saudi retail, practical bands)</w:t>
      </w:r>
    </w:p>
    <w:tbl>
      <w:tblPr>
        <w:tblStyle w:val="32"/>
        <w:tblW w:w="1029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691"/>
        <w:gridCol w:w="1935"/>
        <w:gridCol w:w="2320"/>
        <w:gridCol w:w="2087"/>
        <w:gridCol w:w="1586"/>
      </w:tblGrid>
      <w:tr w14:paraId="7DBF9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08D0A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Segment</w:t>
            </w:r>
          </w:p>
        </w:tc>
        <w:tc>
          <w:tcPr>
            <w:tcW w:w="0" w:type="auto"/>
            <w:vAlign w:val="center"/>
          </w:tcPr>
          <w:p w14:paraId="2699DC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 xml:space="preserve">Typical price band </w:t>
            </w:r>
          </w:p>
          <w:p w14:paraId="1AEE2D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(SAR)</w:t>
            </w:r>
          </w:p>
        </w:tc>
        <w:tc>
          <w:tcPr>
            <w:tcW w:w="0" w:type="auto"/>
            <w:vAlign w:val="center"/>
          </w:tcPr>
          <w:p w14:paraId="797353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 xml:space="preserve">Approx. </w:t>
            </w:r>
          </w:p>
          <w:p w14:paraId="02B9B1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(USD)</w:t>
            </w:r>
          </w:p>
        </w:tc>
        <w:tc>
          <w:tcPr>
            <w:tcW w:w="1998" w:type="dxa"/>
            <w:vAlign w:val="center"/>
          </w:tcPr>
          <w:p w14:paraId="4F2781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Core categories</w:t>
            </w:r>
          </w:p>
        </w:tc>
        <w:tc>
          <w:tcPr>
            <w:tcW w:w="0" w:type="auto"/>
            <w:vAlign w:val="center"/>
          </w:tcPr>
          <w:p w14:paraId="68AA5E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High-frequency selling points</w:t>
            </w:r>
          </w:p>
        </w:tc>
        <w:tc>
          <w:tcPr>
            <w:tcW w:w="1859" w:type="dxa"/>
            <w:vAlign w:val="center"/>
          </w:tcPr>
          <w:p w14:paraId="3DF8BD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Premium acceptance</w:t>
            </w:r>
          </w:p>
        </w:tc>
      </w:tr>
      <w:tr w14:paraId="72C1D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374B2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A2-1 Mass value (大众性价比)</w:t>
            </w:r>
          </w:p>
        </w:tc>
        <w:tc>
          <w:tcPr>
            <w:tcW w:w="0" w:type="auto"/>
            <w:vAlign w:val="center"/>
          </w:tcPr>
          <w:p w14:paraId="20BCD5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≈ 49–299 SAR</w:t>
            </w:r>
          </w:p>
        </w:tc>
        <w:tc>
          <w:tcPr>
            <w:tcW w:w="0" w:type="auto"/>
            <w:vAlign w:val="center"/>
          </w:tcPr>
          <w:p w14:paraId="1EE7F56E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≈ $13.07–$79.73</w:t>
            </w:r>
          </w:p>
        </w:tc>
        <w:tc>
          <w:tcPr>
            <w:tcW w:w="1998" w:type="dxa"/>
            <w:vAlign w:val="center"/>
          </w:tcPr>
          <w:p w14:paraId="242D0B7A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Basic black abaya, simple modest dresses, basic hijabs, kids basics</w:t>
            </w:r>
          </w:p>
        </w:tc>
        <w:tc>
          <w:tcPr>
            <w:tcW w:w="0" w:type="auto"/>
            <w:vAlign w:val="center"/>
          </w:tcPr>
          <w:p w14:paraId="08517E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price-off, daily essential, opaque, breathable, easy care, fast delivery</w:t>
            </w:r>
          </w:p>
        </w:tc>
        <w:tc>
          <w:tcPr>
            <w:tcW w:w="1859" w:type="dxa"/>
            <w:vAlign w:val="center"/>
          </w:tcPr>
          <w:p w14:paraId="184894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small premium for “no see-through” lining, better stitching, colorfast black</w:t>
            </w:r>
          </w:p>
        </w:tc>
      </w:tr>
      <w:tr w14:paraId="58F22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6E03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A2-2 Quality-for-money (中产“质价比”)</w:t>
            </w:r>
          </w:p>
        </w:tc>
        <w:tc>
          <w:tcPr>
            <w:tcW w:w="0" w:type="auto"/>
            <w:vAlign w:val="center"/>
          </w:tcPr>
          <w:p w14:paraId="088BE3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≈ 300–900 SAR</w:t>
            </w:r>
          </w:p>
        </w:tc>
        <w:tc>
          <w:tcPr>
            <w:tcW w:w="0" w:type="auto"/>
            <w:vAlign w:val="center"/>
          </w:tcPr>
          <w:p w14:paraId="20DC7CF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≈ $80.0–$240.0</w:t>
            </w:r>
          </w:p>
        </w:tc>
        <w:tc>
          <w:tcPr>
            <w:tcW w:w="1998" w:type="dxa"/>
            <w:vAlign w:val="center"/>
          </w:tcPr>
          <w:p w14:paraId="1D078FB3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Workwear abaya, sets (abaya+hijab), better hijabs (chiffon/satin), athleisure modest sets</w:t>
            </w:r>
          </w:p>
        </w:tc>
        <w:tc>
          <w:tcPr>
            <w:tcW w:w="0" w:type="auto"/>
            <w:vAlign w:val="center"/>
          </w:tcPr>
          <w:p w14:paraId="2DE6DD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premium drape, anti-wrinkle, anti-odor, breathable in heat, pockets, versatile (work + gathering)</w:t>
            </w:r>
          </w:p>
        </w:tc>
        <w:tc>
          <w:tcPr>
            <w:tcW w:w="1859" w:type="dxa"/>
            <w:vAlign w:val="center"/>
          </w:tcPr>
          <w:p w14:paraId="3D3FE3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10–20% premium for functional fabrics (anti-odor/UV), better crepe/chiffon, tailoring finish</w:t>
            </w:r>
          </w:p>
        </w:tc>
      </w:tr>
      <w:tr w14:paraId="3743A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997A8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A2-3 Affordable luxury / light luxury (轻奢)</w:t>
            </w:r>
          </w:p>
        </w:tc>
        <w:tc>
          <w:tcPr>
            <w:tcW w:w="0" w:type="auto"/>
            <w:vAlign w:val="center"/>
          </w:tcPr>
          <w:p w14:paraId="17BB9F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≈ 900–3,000+ SAR</w:t>
            </w:r>
          </w:p>
        </w:tc>
        <w:tc>
          <w:tcPr>
            <w:tcW w:w="0" w:type="auto"/>
            <w:vAlign w:val="center"/>
          </w:tcPr>
          <w:p w14:paraId="04D71317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≈ $240.0–$800.0+</w:t>
            </w:r>
          </w:p>
        </w:tc>
        <w:tc>
          <w:tcPr>
            <w:tcW w:w="1998" w:type="dxa"/>
            <w:vAlign w:val="center"/>
          </w:tcPr>
          <w:p w14:paraId="1253A640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Designer abaya, embellished/occasion abaya, premium fabric hijabs, premium sets</w:t>
            </w:r>
          </w:p>
        </w:tc>
        <w:tc>
          <w:tcPr>
            <w:tcW w:w="0" w:type="auto"/>
            <w:vAlign w:val="center"/>
          </w:tcPr>
          <w:p w14:paraId="514775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designer identity, signature embroidery, premium silk/velvet/Italian crepe, event-ready, limited drops</w:t>
            </w:r>
          </w:p>
        </w:tc>
        <w:tc>
          <w:tcPr>
            <w:tcW w:w="1859" w:type="dxa"/>
            <w:vAlign w:val="center"/>
          </w:tcPr>
          <w:p w14:paraId="021ECE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clear willingness to pay for brand/design + premium material + craftsmanship (detail-level upgrades)</w:t>
            </w:r>
          </w:p>
        </w:tc>
      </w:tr>
      <w:tr w14:paraId="649A8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8" w:type="dxa"/>
            <w:vAlign w:val="center"/>
          </w:tcPr>
          <w:p w14:paraId="26B85C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A2-4 High-end custom (高端定制)</w:t>
            </w:r>
          </w:p>
        </w:tc>
        <w:tc>
          <w:tcPr>
            <w:tcW w:w="2181" w:type="dxa"/>
            <w:vAlign w:val="center"/>
          </w:tcPr>
          <w:p w14:paraId="6CF9ED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≈ 3,000–15,000+ SAR</w:t>
            </w:r>
          </w:p>
        </w:tc>
        <w:tc>
          <w:tcPr>
            <w:tcW w:w="1578" w:type="dxa"/>
            <w:vAlign w:val="center"/>
          </w:tcPr>
          <w:p w14:paraId="11FDD1E1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≈ $800.0–$4000.0+</w:t>
            </w:r>
          </w:p>
        </w:tc>
        <w:tc>
          <w:tcPr>
            <w:tcW w:w="1998" w:type="dxa"/>
            <w:vAlign w:val="center"/>
          </w:tcPr>
          <w:p w14:paraId="7DF3C79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Bridal/wedding abaya, heavy embroidery, bespoke bisht-style pieces, couture modest gowns</w:t>
            </w:r>
          </w:p>
        </w:tc>
        <w:tc>
          <w:tcPr>
            <w:tcW w:w="1808" w:type="dxa"/>
            <w:vAlign w:val="center"/>
          </w:tcPr>
          <w:p w14:paraId="0AD610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handmade embroidery, personalization, premium silk/organza/velvet, perfect fit, exclusivity</w:t>
            </w:r>
          </w:p>
        </w:tc>
        <w:tc>
          <w:tcPr>
            <w:tcW w:w="1859" w:type="dxa"/>
            <w:vAlign w:val="center"/>
          </w:tcPr>
          <w:p w14:paraId="6DE441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high premium accepted for handwork hours, bespoke fit, rare materials, same-day event urgency</w:t>
            </w:r>
          </w:p>
        </w:tc>
      </w:tr>
    </w:tbl>
    <w:p w14:paraId="4FF8B352"/>
    <w:p w14:paraId="305A430F">
      <w:bookmarkStart w:id="0" w:name="_GoBack"/>
      <w:bookmarkEnd w:id="0"/>
    </w:p>
    <w:tbl>
      <w:tblPr>
        <w:tblStyle w:val="32"/>
        <w:tblW w:w="112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164"/>
        <w:gridCol w:w="1109"/>
        <w:gridCol w:w="1775"/>
        <w:gridCol w:w="1982"/>
        <w:gridCol w:w="1198"/>
        <w:gridCol w:w="3196"/>
      </w:tblGrid>
      <w:tr w14:paraId="2FBE1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F0157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0" w:type="auto"/>
            <w:vAlign w:val="center"/>
          </w:tcPr>
          <w:p w14:paraId="1156FC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price_band_sar</w:t>
            </w:r>
          </w:p>
        </w:tc>
        <w:tc>
          <w:tcPr>
            <w:tcW w:w="0" w:type="auto"/>
            <w:vAlign w:val="center"/>
          </w:tcPr>
          <w:p w14:paraId="7B3B72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price_band_usd</w:t>
            </w:r>
          </w:p>
        </w:tc>
        <w:tc>
          <w:tcPr>
            <w:tcW w:w="0" w:type="auto"/>
            <w:vAlign w:val="center"/>
          </w:tcPr>
          <w:p w14:paraId="61F766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0" w:type="auto"/>
            <w:vAlign w:val="center"/>
          </w:tcPr>
          <w:p w14:paraId="39CEC4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statement</w:t>
            </w:r>
          </w:p>
        </w:tc>
        <w:tc>
          <w:tcPr>
            <w:tcW w:w="0" w:type="auto"/>
            <w:vAlign w:val="center"/>
          </w:tcPr>
          <w:p w14:paraId="6E6654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premium_points</w:t>
            </w:r>
          </w:p>
        </w:tc>
        <w:tc>
          <w:tcPr>
            <w:tcW w:w="3208" w:type="dxa"/>
            <w:vAlign w:val="center"/>
          </w:tcPr>
          <w:p w14:paraId="5AC00F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source_url</w:t>
            </w:r>
          </w:p>
        </w:tc>
      </w:tr>
      <w:tr w14:paraId="1C667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19B2C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A2-MASS-ABAYA-01</w:t>
            </w:r>
          </w:p>
        </w:tc>
        <w:tc>
          <w:tcPr>
            <w:tcW w:w="0" w:type="auto"/>
            <w:vAlign w:val="center"/>
          </w:tcPr>
          <w:p w14:paraId="47764F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49–299</w:t>
            </w:r>
          </w:p>
        </w:tc>
        <w:tc>
          <w:tcPr>
            <w:tcW w:w="0" w:type="auto"/>
            <w:vAlign w:val="center"/>
          </w:tcPr>
          <w:p w14:paraId="39446B0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$13.07–$79.73</w:t>
            </w:r>
          </w:p>
        </w:tc>
        <w:tc>
          <w:tcPr>
            <w:tcW w:w="0" w:type="auto"/>
            <w:vAlign w:val="center"/>
          </w:tcPr>
          <w:p w14:paraId="792A5090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Abaya（基础款/日常）</w:t>
            </w:r>
          </w:p>
        </w:tc>
        <w:tc>
          <w:tcPr>
            <w:tcW w:w="0" w:type="auto"/>
            <w:vAlign w:val="center"/>
          </w:tcPr>
          <w:p w14:paraId="3FFEB3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大众价位 Abaya 的主诉求是“性价比+合规遮蔽”：不透/不露、尺码宽松、面料透气且易打理；促销与包邮/极速达对转化影响显著。</w:t>
            </w:r>
          </w:p>
        </w:tc>
        <w:tc>
          <w:tcPr>
            <w:tcW w:w="0" w:type="auto"/>
            <w:vAlign w:val="center"/>
          </w:tcPr>
          <w:p w14:paraId="62A05E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可接受为“不透里衬/更密织面料/更好走线”支付小幅溢价（同款贵 10–20% 仍可能成交）。</w:t>
            </w:r>
          </w:p>
        </w:tc>
        <w:tc>
          <w:tcPr>
            <w:tcW w:w="3208" w:type="dxa"/>
            <w:vAlign w:val="center"/>
          </w:tcPr>
          <w:p w14:paraId="74C31A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https://www.noon.com/saudi-en/fashion/women-31229/clothing-16021/arabic-clothing-31230/abayas/</w:t>
            </w:r>
          </w:p>
        </w:tc>
      </w:tr>
      <w:tr w14:paraId="595BD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D3F0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A2-MASS-HIJAB-01</w:t>
            </w:r>
          </w:p>
        </w:tc>
        <w:tc>
          <w:tcPr>
            <w:tcW w:w="0" w:type="auto"/>
            <w:vAlign w:val="center"/>
          </w:tcPr>
          <w:p w14:paraId="7B3932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20–120</w:t>
            </w:r>
          </w:p>
        </w:tc>
        <w:tc>
          <w:tcPr>
            <w:tcW w:w="0" w:type="auto"/>
            <w:vAlign w:val="center"/>
          </w:tcPr>
          <w:p w14:paraId="13B1EF9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$5.33–$32.0</w:t>
            </w:r>
          </w:p>
        </w:tc>
        <w:tc>
          <w:tcPr>
            <w:tcW w:w="0" w:type="auto"/>
            <w:vAlign w:val="center"/>
          </w:tcPr>
          <w:p w14:paraId="0DD9C11F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Hijab/头巾（基础款）</w:t>
            </w:r>
          </w:p>
        </w:tc>
        <w:tc>
          <w:tcPr>
            <w:tcW w:w="0" w:type="auto"/>
            <w:vAlign w:val="center"/>
          </w:tcPr>
          <w:p w14:paraId="7037F8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大众价位头巾更看重“轻薄透气+不滑落+好搭配”；颜色以黑、米、灰等通勤色为主，高频卖点是“日常耐用、易清洗、上头不闷”。</w:t>
            </w:r>
          </w:p>
        </w:tc>
        <w:tc>
          <w:tcPr>
            <w:tcW w:w="0" w:type="auto"/>
            <w:vAlign w:val="center"/>
          </w:tcPr>
          <w:p w14:paraId="047EF4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对“更不滑/更亲肤/更耐起球”的材质升级可接受 10–15% 溢价。</w:t>
            </w:r>
          </w:p>
        </w:tc>
        <w:tc>
          <w:tcPr>
            <w:tcW w:w="3208" w:type="dxa"/>
            <w:vAlign w:val="center"/>
          </w:tcPr>
          <w:p w14:paraId="03B2DB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https://www.noon.com/saudi-en/</w:t>
            </w:r>
          </w:p>
        </w:tc>
      </w:tr>
      <w:tr w14:paraId="6FE46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DF356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A2-QFM-ABAYA-01</w:t>
            </w:r>
          </w:p>
        </w:tc>
        <w:tc>
          <w:tcPr>
            <w:tcW w:w="0" w:type="auto"/>
            <w:vAlign w:val="center"/>
          </w:tcPr>
          <w:p w14:paraId="17BEA2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499–579</w:t>
            </w:r>
          </w:p>
        </w:tc>
        <w:tc>
          <w:tcPr>
            <w:tcW w:w="0" w:type="auto"/>
            <w:vAlign w:val="center"/>
          </w:tcPr>
          <w:p w14:paraId="0205B55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$133.07–$154.4</w:t>
            </w:r>
          </w:p>
        </w:tc>
        <w:tc>
          <w:tcPr>
            <w:tcW w:w="0" w:type="auto"/>
            <w:vAlign w:val="center"/>
          </w:tcPr>
          <w:p w14:paraId="7F2A52B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Abaya（质价比/日常+通勤）</w:t>
            </w:r>
          </w:p>
        </w:tc>
        <w:tc>
          <w:tcPr>
            <w:tcW w:w="0" w:type="auto"/>
            <w:vAlign w:val="center"/>
          </w:tcPr>
          <w:p w14:paraId="6F386A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中产“质价比”价位 Abaya 的高频卖点是“版型更挺+垂坠更好+细节更精致”：常见为 open abaya、轻雪纺/crepe、袖口/前襟做小范围装饰，强调通勤与轻社交两用。</w:t>
            </w:r>
          </w:p>
        </w:tc>
        <w:tc>
          <w:tcPr>
            <w:tcW w:w="0" w:type="auto"/>
            <w:vAlign w:val="center"/>
          </w:tcPr>
          <w:p w14:paraId="071795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对“抗皱、垂感更强、口袋、可拆卸披肩/腰带”等功能与结构升级，可接受 10–20% 溢价。</w:t>
            </w:r>
          </w:p>
        </w:tc>
        <w:tc>
          <w:tcPr>
            <w:tcW w:w="3208" w:type="dxa"/>
            <w:vAlign w:val="center"/>
          </w:tcPr>
          <w:p w14:paraId="422E9A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https://kaafmeem.com/abaya.html</w:t>
            </w:r>
          </w:p>
        </w:tc>
      </w:tr>
      <w:tr w14:paraId="0CF61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17064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A2-QFM-ACTIVE-01</w:t>
            </w:r>
          </w:p>
        </w:tc>
        <w:tc>
          <w:tcPr>
            <w:tcW w:w="0" w:type="auto"/>
            <w:vAlign w:val="center"/>
          </w:tcPr>
          <w:p w14:paraId="385C7C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300–900</w:t>
            </w:r>
          </w:p>
        </w:tc>
        <w:tc>
          <w:tcPr>
            <w:tcW w:w="0" w:type="auto"/>
            <w:vAlign w:val="center"/>
          </w:tcPr>
          <w:p w14:paraId="5327595C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$80.0–$240.0</w:t>
            </w:r>
          </w:p>
        </w:tc>
        <w:tc>
          <w:tcPr>
            <w:tcW w:w="0" w:type="auto"/>
            <w:vAlign w:val="center"/>
          </w:tcPr>
          <w:p w14:paraId="3A55394E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Modest运动/athleisure套装</w:t>
            </w:r>
          </w:p>
        </w:tc>
        <w:tc>
          <w:tcPr>
            <w:tcW w:w="0" w:type="auto"/>
            <w:vAlign w:val="center"/>
          </w:tcPr>
          <w:p w14:paraId="5A60F9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中产价位运动 modest 装更关注“功能性可感知”：速干、透气、四面弹与不透；卖点表达优先级通常是“舒适不闷+可外穿出街+易打理”。</w:t>
            </w:r>
          </w:p>
        </w:tc>
        <w:tc>
          <w:tcPr>
            <w:tcW w:w="0" w:type="auto"/>
            <w:vAlign w:val="center"/>
          </w:tcPr>
          <w:p w14:paraId="489DA7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对“更强速干/防晒UPF/抗菌防异味/更好的弹力回弹”可接受 10–25% 溢价。</w:t>
            </w:r>
          </w:p>
        </w:tc>
        <w:tc>
          <w:tcPr>
            <w:tcW w:w="3208" w:type="dxa"/>
            <w:vAlign w:val="center"/>
          </w:tcPr>
          <w:p w14:paraId="4D504B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https://www.trade.gov/country-commercial-guides/saudi-arabia-ecommerce</w:t>
            </w:r>
          </w:p>
        </w:tc>
      </w:tr>
      <w:tr w14:paraId="05B7A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E2BD8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A2-LUX-ABAYA-01</w:t>
            </w:r>
          </w:p>
        </w:tc>
        <w:tc>
          <w:tcPr>
            <w:tcW w:w="0" w:type="auto"/>
            <w:vAlign w:val="center"/>
          </w:tcPr>
          <w:p w14:paraId="30D499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950–4,000</w:t>
            </w:r>
          </w:p>
        </w:tc>
        <w:tc>
          <w:tcPr>
            <w:tcW w:w="0" w:type="auto"/>
            <w:vAlign w:val="center"/>
          </w:tcPr>
          <w:p w14:paraId="506C578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$253.33–$1066.67</w:t>
            </w:r>
          </w:p>
        </w:tc>
        <w:tc>
          <w:tcPr>
            <w:tcW w:w="0" w:type="auto"/>
            <w:vAlign w:val="center"/>
          </w:tcPr>
          <w:p w14:paraId="405B458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Abaya（轻奢/设计师款/宴会）</w:t>
            </w:r>
          </w:p>
        </w:tc>
        <w:tc>
          <w:tcPr>
            <w:tcW w:w="0" w:type="auto"/>
            <w:vAlign w:val="center"/>
          </w:tcPr>
          <w:p w14:paraId="43E4D0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轻奢 Abaya 的核心溢价来自“品牌/设计识别度 + 面料等级 + 工艺细节”：意大利 crepe、真丝、天鹅绒、欧根纱等材质，以及刺绣、亮片、珠饰等更完整的装饰体系，用于节庆、婚礼、晚宴等场合。</w:t>
            </w:r>
          </w:p>
        </w:tc>
        <w:tc>
          <w:tcPr>
            <w:tcW w:w="0" w:type="auto"/>
            <w:vAlign w:val="center"/>
          </w:tcPr>
          <w:p w14:paraId="552095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对“设计师品牌、限量款、重工刺绣/珠饰、面料升级（真丝/天鹅绒/欧根纱）”存在明确溢价空间；消费者更关注“体面度与出片效果”。</w:t>
            </w:r>
          </w:p>
        </w:tc>
        <w:tc>
          <w:tcPr>
            <w:tcW w:w="3208" w:type="dxa"/>
            <w:vAlign w:val="center"/>
          </w:tcPr>
          <w:p w14:paraId="6A414A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https://en-saudi.ounass.com/women/clothing/abayas</w:t>
            </w:r>
          </w:p>
        </w:tc>
      </w:tr>
      <w:tr w14:paraId="2F68F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25C08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A2-LUX-BRAND-01</w:t>
            </w:r>
          </w:p>
        </w:tc>
        <w:tc>
          <w:tcPr>
            <w:tcW w:w="0" w:type="auto"/>
            <w:vAlign w:val="center"/>
          </w:tcPr>
          <w:p w14:paraId="094A05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900–3,000+</w:t>
            </w:r>
          </w:p>
        </w:tc>
        <w:tc>
          <w:tcPr>
            <w:tcW w:w="0" w:type="auto"/>
            <w:vAlign w:val="center"/>
          </w:tcPr>
          <w:p w14:paraId="409EE969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$240.0–$800.0+</w:t>
            </w:r>
          </w:p>
        </w:tc>
        <w:tc>
          <w:tcPr>
            <w:tcW w:w="0" w:type="auto"/>
            <w:vAlign w:val="center"/>
          </w:tcPr>
          <w:p w14:paraId="051FE14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轻奢（品牌导向）</w:t>
            </w:r>
          </w:p>
        </w:tc>
        <w:tc>
          <w:tcPr>
            <w:tcW w:w="0" w:type="auto"/>
            <w:vAlign w:val="center"/>
          </w:tcPr>
          <w:p w14:paraId="5844B9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轻奢客群购买决策更依赖品牌背书与“细节可见”的高级感：袖口刺绣、缎面拼接、五金、暗纹提花等要能在近距离被识别。</w:t>
            </w:r>
          </w:p>
        </w:tc>
        <w:tc>
          <w:tcPr>
            <w:tcW w:w="0" w:type="auto"/>
            <w:vAlign w:val="center"/>
          </w:tcPr>
          <w:p w14:paraId="413CBA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对“可持续面料/更高级面料/更精细工艺”常能接受 10–15% 甚至更高溢价（尤其在节庆/礼赠场景）。</w:t>
            </w:r>
          </w:p>
        </w:tc>
        <w:tc>
          <w:tcPr>
            <w:tcW w:w="3208" w:type="dxa"/>
            <w:vAlign w:val="center"/>
          </w:tcPr>
          <w:p w14:paraId="7762A9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https://saudi-fashion-co.objects.frb.io/2024_Saudi_State_of_Fashion_Report.pdf</w:t>
            </w:r>
          </w:p>
        </w:tc>
      </w:tr>
      <w:tr w14:paraId="454D0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E9C43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A2-COUTURE-BRIDAL-01</w:t>
            </w:r>
          </w:p>
        </w:tc>
        <w:tc>
          <w:tcPr>
            <w:tcW w:w="0" w:type="auto"/>
            <w:vAlign w:val="center"/>
          </w:tcPr>
          <w:p w14:paraId="4B416A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3,000–15,000+</w:t>
            </w:r>
          </w:p>
        </w:tc>
        <w:tc>
          <w:tcPr>
            <w:tcW w:w="0" w:type="auto"/>
            <w:vAlign w:val="center"/>
          </w:tcPr>
          <w:p w14:paraId="034A8C2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$800.0–$4000.0+</w:t>
            </w:r>
          </w:p>
        </w:tc>
        <w:tc>
          <w:tcPr>
            <w:tcW w:w="0" w:type="auto"/>
            <w:vAlign w:val="center"/>
          </w:tcPr>
          <w:p w14:paraId="1603A1CB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高端定制（婚礼/礼服）</w:t>
            </w:r>
          </w:p>
        </w:tc>
        <w:tc>
          <w:tcPr>
            <w:tcW w:w="0" w:type="auto"/>
            <w:vAlign w:val="center"/>
          </w:tcPr>
          <w:p w14:paraId="0828F1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高端定制的主要卖点是“专属感+极致合身+工艺时间”：手工刺绣、定制图案、指定面料（真丝/欧根纱/天鹅绒）与多层结构；价格与“手工时长、材料稀缺性、定制复杂度”正相关。</w:t>
            </w:r>
          </w:p>
        </w:tc>
        <w:tc>
          <w:tcPr>
            <w:tcW w:w="0" w:type="auto"/>
            <w:vAlign w:val="center"/>
          </w:tcPr>
          <w:p w14:paraId="1AD210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对“纯手工刺绣面积更大、专属图案、定制礼服结构、加急交付”可接受显著溢价；定制服务本身就是溢价点。</w:t>
            </w:r>
          </w:p>
        </w:tc>
        <w:tc>
          <w:tcPr>
            <w:tcW w:w="3208" w:type="dxa"/>
            <w:vAlign w:val="center"/>
          </w:tcPr>
          <w:p w14:paraId="3DC617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https://ampm-ksa.com/collections/abayas</w:t>
            </w:r>
          </w:p>
        </w:tc>
      </w:tr>
      <w:tr w14:paraId="13034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vAlign w:val="center"/>
          </w:tcPr>
          <w:p w14:paraId="19ED52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A2-COUTURE-BISHT-01</w:t>
            </w:r>
          </w:p>
        </w:tc>
        <w:tc>
          <w:tcPr>
            <w:tcW w:w="1168" w:type="dxa"/>
            <w:vAlign w:val="center"/>
          </w:tcPr>
          <w:p w14:paraId="74DDC0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3,000–20,000+</w:t>
            </w:r>
          </w:p>
        </w:tc>
        <w:tc>
          <w:tcPr>
            <w:tcW w:w="1112" w:type="dxa"/>
            <w:vAlign w:val="center"/>
          </w:tcPr>
          <w:p w14:paraId="5C7406E1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$800.0–$5333.33+</w:t>
            </w:r>
          </w:p>
        </w:tc>
        <w:tc>
          <w:tcPr>
            <w:tcW w:w="1392" w:type="dxa"/>
            <w:vAlign w:val="center"/>
          </w:tcPr>
          <w:p w14:paraId="451C05E5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男士高端礼服（Bisht/礼服外袍）</w:t>
            </w:r>
          </w:p>
        </w:tc>
        <w:tc>
          <w:tcPr>
            <w:tcW w:w="2043" w:type="dxa"/>
            <w:vAlign w:val="center"/>
          </w:tcPr>
          <w:p w14:paraId="0519D9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高端 Bisht/礼服外袍的溢价点集中在“金线刺绣、面料（轻薄但垂）、手工镶边与定制尺寸”；用于婚礼/庆典等强仪式场景。</w:t>
            </w:r>
          </w:p>
        </w:tc>
        <w:tc>
          <w:tcPr>
            <w:tcW w:w="1318" w:type="dxa"/>
            <w:vAlign w:val="center"/>
          </w:tcPr>
          <w:p w14:paraId="778201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对“更密的金线刺绣、更好的面料与手工镶边、专属定制尺寸”接受高溢价；核心购买动机是身份与仪式感。</w:t>
            </w:r>
          </w:p>
        </w:tc>
        <w:tc>
          <w:tcPr>
            <w:tcW w:w="3208" w:type="dxa"/>
            <w:vAlign w:val="center"/>
          </w:tcPr>
          <w:p w14:paraId="66FDB9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https://www.amazon.sa/-/en/abayas/s?k=abayas</w:t>
            </w:r>
          </w:p>
        </w:tc>
      </w:tr>
    </w:tbl>
    <w:p w14:paraId="4BE81B9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913451"/>
    <w:rsid w:val="5C387F7A"/>
    <w:rsid w:val="672D494F"/>
    <w:rsid w:val="6B32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1213</Words>
  <Characters>3337</Characters>
  <Lines>0</Lines>
  <Paragraphs>0</Paragraphs>
  <TotalTime>1</TotalTime>
  <ScaleCrop>false</ScaleCrop>
  <LinksUpToDate>false</LinksUpToDate>
  <CharactersWithSpaces>3541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5E914F0EE405457B86A56EEFA5188EA4_13</vt:lpwstr>
  </property>
</Properties>
</file>