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41E1C">
      <w:pPr>
        <w:jc w:val="center"/>
      </w:pPr>
      <w:r>
        <w:rPr>
          <w:b/>
          <w:sz w:val="32"/>
        </w:rPr>
        <w:t>Saudi Arabia Apparel: Family &amp; Social Occasion Scenes (B2)</w:t>
      </w:r>
    </w:p>
    <w:p w14:paraId="4964D8DD">
      <w:r>
        <w:rPr>
          <w:i/>
        </w:rPr>
        <w:t>Corpus format: scene → silhouette/style → color → embellishment → styling suggestions.</w:t>
      </w:r>
    </w:p>
    <w:p w14:paraId="1713AEDA">
      <w:r>
        <w:rPr>
          <w:b/>
          <w:sz w:val="28"/>
        </w:rPr>
        <w:t>B2-1 Family gatherings (家庭聚会：端庄、体面、颜色不张扬)</w:t>
      </w:r>
    </w:p>
    <w:p w14:paraId="722D787C">
      <w:pPr>
        <w:pStyle w:val="16"/>
      </w:pPr>
      <w:r>
        <w:t>场景：家庭早餐/晚餐、走亲访友、与长辈同席聚会、斋月晚间家庭聚餐与开斋节家庭活动。</w:t>
      </w:r>
    </w:p>
    <w:p w14:paraId="7F697777">
      <w:pPr>
        <w:pStyle w:val="16"/>
      </w:pPr>
      <w:r>
        <w:t>款式：经典黑/深色系 Abaya 或“低调细节”款（暗纹提花、袖口小面积刺绣、同色系包边）；版型偏宽松垂坠、线条干净。</w:t>
      </w:r>
    </w:p>
    <w:p w14:paraId="1EC8CFC5">
      <w:pPr>
        <w:pStyle w:val="16"/>
      </w:pPr>
      <w:r>
        <w:t>颜色：黑色常青；深单色（酒红、墨绿、深蓝、深灰）更容易同时满足“体面+低调”；浅色更适合白天家庭场景但必须强调不透里衬。</w:t>
      </w:r>
    </w:p>
    <w:p w14:paraId="3791D5BB">
      <w:pPr>
        <w:pStyle w:val="16"/>
      </w:pPr>
      <w:r>
        <w:t>装饰：金线/银线细刺绣、细珠饰或低亮度亮片（避免夸张反光）；对称五金与低饱和度拼接常见。</w:t>
      </w:r>
    </w:p>
    <w:p w14:paraId="43A12003">
      <w:pPr>
        <w:pStyle w:val="16"/>
      </w:pPr>
      <w:r>
        <w:t>搭配建议：同色系头巾（雪纺/真丝）+ 简约金饰；鞋履以舒适平底/低跟为主，整体强调“端庄与舒适”。</w:t>
      </w:r>
    </w:p>
    <w:p w14:paraId="49672120">
      <w:r>
        <w:rPr>
          <w:b/>
          <w:sz w:val="28"/>
        </w:rPr>
        <w:t>B2-2 Friends gathering / afternoon tea (闺蜜聚会/下午茶：更时尚、更有设计点)</w:t>
      </w:r>
    </w:p>
    <w:p w14:paraId="68E3715A">
      <w:pPr>
        <w:pStyle w:val="16"/>
      </w:pPr>
      <w:r>
        <w:t>场景：咖啡馆/下午茶、商场出行、闺蜜聚会、拍照社交场景（可见性更高）。</w:t>
      </w:r>
    </w:p>
    <w:p w14:paraId="6155E75D">
      <w:pPr>
        <w:pStyle w:val="16"/>
      </w:pPr>
      <w:r>
        <w:t>款式：open abaya 更常用（便于内搭造型展示）；可采用更时装化的剪裁（泡泡袖、腰带款、条纹/撞色拼接）与更丰富的材质组合。</w:t>
      </w:r>
    </w:p>
    <w:p w14:paraId="74A6EEF3">
      <w:pPr>
        <w:pStyle w:val="16"/>
      </w:pPr>
      <w:r>
        <w:t>颜色：粉彩/浅色系（米白、浅灰、浅紫、雾蓝、卡其）与渐变印花更容易出片；深色也常通过五金或对比镶边增强时尚感。</w:t>
      </w:r>
    </w:p>
    <w:p w14:paraId="0C11EDEE">
      <w:pPr>
        <w:pStyle w:val="16"/>
      </w:pPr>
      <w:r>
        <w:t>装饰：蕾丝领、几何镂空（透明度需控制）、可拆卸披肩、金属扣/吊坠、局部亮片/珠饰用于提升“精致感”。</w:t>
      </w:r>
    </w:p>
    <w:p w14:paraId="3F5732DB">
      <w:pPr>
        <w:pStyle w:val="16"/>
      </w:pPr>
      <w:r>
        <w:t>搭配建议：同色系或撞色头巾（缎面/印花丝巾）；包包与鞋履可用更“轻奢化”的五金点缀；强调“设计点可被近距离识别”。</w:t>
      </w:r>
    </w:p>
    <w:p w14:paraId="4E91A03B">
      <w:r>
        <w:rPr>
          <w:b/>
          <w:sz w:val="28"/>
        </w:rPr>
        <w:t>B2-3 Parent-child outings (亲子出游：亲子装、舒适易洗)</w:t>
      </w:r>
    </w:p>
    <w:p w14:paraId="4B2B4832">
      <w:pPr>
        <w:pStyle w:val="16"/>
      </w:pPr>
      <w:r>
        <w:t>场景：家庭出游/公园/周末出行、旅行与度假、家庭合影场景、节庆出行。</w:t>
      </w:r>
    </w:p>
    <w:p w14:paraId="353EFE0C">
      <w:pPr>
        <w:pStyle w:val="16"/>
      </w:pPr>
      <w:r>
        <w:t>款式：母女同款/亲子同款 modest 长裙或 Abaya 套装；版型偏宽松，强调活动便利（不绊脚、袖口不拖沓）。</w:t>
      </w:r>
    </w:p>
    <w:p w14:paraId="678ED1FF">
      <w:pPr>
        <w:pStyle w:val="16"/>
      </w:pPr>
      <w:r>
        <w:t>颜色：浅粉、浅绿、米白与小面积花卉/几何印花较常见；若选黑色，更常通过同款配饰或同色系头巾做“亲子一致性”。</w:t>
      </w:r>
    </w:p>
    <w:p w14:paraId="4161B084">
      <w:pPr>
        <w:pStyle w:val="16"/>
      </w:pPr>
      <w:r>
        <w:t>装饰：以安全与耐用优先（少尖锐五金）；可用柔和刺绣或低凸起印花；儿童款强调亲肤与不刺激。</w:t>
      </w:r>
    </w:p>
    <w:p w14:paraId="45A07187">
      <w:r>
        <w:t>搭配建议：一套成衣（含头巾/披肩）降低搭配成本；鞋履以舒适为先；强调面料耐洗与不易起皱，适配频繁清洗。</w:t>
      </w:r>
    </w:p>
    <w:p w14:paraId="44CC9D6A">
      <w:pPr>
        <w:rPr>
          <w:rFonts w:hint="eastAsia"/>
          <w:lang w:eastAsia="zh-CN"/>
        </w:rPr>
      </w:pPr>
      <w:bookmarkStart w:id="0" w:name="_GoBack"/>
      <w:bookmarkEnd w:id="0"/>
    </w:p>
    <w:tbl>
      <w:tblPr>
        <w:tblStyle w:val="32"/>
        <w:tblW w:w="971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5"/>
        <w:gridCol w:w="1769"/>
        <w:gridCol w:w="1296"/>
        <w:gridCol w:w="1215"/>
        <w:gridCol w:w="1034"/>
        <w:gridCol w:w="1288"/>
        <w:gridCol w:w="2364"/>
      </w:tblGrid>
      <w:tr w14:paraId="1C776C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54769C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769" w:type="dxa"/>
            <w:vAlign w:val="center"/>
          </w:tcPr>
          <w:p w14:paraId="65D10DD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scene</w:t>
            </w:r>
          </w:p>
        </w:tc>
        <w:tc>
          <w:tcPr>
            <w:tcW w:w="0" w:type="auto"/>
            <w:vAlign w:val="center"/>
          </w:tcPr>
          <w:p w14:paraId="6566240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silhouette_style</w:t>
            </w:r>
          </w:p>
        </w:tc>
        <w:tc>
          <w:tcPr>
            <w:tcW w:w="0" w:type="auto"/>
            <w:vAlign w:val="center"/>
          </w:tcPr>
          <w:p w14:paraId="6442A76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color</w:t>
            </w:r>
          </w:p>
        </w:tc>
        <w:tc>
          <w:tcPr>
            <w:tcW w:w="0" w:type="auto"/>
            <w:vAlign w:val="center"/>
          </w:tcPr>
          <w:p w14:paraId="5AF87C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embellishment</w:t>
            </w:r>
          </w:p>
        </w:tc>
        <w:tc>
          <w:tcPr>
            <w:tcW w:w="0" w:type="auto"/>
            <w:vAlign w:val="center"/>
          </w:tcPr>
          <w:p w14:paraId="671B248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styling_suggestion</w:t>
            </w:r>
          </w:p>
        </w:tc>
        <w:tc>
          <w:tcPr>
            <w:tcW w:w="2364" w:type="dxa"/>
            <w:vAlign w:val="center"/>
          </w:tcPr>
          <w:p w14:paraId="7E0098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source_url</w:t>
            </w:r>
          </w:p>
        </w:tc>
      </w:tr>
      <w:tr w14:paraId="79509E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79898F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B2-FAMILY-01</w:t>
            </w:r>
          </w:p>
        </w:tc>
        <w:tc>
          <w:tcPr>
            <w:tcW w:w="1769" w:type="dxa"/>
            <w:vAlign w:val="center"/>
          </w:tcPr>
          <w:p w14:paraId="01FA559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家庭聚会</w:t>
            </w:r>
          </w:p>
        </w:tc>
        <w:tc>
          <w:tcPr>
            <w:tcW w:w="0" w:type="auto"/>
            <w:vAlign w:val="center"/>
          </w:tcPr>
          <w:p w14:paraId="7472144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深色/黑色 Abaya（宽松垂坠、线条干净），或暗纹提花/小面积刺绣的低调设计款</w:t>
            </w:r>
          </w:p>
        </w:tc>
        <w:tc>
          <w:tcPr>
            <w:tcW w:w="0" w:type="auto"/>
            <w:vAlign w:val="center"/>
          </w:tcPr>
          <w:p w14:paraId="051F51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黑；酒红；墨绿；深蓝；深灰</w:t>
            </w:r>
          </w:p>
        </w:tc>
        <w:tc>
          <w:tcPr>
            <w:tcW w:w="0" w:type="auto"/>
            <w:vAlign w:val="center"/>
          </w:tcPr>
          <w:p w14:paraId="32BA019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细金线/银线刺绣；同色系包边；低亮度珠饰</w:t>
            </w:r>
          </w:p>
        </w:tc>
        <w:tc>
          <w:tcPr>
            <w:tcW w:w="0" w:type="auto"/>
            <w:vAlign w:val="center"/>
          </w:tcPr>
          <w:p w14:paraId="0F7CC83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同色系雪纺/真丝头巾 + 简约金饰 + 舒适平底/低跟</w:t>
            </w:r>
          </w:p>
        </w:tc>
        <w:tc>
          <w:tcPr>
            <w:tcW w:w="2364" w:type="dxa"/>
            <w:vAlign w:val="center"/>
          </w:tcPr>
          <w:p w14:paraId="05B2B5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https://www.azafashions.com/blog/ramadan-fashion-guide-for-saudi-arabia-modest-yet-elegant-eid-outfits/</w:t>
            </w:r>
          </w:p>
        </w:tc>
      </w:tr>
      <w:tr w14:paraId="025BD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BF2E56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B2-FRIENDS-01</w:t>
            </w:r>
          </w:p>
        </w:tc>
        <w:tc>
          <w:tcPr>
            <w:tcW w:w="1769" w:type="dxa"/>
            <w:vAlign w:val="center"/>
          </w:tcPr>
          <w:p w14:paraId="5829C43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闺蜜聚会/下午茶</w:t>
            </w:r>
          </w:p>
        </w:tc>
        <w:tc>
          <w:tcPr>
            <w:tcW w:w="0" w:type="auto"/>
            <w:vAlign w:val="center"/>
          </w:tcPr>
          <w:p w14:paraId="5E2D539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open abaya + 内搭造型；更时装化剪裁（泡泡袖/腰带/撞色拼接）</w:t>
            </w:r>
          </w:p>
        </w:tc>
        <w:tc>
          <w:tcPr>
            <w:tcW w:w="0" w:type="auto"/>
            <w:vAlign w:val="center"/>
          </w:tcPr>
          <w:p w14:paraId="7186A30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粉彩/浅色系；雾蓝/浅紫/米白/卡其；渐变印花</w:t>
            </w:r>
          </w:p>
        </w:tc>
        <w:tc>
          <w:tcPr>
            <w:tcW w:w="0" w:type="auto"/>
            <w:vAlign w:val="center"/>
          </w:tcPr>
          <w:p w14:paraId="4ECDBF6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蕾丝领；可拆卸披肩；金属扣/吊坠；局部亮片</w:t>
            </w:r>
          </w:p>
        </w:tc>
        <w:tc>
          <w:tcPr>
            <w:tcW w:w="0" w:type="auto"/>
            <w:vAlign w:val="center"/>
          </w:tcPr>
          <w:p w14:paraId="23DC7C8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同色系或撞色头巾（缎面/印花丝巾）+ 小包五金点缀，强调出片与可识别设计点</w:t>
            </w:r>
          </w:p>
        </w:tc>
        <w:tc>
          <w:tcPr>
            <w:tcW w:w="2364" w:type="dxa"/>
            <w:vAlign w:val="center"/>
          </w:tcPr>
          <w:p w14:paraId="456E662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https://www.noon.com/saudi-en/fashion/women-31229/clothing-16021/arabic-clothing-31230/abayas/</w:t>
            </w:r>
          </w:p>
        </w:tc>
      </w:tr>
      <w:tr w14:paraId="7784D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5" w:type="dxa"/>
            <w:vAlign w:val="center"/>
          </w:tcPr>
          <w:p w14:paraId="0322A53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B2-PARENT-01</w:t>
            </w:r>
          </w:p>
        </w:tc>
        <w:tc>
          <w:tcPr>
            <w:tcW w:w="1769" w:type="dxa"/>
            <w:vAlign w:val="center"/>
          </w:tcPr>
          <w:p w14:paraId="65DCB8A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亲子出游</w:t>
            </w:r>
          </w:p>
        </w:tc>
        <w:tc>
          <w:tcPr>
            <w:tcW w:w="1296" w:type="dxa"/>
            <w:vAlign w:val="center"/>
          </w:tcPr>
          <w:p w14:paraId="029AB6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母女同款/亲子同款 modest 长裙或 Abaya 套装；宽松、活动便利、易洗</w:t>
            </w:r>
          </w:p>
        </w:tc>
        <w:tc>
          <w:tcPr>
            <w:tcW w:w="1215" w:type="dxa"/>
            <w:vAlign w:val="center"/>
          </w:tcPr>
          <w:p w14:paraId="6B73ED1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浅粉/浅绿/米白 + 小面积花卉/几何印花</w:t>
            </w:r>
          </w:p>
        </w:tc>
        <w:tc>
          <w:tcPr>
            <w:tcW w:w="1034" w:type="dxa"/>
            <w:vAlign w:val="center"/>
          </w:tcPr>
          <w:p w14:paraId="1A81D33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柔和刺绣；低凸起装饰；减少尖锐五金</w:t>
            </w:r>
          </w:p>
        </w:tc>
        <w:tc>
          <w:tcPr>
            <w:tcW w:w="1288" w:type="dxa"/>
            <w:vAlign w:val="center"/>
          </w:tcPr>
          <w:p w14:paraId="2FB07F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一套成衣（含头巾/披肩）降低搭配成本；鞋履以舒适为先；强调耐洗与不易起皱</w:t>
            </w:r>
          </w:p>
        </w:tc>
        <w:tc>
          <w:tcPr>
            <w:tcW w:w="2364" w:type="dxa"/>
            <w:vAlign w:val="center"/>
          </w:tcPr>
          <w:p w14:paraId="5C4628F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https://www.instagram.com/reel/DU58uAoiHAO/</w:t>
            </w:r>
          </w:p>
        </w:tc>
      </w:tr>
    </w:tbl>
    <w:p w14:paraId="0461A6E9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4040F5"/>
    <w:rsid w:val="54F01624"/>
    <w:rsid w:val="6F1E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1145</Words>
  <Characters>1745</Characters>
  <Lines>0</Lines>
  <Paragraphs>0</Paragraphs>
  <TotalTime>0</TotalTime>
  <ScaleCrop>false</ScaleCrop>
  <LinksUpToDate>false</LinksUpToDate>
  <CharactersWithSpaces>1802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珍妮</cp:lastModifiedBy>
  <dcterms:modified xsi:type="dcterms:W3CDTF">2026-06-07T02:32:00Z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eyJoZGlkIjoiNjVmZjhmZWViN2JmZDBlZGNiNWY5YzJkYmM5ZGQwOWMiLCJ1c2VySWQiOiI0NzE5OTM4NjUifQ==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E355DED137B14EF990B7856C239AA5AB_13</vt:lpwstr>
  </property>
</Properties>
</file>