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pStyle w:val="BodyText"/>
        <w:ind w:left="1385"/>
        <w:spacing w:before="78" w:line="218" w:lineRule="auto"/>
        <w:rPr/>
      </w:pPr>
      <w:r>
        <w:rPr>
          <w:spacing w:val="-4"/>
        </w:rPr>
        <w:t>分类号</w:t>
      </w:r>
      <w:r>
        <w:rPr>
          <w:spacing w:val="-4"/>
        </w:rPr>
        <w:t xml:space="preserve"> </w:t>
      </w:r>
      <w:r>
        <w:rPr>
          <w:u w:val="single" w:color="auto"/>
          <w:spacing w:val="108"/>
        </w:rPr>
        <w:t xml:space="preserve"> </w:t>
      </w:r>
      <w:r>
        <w:rPr>
          <w:u w:val="single" w:color="auto"/>
          <w:spacing w:val="-4"/>
        </w:rPr>
        <w:t>F740</w:t>
      </w:r>
      <w:r>
        <w:rPr>
          <w:u w:val="single" w:color="auto"/>
          <w:spacing w:val="-4"/>
        </w:rPr>
        <w:t xml:space="preserve">    </w:t>
      </w:r>
      <w:r>
        <w:rPr>
          <w:spacing w:val="3"/>
        </w:rPr>
        <w:t xml:space="preserve">                                  </w:t>
      </w:r>
      <w:r>
        <w:rPr>
          <w:spacing w:val="-4"/>
        </w:rPr>
        <w:t>学校代码</w:t>
      </w:r>
      <w:r>
        <w:rPr>
          <w:spacing w:val="76"/>
        </w:rPr>
        <w:t xml:space="preserve"> </w:t>
      </w:r>
      <w:r>
        <w:rPr>
          <w:u w:val="single" w:color="auto"/>
          <w:spacing w:val="-4"/>
        </w:rPr>
        <w:t xml:space="preserve"> </w:t>
      </w:r>
      <w:r>
        <w:rPr>
          <w:u w:val="single" w:color="auto"/>
          <w:spacing w:val="-4"/>
        </w:rPr>
        <w:t>10590</w:t>
      </w:r>
      <w:r>
        <w:rPr>
          <w:u w:val="single" w:color="auto"/>
        </w:rPr>
        <w:t xml:space="preserve">     </w:t>
      </w:r>
    </w:p>
    <w:p>
      <w:pPr>
        <w:pStyle w:val="BodyText"/>
        <w:ind w:left="1486"/>
        <w:spacing w:before="165" w:line="218" w:lineRule="auto"/>
        <w:rPr/>
      </w:pPr>
      <w:r>
        <w:rPr>
          <w:b/>
          <w:bCs/>
          <w:spacing w:val="-5"/>
        </w:rPr>
        <w:t>U</w:t>
      </w:r>
      <w:r>
        <w:rPr>
          <w:spacing w:val="-16"/>
        </w:rPr>
        <w:t xml:space="preserve"> </w:t>
      </w:r>
      <w:r>
        <w:rPr>
          <w:b/>
          <w:bCs/>
          <w:spacing w:val="-5"/>
        </w:rPr>
        <w:t>D</w:t>
      </w:r>
      <w:r>
        <w:rPr>
          <w:spacing w:val="-28"/>
        </w:rPr>
        <w:t xml:space="preserve"> </w:t>
      </w:r>
      <w:r>
        <w:rPr>
          <w:b/>
          <w:bCs/>
          <w:spacing w:val="-5"/>
        </w:rPr>
        <w:t>C</w:t>
      </w:r>
      <w:r>
        <w:rPr>
          <w:spacing w:val="58"/>
        </w:rPr>
        <w:t xml:space="preserve"> </w:t>
      </w:r>
      <w:r>
        <w:rPr>
          <w:u w:val="single" w:color="auto"/>
          <w:spacing w:val="-5"/>
        </w:rPr>
        <w:t xml:space="preserve">  </w:t>
      </w:r>
      <w:r>
        <w:rPr>
          <w:u w:val="single" w:color="auto"/>
          <w:spacing w:val="-5"/>
        </w:rPr>
        <w:t>339</w:t>
      </w:r>
      <w:r>
        <w:rPr>
          <w:u w:val="single" w:color="auto"/>
          <w:spacing w:val="-5"/>
        </w:rPr>
        <w:t xml:space="preserve">     </w:t>
      </w:r>
      <w:r>
        <w:rPr>
          <w:spacing w:val="-5"/>
        </w:rPr>
        <w:t xml:space="preserve">                                    </w:t>
      </w:r>
      <w:r>
        <w:rPr>
          <w:spacing w:val="-5"/>
        </w:rPr>
        <w:t>密</w:t>
      </w:r>
      <w:r>
        <w:rPr>
          <w:spacing w:val="2"/>
        </w:rPr>
        <w:t xml:space="preserve">    </w:t>
      </w:r>
      <w:r>
        <w:rPr>
          <w:spacing w:val="-5"/>
        </w:rPr>
        <w:t>级</w:t>
      </w:r>
      <w:r>
        <w:rPr>
          <w:spacing w:val="61"/>
        </w:rPr>
        <w:t xml:space="preserve"> </w:t>
      </w:r>
      <w:r>
        <w:rPr>
          <w:u w:val="single" w:color="auto"/>
          <w:spacing w:val="14"/>
        </w:rPr>
        <w:t xml:space="preserve"> </w:t>
      </w:r>
      <w:r>
        <w:rPr>
          <w:u w:val="single" w:color="auto"/>
          <w:spacing w:val="-5"/>
        </w:rPr>
        <w:t>公开</w:t>
      </w:r>
      <w:r>
        <w:rPr>
          <w:u w:val="single" w:color="auto"/>
          <w:spacing w:val="-5"/>
        </w:rPr>
        <w:t xml:space="preserve">      </w:t>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3337"/>
        <w:spacing w:before="140" w:line="224" w:lineRule="auto"/>
        <w:rPr>
          <w:rFonts w:ascii="SimSun" w:hAnsi="SimSun" w:eastAsia="SimSun" w:cs="SimSun"/>
          <w:sz w:val="43"/>
          <w:szCs w:val="43"/>
        </w:rPr>
      </w:pPr>
      <w:r>
        <w:rPr>
          <w:rFonts w:ascii="SimSun" w:hAnsi="SimSun" w:eastAsia="SimSun" w:cs="SimSun"/>
          <w:sz w:val="43"/>
          <w:szCs w:val="43"/>
          <w:spacing w:val="8"/>
        </w:rPr>
        <w:t>深圳大学硕士学位论文</w:t>
      </w:r>
    </w:p>
    <w:p>
      <w:pPr>
        <w:spacing w:line="475" w:lineRule="auto"/>
        <w:rPr>
          <w:rFonts w:ascii="Arial"/>
          <w:sz w:val="21"/>
        </w:rPr>
      </w:pPr>
      <w:r/>
    </w:p>
    <w:p>
      <w:pPr>
        <w:pStyle w:val="BodyText"/>
        <w:ind w:left="3299"/>
        <w:spacing w:before="101" w:line="224" w:lineRule="auto"/>
        <w:rPr>
          <w:sz w:val="31"/>
          <w:szCs w:val="31"/>
        </w:rPr>
      </w:pPr>
      <w:r>
        <w:rPr>
          <w:sz w:val="31"/>
          <w:szCs w:val="31"/>
          <w:spacing w:val="8"/>
        </w:rPr>
        <w:t>我国电商企业进入中东市场战略</w:t>
      </w:r>
    </w:p>
    <w:p>
      <w:pPr>
        <w:pStyle w:val="BodyText"/>
        <w:ind w:left="3751"/>
        <w:spacing w:before="224" w:line="218" w:lineRule="auto"/>
        <w:rPr>
          <w:sz w:val="31"/>
          <w:szCs w:val="31"/>
        </w:rPr>
      </w:pPr>
      <w:r>
        <w:rPr>
          <w:sz w:val="31"/>
          <w:szCs w:val="31"/>
          <w:spacing w:val="10"/>
        </w:rPr>
        <w:t>研究——以</w:t>
      </w:r>
      <w:r>
        <w:rPr>
          <w:sz w:val="31"/>
          <w:szCs w:val="31"/>
          <w:spacing w:val="-67"/>
        </w:rPr>
        <w:t xml:space="preserve"> </w:t>
      </w:r>
      <w:r>
        <w:rPr>
          <w:rFonts w:ascii="Times New Roman" w:hAnsi="Times New Roman" w:eastAsia="Times New Roman" w:cs="Times New Roman"/>
          <w:sz w:val="31"/>
          <w:szCs w:val="31"/>
        </w:rPr>
        <w:t>Jollychic</w:t>
      </w:r>
      <w:r>
        <w:rPr>
          <w:rFonts w:ascii="Times New Roman" w:hAnsi="Times New Roman" w:eastAsia="Times New Roman" w:cs="Times New Roman"/>
          <w:sz w:val="31"/>
          <w:szCs w:val="31"/>
          <w:spacing w:val="22"/>
          <w:w w:val="101"/>
        </w:rPr>
        <w:t xml:space="preserve"> </w:t>
      </w:r>
      <w:r>
        <w:rPr>
          <w:sz w:val="31"/>
          <w:szCs w:val="31"/>
          <w:spacing w:val="10"/>
        </w:rPr>
        <w:t>为例</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ind w:left="5221"/>
        <w:spacing w:before="101" w:line="225" w:lineRule="auto"/>
        <w:rPr>
          <w:rFonts w:ascii="SimSun" w:hAnsi="SimSun" w:eastAsia="SimSun" w:cs="SimSun"/>
          <w:sz w:val="31"/>
          <w:szCs w:val="31"/>
        </w:rPr>
      </w:pPr>
      <w:r>
        <w:rPr>
          <w:rFonts w:ascii="SimSun" w:hAnsi="SimSun" w:eastAsia="SimSun" w:cs="SimSun"/>
          <w:sz w:val="31"/>
          <w:szCs w:val="31"/>
          <w:spacing w:val="-1"/>
        </w:rPr>
        <w:t>范景</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ind w:left="2251"/>
        <w:spacing w:before="101" w:line="225" w:lineRule="auto"/>
        <w:rPr>
          <w:rFonts w:ascii="SimSun" w:hAnsi="SimSun" w:eastAsia="SimSun" w:cs="SimSun"/>
          <w:sz w:val="31"/>
          <w:szCs w:val="31"/>
        </w:rPr>
      </w:pPr>
      <w:r>
        <w:rPr>
          <w:rFonts w:ascii="SimSun" w:hAnsi="SimSun" w:eastAsia="SimSun" w:cs="SimSun"/>
          <w:sz w:val="31"/>
          <w:szCs w:val="31"/>
          <w:spacing w:val="-1"/>
        </w:rPr>
        <w:t>学 位 类</w:t>
      </w:r>
      <w:r>
        <w:rPr>
          <w:rFonts w:ascii="SimSun" w:hAnsi="SimSun" w:eastAsia="SimSun" w:cs="SimSun"/>
          <w:sz w:val="31"/>
          <w:szCs w:val="31"/>
          <w:spacing w:val="39"/>
        </w:rPr>
        <w:t xml:space="preserve"> </w:t>
      </w:r>
      <w:r>
        <w:rPr>
          <w:rFonts w:ascii="SimSun" w:hAnsi="SimSun" w:eastAsia="SimSun" w:cs="SimSun"/>
          <w:sz w:val="31"/>
          <w:szCs w:val="31"/>
          <w:spacing w:val="-1"/>
        </w:rPr>
        <w:t>别   </w:t>
      </w:r>
      <w:r>
        <w:rPr>
          <w:rFonts w:ascii="SimSun" w:hAnsi="SimSun" w:eastAsia="SimSun" w:cs="SimSun"/>
          <w:sz w:val="31"/>
          <w:szCs w:val="31"/>
          <w:u w:val="single" w:color="auto"/>
          <w:spacing w:val="36"/>
        </w:rPr>
        <w:t xml:space="preserve">    </w:t>
      </w:r>
      <w:r>
        <w:rPr>
          <w:rFonts w:ascii="SimSun" w:hAnsi="SimSun" w:eastAsia="SimSun" w:cs="SimSun"/>
          <w:sz w:val="31"/>
          <w:szCs w:val="31"/>
          <w:u w:val="single" w:color="auto"/>
          <w:spacing w:val="-1"/>
        </w:rPr>
        <w:t>国际商务硕士专业学位     </w:t>
      </w:r>
    </w:p>
    <w:p>
      <w:pPr>
        <w:spacing w:line="406" w:lineRule="auto"/>
        <w:rPr>
          <w:rFonts w:ascii="Arial"/>
          <w:sz w:val="21"/>
        </w:rPr>
      </w:pPr>
      <w:r/>
    </w:p>
    <w:p>
      <w:pPr>
        <w:ind w:left="2332"/>
        <w:spacing w:before="102" w:line="225" w:lineRule="auto"/>
        <w:rPr>
          <w:rFonts w:ascii="SimSun" w:hAnsi="SimSun" w:eastAsia="SimSun" w:cs="SimSun"/>
          <w:sz w:val="31"/>
          <w:szCs w:val="31"/>
        </w:rPr>
      </w:pPr>
      <w:r>
        <w:rPr>
          <w:rFonts w:ascii="SimSun" w:hAnsi="SimSun" w:eastAsia="SimSun" w:cs="SimSun"/>
          <w:sz w:val="31"/>
          <w:szCs w:val="31"/>
        </w:rPr>
        <w:t>专 业</w:t>
      </w:r>
      <w:r>
        <w:rPr>
          <w:rFonts w:ascii="SimSun" w:hAnsi="SimSun" w:eastAsia="SimSun" w:cs="SimSun"/>
          <w:sz w:val="31"/>
          <w:szCs w:val="31"/>
          <w:spacing w:val="22"/>
        </w:rPr>
        <w:t xml:space="preserve"> </w:t>
      </w:r>
      <w:r>
        <w:rPr>
          <w:rFonts w:ascii="SimSun" w:hAnsi="SimSun" w:eastAsia="SimSun" w:cs="SimSun"/>
          <w:sz w:val="31"/>
          <w:szCs w:val="31"/>
        </w:rPr>
        <w:t>名</w:t>
      </w:r>
      <w:r>
        <w:rPr>
          <w:rFonts w:ascii="SimSun" w:hAnsi="SimSun" w:eastAsia="SimSun" w:cs="SimSun"/>
          <w:sz w:val="31"/>
          <w:szCs w:val="31"/>
          <w:spacing w:val="17"/>
        </w:rPr>
        <w:t xml:space="preserve"> </w:t>
      </w:r>
      <w:r>
        <w:rPr>
          <w:rFonts w:ascii="SimSun" w:hAnsi="SimSun" w:eastAsia="SimSun" w:cs="SimSun"/>
          <w:sz w:val="31"/>
          <w:szCs w:val="31"/>
        </w:rPr>
        <w:t>称</w:t>
      </w:r>
      <w:r>
        <w:rPr>
          <w:rFonts w:ascii="SimSun" w:hAnsi="SimSun" w:eastAsia="SimSun" w:cs="SimSun"/>
          <w:sz w:val="31"/>
          <w:szCs w:val="31"/>
          <w:spacing w:val="24"/>
        </w:rPr>
        <w:t xml:space="preserve">  </w:t>
      </w:r>
      <w:r>
        <w:rPr>
          <w:rFonts w:ascii="SimSun" w:hAnsi="SimSun" w:eastAsia="SimSun" w:cs="SimSun"/>
          <w:sz w:val="31"/>
          <w:szCs w:val="31"/>
          <w:u w:val="single" w:color="auto"/>
        </w:rPr>
        <w:t xml:space="preserve">         国际商务硕士  </w:t>
      </w:r>
      <w:r>
        <w:rPr>
          <w:rFonts w:ascii="SimSun" w:hAnsi="SimSun" w:eastAsia="SimSun" w:cs="SimSun"/>
          <w:sz w:val="31"/>
          <w:szCs w:val="31"/>
          <w:u w:val="single" w:color="auto"/>
          <w:spacing w:val="-1"/>
        </w:rPr>
        <w:t xml:space="preserve">       </w:t>
      </w:r>
    </w:p>
    <w:p>
      <w:pPr>
        <w:spacing w:line="408" w:lineRule="auto"/>
        <w:rPr>
          <w:rFonts w:ascii="Arial"/>
          <w:sz w:val="21"/>
        </w:rPr>
      </w:pPr>
      <w:r/>
    </w:p>
    <w:p>
      <w:pPr>
        <w:ind w:left="2097"/>
        <w:spacing w:before="101" w:line="226" w:lineRule="auto"/>
        <w:rPr>
          <w:rFonts w:ascii="SimSun" w:hAnsi="SimSun" w:eastAsia="SimSun" w:cs="SimSun"/>
          <w:sz w:val="31"/>
          <w:szCs w:val="31"/>
        </w:rPr>
      </w:pPr>
      <w:r>
        <w:rPr>
          <w:rFonts w:ascii="SimSun" w:hAnsi="SimSun" w:eastAsia="SimSun" w:cs="SimSun"/>
          <w:sz w:val="31"/>
          <w:szCs w:val="31"/>
          <w:spacing w:val="2"/>
        </w:rPr>
        <w:t>学院（系、所） </w:t>
      </w:r>
      <w:r>
        <w:rPr>
          <w:rFonts w:ascii="SimSun" w:hAnsi="SimSun" w:eastAsia="SimSun" w:cs="SimSun"/>
          <w:sz w:val="31"/>
          <w:szCs w:val="31"/>
          <w:u w:val="single" w:color="auto"/>
          <w:spacing w:val="15"/>
        </w:rPr>
        <w:t xml:space="preserve">          </w:t>
      </w:r>
      <w:r>
        <w:rPr>
          <w:rFonts w:ascii="SimSun" w:hAnsi="SimSun" w:eastAsia="SimSun" w:cs="SimSun"/>
          <w:sz w:val="31"/>
          <w:szCs w:val="31"/>
          <w:u w:val="single" w:color="auto"/>
          <w:spacing w:val="2"/>
        </w:rPr>
        <w:t>经济学院</w:t>
      </w:r>
      <w:r>
        <w:rPr>
          <w:rFonts w:ascii="SimSun" w:hAnsi="SimSun" w:eastAsia="SimSun" w:cs="SimSun"/>
          <w:sz w:val="31"/>
          <w:szCs w:val="31"/>
          <w:u w:val="single" w:color="auto"/>
        </w:rPr>
        <w:t xml:space="preserve">           </w:t>
      </w:r>
    </w:p>
    <w:p>
      <w:pPr>
        <w:spacing w:line="408" w:lineRule="auto"/>
        <w:rPr>
          <w:rFonts w:ascii="Arial"/>
          <w:sz w:val="21"/>
        </w:rPr>
      </w:pPr>
      <w:r/>
    </w:p>
    <w:p>
      <w:pPr>
        <w:ind w:left="2335"/>
        <w:spacing w:before="102" w:line="225" w:lineRule="auto"/>
        <w:rPr>
          <w:rFonts w:ascii="SimSun" w:hAnsi="SimSun" w:eastAsia="SimSun" w:cs="SimSun"/>
          <w:sz w:val="31"/>
          <w:szCs w:val="31"/>
        </w:rPr>
      </w:pPr>
      <w:r>
        <w:rPr>
          <w:rFonts w:ascii="SimSun" w:hAnsi="SimSun" w:eastAsia="SimSun" w:cs="SimSun"/>
          <w:sz w:val="31"/>
          <w:szCs w:val="31"/>
          <w:spacing w:val="-1"/>
        </w:rPr>
        <w:t>指</w:t>
      </w:r>
      <w:r>
        <w:rPr>
          <w:rFonts w:ascii="SimSun" w:hAnsi="SimSun" w:eastAsia="SimSun" w:cs="SimSun"/>
          <w:sz w:val="31"/>
          <w:szCs w:val="31"/>
          <w:spacing w:val="28"/>
        </w:rPr>
        <w:t xml:space="preserve"> </w:t>
      </w:r>
      <w:r>
        <w:rPr>
          <w:rFonts w:ascii="SimSun" w:hAnsi="SimSun" w:eastAsia="SimSun" w:cs="SimSun"/>
          <w:sz w:val="31"/>
          <w:szCs w:val="31"/>
          <w:spacing w:val="-1"/>
        </w:rPr>
        <w:t>导</w:t>
      </w:r>
      <w:r>
        <w:rPr>
          <w:rFonts w:ascii="SimSun" w:hAnsi="SimSun" w:eastAsia="SimSun" w:cs="SimSun"/>
          <w:sz w:val="31"/>
          <w:szCs w:val="31"/>
          <w:spacing w:val="23"/>
        </w:rPr>
        <w:t xml:space="preserve"> </w:t>
      </w:r>
      <w:r>
        <w:rPr>
          <w:rFonts w:ascii="SimSun" w:hAnsi="SimSun" w:eastAsia="SimSun" w:cs="SimSun"/>
          <w:sz w:val="31"/>
          <w:szCs w:val="31"/>
          <w:spacing w:val="-1"/>
        </w:rPr>
        <w:t>教</w:t>
      </w:r>
      <w:r>
        <w:rPr>
          <w:rFonts w:ascii="SimSun" w:hAnsi="SimSun" w:eastAsia="SimSun" w:cs="SimSun"/>
          <w:sz w:val="31"/>
          <w:szCs w:val="31"/>
          <w:spacing w:val="23"/>
        </w:rPr>
        <w:t xml:space="preserve"> </w:t>
      </w:r>
      <w:r>
        <w:rPr>
          <w:rFonts w:ascii="SimSun" w:hAnsi="SimSun" w:eastAsia="SimSun" w:cs="SimSun"/>
          <w:sz w:val="31"/>
          <w:szCs w:val="31"/>
          <w:spacing w:val="-1"/>
        </w:rPr>
        <w:t>师</w:t>
      </w:r>
      <w:r>
        <w:rPr>
          <w:rFonts w:ascii="SimSun" w:hAnsi="SimSun" w:eastAsia="SimSun" w:cs="SimSun"/>
          <w:sz w:val="31"/>
          <w:szCs w:val="31"/>
          <w:spacing w:val="16"/>
        </w:rPr>
        <w:t xml:space="preserve">  </w:t>
      </w:r>
      <w:r>
        <w:rPr>
          <w:rFonts w:ascii="SimSun" w:hAnsi="SimSun" w:eastAsia="SimSun" w:cs="SimSun"/>
          <w:sz w:val="31"/>
          <w:szCs w:val="31"/>
          <w:u w:val="single" w:color="auto"/>
          <w:spacing w:val="-1"/>
        </w:rPr>
        <w:t xml:space="preserve">           欧阳北松           </w:t>
      </w:r>
    </w:p>
    <w:p>
      <w:pPr>
        <w:spacing w:line="225" w:lineRule="auto"/>
        <w:sectPr>
          <w:headerReference w:type="default" r:id="rId1"/>
          <w:pgSz w:w="11907" w:h="16839"/>
          <w:pgMar w:top="400" w:right="1536" w:bottom="0" w:left="432" w:header="0" w:footer="0" w:gutter="0"/>
        </w:sectPr>
        <w:rPr>
          <w:rFonts w:ascii="SimSun" w:hAnsi="SimSun" w:eastAsia="SimSun" w:cs="SimSun"/>
          <w:sz w:val="31"/>
          <w:szCs w:val="31"/>
        </w:rPr>
      </w:pPr>
    </w:p>
    <w:p>
      <w:pPr>
        <w:rPr>
          <w:rFonts w:ascii="Arial"/>
          <w:sz w:val="21"/>
        </w:rPr>
      </w:pPr>
      <w:r/>
    </w:p>
    <w:p>
      <w:pPr>
        <w:sectPr>
          <w:headerReference w:type="default" r:id="rId2"/>
          <w:pgSz w:w="11900" w:h="16820"/>
          <w:pgMar w:top="400" w:right="1785" w:bottom="0" w:left="432" w:header="0" w:footer="0" w:gutter="0"/>
        </w:sectPr>
        <w:rPr>
          <w:rFonts w:ascii="Arial" w:hAnsi="Arial" w:eastAsia="Arial" w:cs="Arial"/>
          <w:sz w:val="21"/>
          <w:szCs w:val="21"/>
        </w:rPr>
      </w:pPr>
    </w:p>
    <w:p>
      <w:pPr>
        <w:spacing w:line="391" w:lineRule="auto"/>
        <w:rPr>
          <w:rFonts w:ascii="Arial"/>
          <w:sz w:val="21"/>
        </w:rPr>
      </w:pPr>
      <w:r/>
    </w:p>
    <w:p>
      <w:pPr>
        <w:ind w:left="4875"/>
        <w:spacing w:before="139" w:line="225" w:lineRule="auto"/>
        <w:outlineLvl w:val="0"/>
        <w:rPr>
          <w:rFonts w:ascii="SimSun" w:hAnsi="SimSun" w:eastAsia="SimSun" w:cs="SimSun"/>
          <w:sz w:val="43"/>
          <w:szCs w:val="43"/>
        </w:rPr>
      </w:pPr>
      <w:r>
        <w:rPr>
          <w:rFonts w:ascii="SimSun" w:hAnsi="SimSun" w:eastAsia="SimSun" w:cs="SimSun"/>
          <w:sz w:val="43"/>
          <w:szCs w:val="43"/>
          <w:b/>
          <w:bCs/>
          <w:spacing w:val="-9"/>
        </w:rPr>
        <w:t>摘</w:t>
      </w:r>
      <w:r>
        <w:rPr>
          <w:rFonts w:ascii="SimSun" w:hAnsi="SimSun" w:eastAsia="SimSun" w:cs="SimSun"/>
          <w:sz w:val="43"/>
          <w:szCs w:val="43"/>
          <w:spacing w:val="16"/>
        </w:rPr>
        <w:t xml:space="preserve">  </w:t>
      </w:r>
      <w:r>
        <w:rPr>
          <w:rFonts w:ascii="SimSun" w:hAnsi="SimSun" w:eastAsia="SimSun" w:cs="SimSun"/>
          <w:sz w:val="43"/>
          <w:szCs w:val="43"/>
          <w:b/>
          <w:bCs/>
          <w:spacing w:val="-9"/>
        </w:rPr>
        <w:t>要</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995" w:right="38" w:firstLine="483"/>
        <w:spacing w:before="78" w:line="354" w:lineRule="auto"/>
        <w:rPr>
          <w:rFonts w:ascii="SimSun" w:hAnsi="SimSun" w:eastAsia="SimSun" w:cs="SimSun"/>
          <w:sz w:val="24"/>
          <w:szCs w:val="24"/>
        </w:rPr>
      </w:pPr>
      <w:r>
        <w:rPr>
          <w:rFonts w:ascii="SimSun" w:hAnsi="SimSun" w:eastAsia="SimSun" w:cs="SimSun"/>
          <w:sz w:val="24"/>
          <w:szCs w:val="24"/>
          <w:spacing w:val="-1"/>
        </w:rPr>
        <w:t>2013</w:t>
      </w:r>
      <w:r>
        <w:rPr>
          <w:rFonts w:ascii="SimSun" w:hAnsi="SimSun" w:eastAsia="SimSun" w:cs="SimSun"/>
          <w:sz w:val="24"/>
          <w:szCs w:val="24"/>
          <w:spacing w:val="-37"/>
        </w:rPr>
        <w:t xml:space="preserve"> </w:t>
      </w:r>
      <w:r>
        <w:rPr>
          <w:rFonts w:ascii="SimSun" w:hAnsi="SimSun" w:eastAsia="SimSun" w:cs="SimSun"/>
          <w:sz w:val="24"/>
          <w:szCs w:val="24"/>
          <w:spacing w:val="-1"/>
        </w:rPr>
        <w:t>年，习近平主席提出“一带一路”倡议，主张积极发展与沿线国家的经济合</w:t>
      </w:r>
      <w:r>
        <w:rPr>
          <w:rFonts w:ascii="SimSun" w:hAnsi="SimSun" w:eastAsia="SimSun" w:cs="SimSun"/>
          <w:sz w:val="24"/>
          <w:szCs w:val="24"/>
        </w:rPr>
        <w:t>作伙伴关系；2015</w:t>
      </w:r>
      <w:r>
        <w:rPr>
          <w:rFonts w:ascii="SimSun" w:hAnsi="SimSun" w:eastAsia="SimSun" w:cs="SimSun"/>
          <w:sz w:val="24"/>
          <w:szCs w:val="24"/>
          <w:spacing w:val="-49"/>
        </w:rPr>
        <w:t xml:space="preserve"> </w:t>
      </w:r>
      <w:r>
        <w:rPr>
          <w:rFonts w:ascii="SimSun" w:hAnsi="SimSun" w:eastAsia="SimSun" w:cs="SimSun"/>
          <w:sz w:val="24"/>
          <w:szCs w:val="24"/>
        </w:rPr>
        <w:t>年，李克强总理在政府工</w:t>
      </w:r>
      <w:r>
        <w:rPr>
          <w:rFonts w:ascii="SimSun" w:hAnsi="SimSun" w:eastAsia="SimSun" w:cs="SimSun"/>
          <w:sz w:val="24"/>
          <w:szCs w:val="24"/>
          <w:spacing w:val="-1"/>
        </w:rPr>
        <w:t>作报告中首次提出“互联网+”的构想，发</w:t>
      </w:r>
      <w:r>
        <w:rPr>
          <w:rFonts w:ascii="SimSun" w:hAnsi="SimSun" w:eastAsia="SimSun" w:cs="SimSun"/>
          <w:sz w:val="24"/>
          <w:szCs w:val="24"/>
          <w:spacing w:val="-1"/>
        </w:rPr>
        <w:t>挥互联网在生产要素中的优化和集成作用。在这样的新形势和</w:t>
      </w:r>
      <w:r>
        <w:rPr>
          <w:rFonts w:ascii="SimSun" w:hAnsi="SimSun" w:eastAsia="SimSun" w:cs="SimSun"/>
          <w:sz w:val="24"/>
          <w:szCs w:val="24"/>
          <w:spacing w:val="-40"/>
        </w:rPr>
        <w:t xml:space="preserve"> </w:t>
      </w:r>
      <w:r>
        <w:rPr>
          <w:rFonts w:ascii="SimSun" w:hAnsi="SimSun" w:eastAsia="SimSun" w:cs="SimSun"/>
          <w:sz w:val="24"/>
          <w:szCs w:val="24"/>
          <w:spacing w:val="-1"/>
        </w:rPr>
        <w:t>2017</w:t>
      </w:r>
      <w:r>
        <w:rPr>
          <w:rFonts w:ascii="SimSun" w:hAnsi="SimSun" w:eastAsia="SimSun" w:cs="SimSun"/>
          <w:sz w:val="24"/>
          <w:szCs w:val="24"/>
          <w:spacing w:val="-49"/>
        </w:rPr>
        <w:t xml:space="preserve"> </w:t>
      </w:r>
      <w:r>
        <w:rPr>
          <w:rFonts w:ascii="SimSun" w:hAnsi="SimSun" w:eastAsia="SimSun" w:cs="SimSun"/>
          <w:sz w:val="24"/>
          <w:szCs w:val="24"/>
          <w:spacing w:val="-1"/>
        </w:rPr>
        <w:t>年召开的十九大提</w:t>
      </w:r>
      <w:r>
        <w:rPr>
          <w:rFonts w:ascii="SimSun" w:hAnsi="SimSun" w:eastAsia="SimSun" w:cs="SimSun"/>
          <w:sz w:val="24"/>
          <w:szCs w:val="24"/>
        </w:rPr>
        <w:t>出的打造全面开放新格局下，电子商务迎来在世界市场全方位拓</w:t>
      </w:r>
      <w:r>
        <w:rPr>
          <w:rFonts w:ascii="SimSun" w:hAnsi="SimSun" w:eastAsia="SimSun" w:cs="SimSun"/>
          <w:sz w:val="24"/>
          <w:szCs w:val="24"/>
          <w:spacing w:val="-1"/>
        </w:rPr>
        <w:t>展的前所未有的机遇</w:t>
      </w:r>
      <w:r>
        <w:rPr>
          <w:rFonts w:ascii="SimSun" w:hAnsi="SimSun" w:eastAsia="SimSun" w:cs="SimSun"/>
          <w:sz w:val="24"/>
          <w:szCs w:val="24"/>
          <w:spacing w:val="-2"/>
        </w:rPr>
        <w:t>和条件。但是互为对方第一大贸易伙伴的中美两国，因肇始于</w:t>
      </w:r>
      <w:r>
        <w:rPr>
          <w:rFonts w:ascii="SimSun" w:hAnsi="SimSun" w:eastAsia="SimSun" w:cs="SimSun"/>
          <w:sz w:val="24"/>
          <w:szCs w:val="24"/>
          <w:spacing w:val="-31"/>
        </w:rPr>
        <w:t xml:space="preserve"> </w:t>
      </w:r>
      <w:r>
        <w:rPr>
          <w:rFonts w:ascii="SimSun" w:hAnsi="SimSun" w:eastAsia="SimSun" w:cs="SimSun"/>
          <w:sz w:val="24"/>
          <w:szCs w:val="24"/>
          <w:spacing w:val="-2"/>
        </w:rPr>
        <w:t>2018</w:t>
      </w:r>
      <w:r>
        <w:rPr>
          <w:rFonts w:ascii="SimSun" w:hAnsi="SimSun" w:eastAsia="SimSun" w:cs="SimSun"/>
          <w:sz w:val="24"/>
          <w:szCs w:val="24"/>
          <w:spacing w:val="-49"/>
        </w:rPr>
        <w:t xml:space="preserve"> </w:t>
      </w:r>
      <w:r>
        <w:rPr>
          <w:rFonts w:ascii="SimSun" w:hAnsi="SimSun" w:eastAsia="SimSun" w:cs="SimSun"/>
          <w:sz w:val="24"/>
          <w:szCs w:val="24"/>
          <w:spacing w:val="-2"/>
        </w:rPr>
        <w:t>年</w:t>
      </w:r>
      <w:r>
        <w:rPr>
          <w:rFonts w:ascii="SimSun" w:hAnsi="SimSun" w:eastAsia="SimSun" w:cs="SimSun"/>
          <w:sz w:val="24"/>
          <w:szCs w:val="24"/>
          <w:spacing w:val="-45"/>
        </w:rPr>
        <w:t xml:space="preserve"> </w:t>
      </w:r>
      <w:r>
        <w:rPr>
          <w:rFonts w:ascii="SimSun" w:hAnsi="SimSun" w:eastAsia="SimSun" w:cs="SimSun"/>
          <w:sz w:val="24"/>
          <w:szCs w:val="24"/>
          <w:spacing w:val="-2"/>
        </w:rPr>
        <w:t>3</w:t>
      </w:r>
      <w:r>
        <w:rPr>
          <w:rFonts w:ascii="SimSun" w:hAnsi="SimSun" w:eastAsia="SimSun" w:cs="SimSun"/>
          <w:sz w:val="24"/>
          <w:szCs w:val="24"/>
          <w:spacing w:val="-45"/>
        </w:rPr>
        <w:t xml:space="preserve"> </w:t>
      </w:r>
      <w:r>
        <w:rPr>
          <w:rFonts w:ascii="SimSun" w:hAnsi="SimSun" w:eastAsia="SimSun" w:cs="SimSun"/>
          <w:sz w:val="24"/>
          <w:szCs w:val="24"/>
          <w:spacing w:val="-2"/>
        </w:rPr>
        <w:t>月的中美贸易</w:t>
      </w:r>
      <w:r>
        <w:rPr>
          <w:rFonts w:ascii="SimSun" w:hAnsi="SimSun" w:eastAsia="SimSun" w:cs="SimSun"/>
          <w:sz w:val="24"/>
          <w:szCs w:val="24"/>
        </w:rPr>
        <w:t>争端而处境愈加艰难，至今未有休止之相。因此，我国对外贸易</w:t>
      </w:r>
      <w:r>
        <w:rPr>
          <w:rFonts w:ascii="SimSun" w:hAnsi="SimSun" w:eastAsia="SimSun" w:cs="SimSun"/>
          <w:sz w:val="24"/>
          <w:szCs w:val="24"/>
          <w:spacing w:val="-1"/>
        </w:rPr>
        <w:t>需要在地理空间上作</w:t>
      </w:r>
      <w:r>
        <w:rPr>
          <w:rFonts w:ascii="SimSun" w:hAnsi="SimSun" w:eastAsia="SimSun" w:cs="SimSun"/>
          <w:sz w:val="24"/>
          <w:szCs w:val="24"/>
          <w:spacing w:val="-1"/>
        </w:rPr>
        <w:t>多元拓展，除了熟悉的国外市场，也包括诸如中东这样的有待</w:t>
      </w:r>
      <w:r>
        <w:rPr>
          <w:rFonts w:ascii="SimSun" w:hAnsi="SimSun" w:eastAsia="SimSun" w:cs="SimSun"/>
          <w:sz w:val="24"/>
          <w:szCs w:val="24"/>
          <w:spacing w:val="-2"/>
        </w:rPr>
        <w:t>熟悉的国外市场。</w:t>
      </w:r>
    </w:p>
    <w:p>
      <w:pPr>
        <w:ind w:left="995" w:right="98" w:firstLine="481"/>
        <w:spacing w:before="3" w:line="353" w:lineRule="auto"/>
        <w:rPr>
          <w:rFonts w:ascii="SimSun" w:hAnsi="SimSun" w:eastAsia="SimSun" w:cs="SimSun"/>
          <w:sz w:val="24"/>
          <w:szCs w:val="24"/>
        </w:rPr>
      </w:pPr>
      <w:r>
        <w:rPr>
          <w:rFonts w:ascii="SimSun" w:hAnsi="SimSun" w:eastAsia="SimSun" w:cs="SimSun"/>
          <w:sz w:val="24"/>
          <w:szCs w:val="24"/>
        </w:rPr>
        <w:t>本文的研究对象是浙江执御集团进入中东电商市场的战略,</w:t>
      </w:r>
      <w:r>
        <w:rPr>
          <w:rFonts w:ascii="SimSun" w:hAnsi="SimSun" w:eastAsia="SimSun" w:cs="SimSun"/>
          <w:sz w:val="24"/>
          <w:szCs w:val="24"/>
          <w:spacing w:val="-1"/>
        </w:rPr>
        <w:t>执御在我国国内电商行</w:t>
      </w:r>
      <w:r>
        <w:rPr>
          <w:rFonts w:ascii="SimSun" w:hAnsi="SimSun" w:eastAsia="SimSun" w:cs="SimSun"/>
          <w:sz w:val="24"/>
          <w:szCs w:val="24"/>
        </w:rPr>
        <w:t>业中虽然不是很知名，但是随着近年中东电商市场逐渐被开发，</w:t>
      </w:r>
      <w:r>
        <w:rPr>
          <w:rFonts w:ascii="SimSun" w:hAnsi="SimSun" w:eastAsia="SimSun" w:cs="SimSun"/>
          <w:sz w:val="24"/>
          <w:szCs w:val="24"/>
          <w:spacing w:val="-1"/>
        </w:rPr>
        <w:t>使得中东电商市场备</w:t>
      </w:r>
      <w:r>
        <w:rPr>
          <w:rFonts w:ascii="SimSun" w:hAnsi="SimSun" w:eastAsia="SimSun" w:cs="SimSun"/>
          <w:sz w:val="24"/>
          <w:szCs w:val="24"/>
        </w:rPr>
        <w:t>受关注，我国电商企业执御作为中东地区最大的电商平台之一</w:t>
      </w:r>
      <w:r>
        <w:rPr>
          <w:rFonts w:ascii="SimSun" w:hAnsi="SimSun" w:eastAsia="SimSun" w:cs="SimSun"/>
          <w:sz w:val="24"/>
          <w:szCs w:val="24"/>
          <w:spacing w:val="-1"/>
        </w:rPr>
        <w:t>，也吸引了人们的眼</w:t>
      </w:r>
    </w:p>
    <w:p>
      <w:pPr>
        <w:ind w:left="995" w:right="98"/>
        <w:spacing w:before="6" w:line="353" w:lineRule="auto"/>
        <w:rPr>
          <w:rFonts w:ascii="SimSun" w:hAnsi="SimSun" w:eastAsia="SimSun" w:cs="SimSun"/>
          <w:sz w:val="24"/>
          <w:szCs w:val="24"/>
        </w:rPr>
      </w:pPr>
      <w:r>
        <w:rPr>
          <w:rFonts w:ascii="SimSun" w:hAnsi="SimSun" w:eastAsia="SimSun" w:cs="SimSun"/>
          <w:sz w:val="24"/>
          <w:szCs w:val="24"/>
        </w:rPr>
        <w:t>球。本文从企业国际市场进入战略理论出发，研究执御进入中</w:t>
      </w:r>
      <w:r>
        <w:rPr>
          <w:rFonts w:ascii="SimSun" w:hAnsi="SimSun" w:eastAsia="SimSun" w:cs="SimSun"/>
          <w:sz w:val="24"/>
          <w:szCs w:val="24"/>
          <w:spacing w:val="-1"/>
        </w:rPr>
        <w:t>东市场的市场选择，进</w:t>
      </w:r>
      <w:r>
        <w:rPr>
          <w:rFonts w:ascii="SimSun" w:hAnsi="SimSun" w:eastAsia="SimSun" w:cs="SimSun"/>
          <w:sz w:val="24"/>
          <w:szCs w:val="24"/>
          <w:spacing w:val="1"/>
        </w:rPr>
        <w:t>入时机、模式和竞争战略，并使用</w:t>
      </w:r>
      <w:r>
        <w:rPr>
          <w:rFonts w:ascii="SimSun" w:hAnsi="SimSun" w:eastAsia="SimSun" w:cs="SimSun"/>
          <w:sz w:val="24"/>
          <w:szCs w:val="24"/>
        </w:rPr>
        <w:t>PEST</w:t>
      </w:r>
      <w:r>
        <w:rPr>
          <w:rFonts w:ascii="SimSun" w:hAnsi="SimSun" w:eastAsia="SimSun" w:cs="SimSun"/>
          <w:sz w:val="24"/>
          <w:szCs w:val="24"/>
          <w:spacing w:val="-44"/>
        </w:rPr>
        <w:t xml:space="preserve"> </w:t>
      </w:r>
      <w:r>
        <w:rPr>
          <w:rFonts w:ascii="SimSun" w:hAnsi="SimSun" w:eastAsia="SimSun" w:cs="SimSun"/>
          <w:sz w:val="24"/>
          <w:szCs w:val="24"/>
          <w:spacing w:val="1"/>
        </w:rPr>
        <w:t>和五力模型方法分析浙江执御进入中东市场的</w:t>
      </w:r>
      <w:r>
        <w:rPr>
          <w:rFonts w:ascii="SimSun" w:hAnsi="SimSun" w:eastAsia="SimSun" w:cs="SimSun"/>
          <w:sz w:val="24"/>
          <w:szCs w:val="24"/>
          <w:spacing w:val="1"/>
        </w:rPr>
        <w:t>环境；然后使用</w:t>
      </w:r>
      <w:r>
        <w:rPr>
          <w:rFonts w:ascii="SimSun" w:hAnsi="SimSun" w:eastAsia="SimSun" w:cs="SimSun"/>
          <w:sz w:val="24"/>
          <w:szCs w:val="24"/>
        </w:rPr>
        <w:t>SWOT</w:t>
      </w:r>
      <w:r>
        <w:rPr>
          <w:rFonts w:ascii="SimSun" w:hAnsi="SimSun" w:eastAsia="SimSun" w:cs="SimSun"/>
          <w:sz w:val="24"/>
          <w:szCs w:val="24"/>
          <w:spacing w:val="-43"/>
        </w:rPr>
        <w:t xml:space="preserve"> </w:t>
      </w:r>
      <w:r>
        <w:rPr>
          <w:rFonts w:ascii="SimSun" w:hAnsi="SimSun" w:eastAsia="SimSun" w:cs="SimSun"/>
          <w:sz w:val="24"/>
          <w:szCs w:val="24"/>
          <w:spacing w:val="1"/>
        </w:rPr>
        <w:t>分析将执御进入中东市场的内外部环境因素结合起来，对执御在</w:t>
      </w:r>
      <w:r>
        <w:rPr>
          <w:rFonts w:ascii="SimSun" w:hAnsi="SimSun" w:eastAsia="SimSun" w:cs="SimSun"/>
          <w:sz w:val="24"/>
          <w:szCs w:val="24"/>
        </w:rPr>
        <w:t>中东地区的发展所面临的优势、劣势、机会和威胁进行分析，得出</w:t>
      </w:r>
      <w:r>
        <w:rPr>
          <w:rFonts w:ascii="SimSun" w:hAnsi="SimSun" w:eastAsia="SimSun" w:cs="SimSun"/>
          <w:sz w:val="24"/>
          <w:szCs w:val="24"/>
          <w:spacing w:val="-1"/>
        </w:rPr>
        <w:t>执御进入中东地区</w:t>
      </w:r>
      <w:r>
        <w:rPr>
          <w:rFonts w:ascii="SimSun" w:hAnsi="SimSun" w:eastAsia="SimSun" w:cs="SimSun"/>
          <w:sz w:val="24"/>
          <w:szCs w:val="24"/>
        </w:rPr>
        <w:t>的竞争战略以机会区间为主，具体实施为差异化、本土化和多元化</w:t>
      </w:r>
      <w:r>
        <w:rPr>
          <w:rFonts w:ascii="SimSun" w:hAnsi="SimSun" w:eastAsia="SimSun" w:cs="SimSun"/>
          <w:sz w:val="24"/>
          <w:szCs w:val="24"/>
          <w:spacing w:val="-1"/>
        </w:rPr>
        <w:t>战略；再结合它的</w:t>
      </w:r>
      <w:r>
        <w:rPr>
          <w:rFonts w:ascii="SimSun" w:hAnsi="SimSun" w:eastAsia="SimSun" w:cs="SimSun"/>
          <w:sz w:val="24"/>
          <w:szCs w:val="24"/>
          <w:spacing w:val="-1"/>
        </w:rPr>
        <w:t>成功经验，为我国电商企业进入中东市场提供借鉴意义</w:t>
      </w:r>
      <w:r>
        <w:rPr>
          <w:rFonts w:ascii="SimSun" w:hAnsi="SimSun" w:eastAsia="SimSun" w:cs="SimSun"/>
          <w:sz w:val="24"/>
          <w:szCs w:val="24"/>
          <w:spacing w:val="-2"/>
        </w:rPr>
        <w:t>与建议。</w:t>
      </w:r>
    </w:p>
    <w:p>
      <w:pPr>
        <w:ind w:left="994" w:right="218" w:firstLine="483"/>
        <w:spacing w:before="4" w:line="354" w:lineRule="auto"/>
        <w:jc w:val="both"/>
        <w:rPr>
          <w:rFonts w:ascii="SimSun" w:hAnsi="SimSun" w:eastAsia="SimSun" w:cs="SimSun"/>
          <w:sz w:val="24"/>
          <w:szCs w:val="24"/>
        </w:rPr>
      </w:pPr>
      <w:r>
        <w:rPr>
          <w:rFonts w:ascii="SimSun" w:hAnsi="SimSun" w:eastAsia="SimSun" w:cs="SimSun"/>
          <w:sz w:val="24"/>
          <w:szCs w:val="24"/>
        </w:rPr>
        <w:t>我国许多电商企业为了获得更多的市场份额开始探</w:t>
      </w:r>
      <w:r>
        <w:rPr>
          <w:rFonts w:ascii="SimSun" w:hAnsi="SimSun" w:eastAsia="SimSun" w:cs="SimSun"/>
          <w:sz w:val="24"/>
          <w:szCs w:val="24"/>
          <w:spacing w:val="-1"/>
        </w:rPr>
        <w:t>索国外新市场，而且中东国家</w:t>
      </w:r>
      <w:r>
        <w:rPr>
          <w:rFonts w:ascii="SimSun" w:hAnsi="SimSun" w:eastAsia="SimSun" w:cs="SimSun"/>
          <w:sz w:val="24"/>
          <w:szCs w:val="24"/>
        </w:rPr>
        <w:t>也在寻求除了石油经济以外的经济发展和改变民生的新路径，相</w:t>
      </w:r>
      <w:r>
        <w:rPr>
          <w:rFonts w:ascii="SimSun" w:hAnsi="SimSun" w:eastAsia="SimSun" w:cs="SimSun"/>
          <w:sz w:val="24"/>
          <w:szCs w:val="24"/>
          <w:spacing w:val="-1"/>
        </w:rPr>
        <w:t>对于制造业不那么发</w:t>
      </w:r>
      <w:r>
        <w:rPr>
          <w:rFonts w:ascii="SimSun" w:hAnsi="SimSun" w:eastAsia="SimSun" w:cs="SimSun"/>
          <w:sz w:val="24"/>
          <w:szCs w:val="24"/>
        </w:rPr>
        <w:t>达、电子商务长期落后的中东国家来讲，我国电子商务进入中东</w:t>
      </w:r>
      <w:r>
        <w:rPr>
          <w:rFonts w:ascii="SimSun" w:hAnsi="SimSun" w:eastAsia="SimSun" w:cs="SimSun"/>
          <w:sz w:val="24"/>
          <w:szCs w:val="24"/>
          <w:spacing w:val="-1"/>
        </w:rPr>
        <w:t>市场具备极强的竞争</w:t>
      </w:r>
      <w:r>
        <w:rPr>
          <w:rFonts w:ascii="SimSun" w:hAnsi="SimSun" w:eastAsia="SimSun" w:cs="SimSun"/>
          <w:sz w:val="24"/>
          <w:szCs w:val="24"/>
        </w:rPr>
        <w:t>力。对于中东地区这个新兴电商市场和执御进入该市场战略的研究</w:t>
      </w:r>
      <w:r>
        <w:rPr>
          <w:rFonts w:ascii="SimSun" w:hAnsi="SimSun" w:eastAsia="SimSun" w:cs="SimSun"/>
          <w:sz w:val="24"/>
          <w:szCs w:val="24"/>
          <w:spacing w:val="-1"/>
        </w:rPr>
        <w:t>，一定程度上丰富</w:t>
      </w:r>
      <w:r>
        <w:rPr>
          <w:rFonts w:ascii="SimSun" w:hAnsi="SimSun" w:eastAsia="SimSun" w:cs="SimSun"/>
          <w:sz w:val="24"/>
          <w:szCs w:val="24"/>
        </w:rPr>
        <w:t>了对国外新兴电子商务市场的研究，另外也丰富了我国对于企业</w:t>
      </w:r>
      <w:r>
        <w:rPr>
          <w:rFonts w:ascii="SimSun" w:hAnsi="SimSun" w:eastAsia="SimSun" w:cs="SimSun"/>
          <w:sz w:val="24"/>
          <w:szCs w:val="24"/>
          <w:spacing w:val="-1"/>
        </w:rPr>
        <w:t>国际化中的电商企业</w:t>
      </w:r>
      <w:r>
        <w:rPr>
          <w:rFonts w:ascii="SimSun" w:hAnsi="SimSun" w:eastAsia="SimSun" w:cs="SimSun"/>
          <w:sz w:val="24"/>
          <w:szCs w:val="24"/>
        </w:rPr>
        <w:t>进入海外市场的战略理论。同时，本文也存在不足之处，执御集</w:t>
      </w:r>
      <w:r>
        <w:rPr>
          <w:rFonts w:ascii="SimSun" w:hAnsi="SimSun" w:eastAsia="SimSun" w:cs="SimSun"/>
          <w:sz w:val="24"/>
          <w:szCs w:val="24"/>
          <w:spacing w:val="-1"/>
        </w:rPr>
        <w:t>团众多财务数据还未</w:t>
      </w:r>
      <w:r>
        <w:rPr>
          <w:rFonts w:ascii="SimSun" w:hAnsi="SimSun" w:eastAsia="SimSun" w:cs="SimSun"/>
          <w:sz w:val="24"/>
          <w:szCs w:val="24"/>
        </w:rPr>
        <w:t>得到公开，中东地区的数据相对于国内也不尽充足，希望后来</w:t>
      </w:r>
      <w:r>
        <w:rPr>
          <w:rFonts w:ascii="SimSun" w:hAnsi="SimSun" w:eastAsia="SimSun" w:cs="SimSun"/>
          <w:sz w:val="24"/>
          <w:szCs w:val="24"/>
          <w:spacing w:val="-1"/>
        </w:rPr>
        <w:t>学者对此进行补充。</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1482"/>
        <w:spacing w:before="79" w:line="212" w:lineRule="auto"/>
        <w:rPr>
          <w:rFonts w:ascii="Times New Roman" w:hAnsi="Times New Roman" w:eastAsia="Times New Roman" w:cs="Times New Roman"/>
          <w:sz w:val="24"/>
          <w:szCs w:val="24"/>
        </w:rPr>
      </w:pPr>
      <w:r>
        <w:rPr>
          <w:rFonts w:ascii="SimSun" w:hAnsi="SimSun" w:eastAsia="SimSun" w:cs="SimSun"/>
          <w:sz w:val="24"/>
          <w:szCs w:val="24"/>
          <w:b/>
          <w:bCs/>
          <w:spacing w:val="-1"/>
        </w:rPr>
        <w:t>关键词</w:t>
      </w:r>
      <w:r>
        <w:rPr>
          <w:rFonts w:ascii="SimSun" w:hAnsi="SimSun" w:eastAsia="SimSun" w:cs="SimSun"/>
          <w:sz w:val="24"/>
          <w:szCs w:val="24"/>
          <w:spacing w:val="-1"/>
        </w:rPr>
        <w:t>：电子商务；中东市场；</w:t>
      </w:r>
      <w:r>
        <w:rPr>
          <w:rFonts w:ascii="Times New Roman" w:hAnsi="Times New Roman" w:eastAsia="Times New Roman" w:cs="Times New Roman"/>
          <w:sz w:val="24"/>
          <w:szCs w:val="24"/>
          <w:spacing w:val="-1"/>
        </w:rPr>
        <w:t>Jollychic</w:t>
      </w:r>
    </w:p>
    <w:p>
      <w:pPr>
        <w:spacing w:line="212" w:lineRule="auto"/>
        <w:sectPr>
          <w:headerReference w:type="default" r:id="rId3"/>
          <w:footerReference w:type="default" r:id="rId4"/>
          <w:pgSz w:w="11907" w:h="16839"/>
          <w:pgMar w:top="1216" w:right="1387" w:bottom="1453" w:left="432" w:header="827" w:footer="1178" w:gutter="0"/>
        </w:sectPr>
        <w:rPr>
          <w:rFonts w:ascii="Times New Roman" w:hAnsi="Times New Roman" w:eastAsia="Times New Roman" w:cs="Times New Roman"/>
          <w:sz w:val="24"/>
          <w:szCs w:val="24"/>
        </w:rPr>
      </w:pPr>
    </w:p>
    <w:p>
      <w:pPr>
        <w:spacing w:line="243" w:lineRule="auto"/>
        <w:rPr>
          <w:rFonts w:ascii="Arial"/>
          <w:sz w:val="21"/>
        </w:rPr>
      </w:pPr>
      <w:r/>
    </w:p>
    <w:p>
      <w:pPr>
        <w:ind w:left="4462"/>
        <w:spacing w:before="107" w:line="239" w:lineRule="auto"/>
        <w:outlineLvl w:val="0"/>
        <w:rPr>
          <w:rFonts w:ascii="Lucida Console" w:hAnsi="Lucida Console" w:eastAsia="Lucida Console" w:cs="Lucida Console"/>
          <w:sz w:val="43"/>
          <w:szCs w:val="43"/>
        </w:rPr>
      </w:pPr>
      <w:r>
        <w:rPr>
          <w:rFonts w:ascii="Lucida Console" w:hAnsi="Lucida Console" w:eastAsia="Lucida Console" w:cs="Lucida Console"/>
          <w:sz w:val="43"/>
          <w:szCs w:val="43"/>
          <w:spacing w:val="5"/>
        </w:rPr>
        <w:t>Abstract</w: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986" w:right="61" w:firstLine="486"/>
        <w:spacing w:before="69" w:line="397"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2013, President Xi Jinping proposed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“Belt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Road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Initiative”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advocated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active</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of economic partnership with</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countries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along the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route.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I</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2015,</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Premier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Li Keqiang first proposed the concept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“Internet +” in the government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work report,</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le</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played the role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the optimization and integration in the production factors. Under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su</w:t>
      </w:r>
      <w:r>
        <w:rPr>
          <w:rFonts w:ascii="Times New Roman" w:hAnsi="Times New Roman" w:eastAsia="Times New Roman" w:cs="Times New Roman"/>
          <w:sz w:val="24"/>
          <w:szCs w:val="24"/>
          <w:spacing w:val="-1"/>
        </w:rPr>
        <w:t>ch</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a new</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situation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new</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pattern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compreh</w:t>
      </w:r>
      <w:r>
        <w:rPr>
          <w:rFonts w:ascii="Times New Roman" w:hAnsi="Times New Roman" w:eastAsia="Times New Roman" w:cs="Times New Roman"/>
          <w:sz w:val="24"/>
          <w:szCs w:val="24"/>
          <w:spacing w:val="-1"/>
        </w:rPr>
        <w:t>ensive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opening</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up</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proposed</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  19th</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National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Congress in 2017, e-commerce has ushered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in unprecedented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opportunities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condi</w:t>
      </w:r>
      <w:r>
        <w:rPr>
          <w:rFonts w:ascii="Times New Roman" w:hAnsi="Times New Roman" w:eastAsia="Times New Roman" w:cs="Times New Roman"/>
          <w:sz w:val="24"/>
          <w:szCs w:val="24"/>
          <w:spacing w:val="-1"/>
        </w:rPr>
        <w:t>tions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all-round expansion in the world mar</w:t>
      </w:r>
      <w:r>
        <w:rPr>
          <w:rFonts w:ascii="Times New Roman" w:hAnsi="Times New Roman" w:eastAsia="Times New Roman" w:cs="Times New Roman"/>
          <w:sz w:val="24"/>
          <w:szCs w:val="24"/>
          <w:spacing w:val="-2"/>
        </w:rPr>
        <w:t>ket. However, China and the United States, which are each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other's</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rPr>
        <w:t>largest</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trading</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rPr>
        <w:t>partners,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have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become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more</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difficult</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bec</w:t>
      </w:r>
      <w:r>
        <w:rPr>
          <w:rFonts w:ascii="Times New Roman" w:hAnsi="Times New Roman" w:eastAsia="Times New Roman" w:cs="Times New Roman"/>
          <w:sz w:val="24"/>
          <w:szCs w:val="24"/>
          <w:spacing w:val="-1"/>
        </w:rPr>
        <w:t>ause</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the  Sino-US</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trade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disputes that began in March 2018.</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There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been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no</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end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Therefore,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Ch</w:t>
      </w:r>
      <w:r>
        <w:rPr>
          <w:rFonts w:ascii="Times New Roman" w:hAnsi="Times New Roman" w:eastAsia="Times New Roman" w:cs="Times New Roman"/>
          <w:sz w:val="24"/>
          <w:szCs w:val="24"/>
          <w:spacing w:val="-1"/>
        </w:rPr>
        <w:t>inese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foreign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trade</w:t>
      </w:r>
      <w:r>
        <w:rPr>
          <w:rFonts w:ascii="Times New Roman" w:hAnsi="Times New Roman" w:eastAsia="Times New Roman" w:cs="Times New Roman"/>
          <w:sz w:val="24"/>
          <w:szCs w:val="24"/>
          <w:spacing w:val="56"/>
        </w:rPr>
        <w:t xml:space="preserve"> </w:t>
      </w:r>
      <w:r>
        <w:rPr>
          <w:rFonts w:ascii="Times New Roman" w:hAnsi="Times New Roman" w:eastAsia="Times New Roman" w:cs="Times New Roman"/>
          <w:sz w:val="24"/>
          <w:szCs w:val="24"/>
          <w:spacing w:val="-1"/>
        </w:rPr>
        <w:t>needs</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diversified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geospatial  space,</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in  addition</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to  familiar</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1"/>
        </w:rPr>
        <w:t>foreign</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markets,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including foreign markets such as the Middle East need to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familiar.</w:t>
      </w:r>
    </w:p>
    <w:p>
      <w:pPr>
        <w:ind w:left="988" w:firstLine="485"/>
        <w:spacing w:before="33" w:line="39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research</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object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of this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paper</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strategy</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of Zhejiang</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Z</w:t>
      </w:r>
      <w:r>
        <w:rPr>
          <w:rFonts w:ascii="Times New Roman" w:hAnsi="Times New Roman" w:eastAsia="Times New Roman" w:cs="Times New Roman"/>
          <w:sz w:val="24"/>
          <w:szCs w:val="24"/>
          <w:spacing w:val="-1"/>
        </w:rPr>
        <w:t>hiyu</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enter</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Middle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East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e-commerce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market. Alth</w:t>
      </w:r>
      <w:r>
        <w:rPr>
          <w:rFonts w:ascii="Times New Roman" w:hAnsi="Times New Roman" w:eastAsia="Times New Roman" w:cs="Times New Roman"/>
          <w:sz w:val="24"/>
          <w:szCs w:val="24"/>
          <w:spacing w:val="-1"/>
        </w:rPr>
        <w:t>ough</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not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very well-known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domestic</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commerce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industry,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development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Middle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East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recent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years,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Middle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East</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been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greatly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affected.</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Concerned,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Chinese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commerce enterprise is one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the largest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e-commerce platforms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Middl</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East,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also attracted people's attention. This paper starts from the entry into the strategic th</w:t>
      </w:r>
      <w:r>
        <w:rPr>
          <w:rFonts w:ascii="Times New Roman" w:hAnsi="Times New Roman" w:eastAsia="Times New Roman" w:cs="Times New Roman"/>
          <w:sz w:val="24"/>
          <w:szCs w:val="24"/>
          <w:spacing w:val="-1"/>
        </w:rPr>
        <w:t>eory 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international market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enterprises, studies the market choices that enter the</w:t>
      </w:r>
      <w:r>
        <w:rPr>
          <w:rFonts w:ascii="Times New Roman" w:hAnsi="Times New Roman" w:eastAsia="Times New Roman" w:cs="Times New Roman"/>
          <w:sz w:val="24"/>
          <w:szCs w:val="24"/>
          <w:spacing w:val="-2"/>
        </w:rPr>
        <w:t xml:space="preserve"> Middle East market,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enters the timing and mode, and uses the methods 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PEST an</w:t>
      </w:r>
      <w:r>
        <w:rPr>
          <w:rFonts w:ascii="Times New Roman" w:hAnsi="Times New Roman" w:eastAsia="Times New Roman" w:cs="Times New Roman"/>
          <w:sz w:val="24"/>
          <w:szCs w:val="24"/>
          <w:spacing w:val="-1"/>
        </w:rPr>
        <w:t>d five-force model to analyze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self-development</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external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environment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 Zhejiang to</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enter the Middle East market;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SWOT analysis combines the internal and external environmental </w:t>
      </w:r>
      <w:r>
        <w:rPr>
          <w:rFonts w:ascii="Times New Roman" w:hAnsi="Times New Roman" w:eastAsia="Times New Roman" w:cs="Times New Roman"/>
          <w:sz w:val="24"/>
          <w:szCs w:val="24"/>
          <w:spacing w:val="-1"/>
        </w:rPr>
        <w:t>factors that have entered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Middle</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East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analyzes</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advantages,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disadvantages,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opportunities</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threats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faced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the internationalization of</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Middle East. It is concluded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the competitive strategy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entering the Middle East is em</w:t>
      </w:r>
      <w:r>
        <w:rPr>
          <w:rFonts w:ascii="Times New Roman" w:hAnsi="Times New Roman" w:eastAsia="Times New Roman" w:cs="Times New Roman"/>
          <w:sz w:val="24"/>
          <w:szCs w:val="24"/>
          <w:spacing w:val="-1"/>
        </w:rPr>
        <w:t>bodied in 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differentiated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localization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diversification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Combined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successful</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experience,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it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provides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reference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and</w:t>
      </w:r>
    </w:p>
    <w:p>
      <w:pPr>
        <w:spacing w:line="398" w:lineRule="auto"/>
        <w:sectPr>
          <w:headerReference w:type="default" r:id="rId5"/>
          <w:footerReference w:type="default" r:id="rId6"/>
          <w:pgSz w:w="11907" w:h="16839"/>
          <w:pgMar w:top="1434" w:right="1356" w:bottom="1309" w:left="432" w:header="828" w:footer="1034" w:gutter="0"/>
        </w:sectPr>
        <w:rPr>
          <w:rFonts w:ascii="Times New Roman" w:hAnsi="Times New Roman" w:eastAsia="Times New Roman" w:cs="Times New Roman"/>
          <w:sz w:val="24"/>
          <w:szCs w:val="24"/>
        </w:rPr>
      </w:pPr>
    </w:p>
    <w:p>
      <w:pPr>
        <w:ind w:left="998"/>
        <w:spacing w:before="185"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suggestions for Chinese e-commerce enterprises to ent</w:t>
      </w:r>
      <w:r>
        <w:rPr>
          <w:rFonts w:ascii="Times New Roman" w:hAnsi="Times New Roman" w:eastAsia="Times New Roman" w:cs="Times New Roman"/>
          <w:sz w:val="24"/>
          <w:szCs w:val="24"/>
          <w:spacing w:val="-1"/>
        </w:rPr>
        <w:t>er the Middle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East</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market.</w:t>
      </w:r>
    </w:p>
    <w:p>
      <w:pPr>
        <w:ind w:left="986" w:right="27" w:firstLine="484"/>
        <w:spacing w:before="234" w:line="398"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Many</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companies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China</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have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begun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explore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new</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foreign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markets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order to gain more market share, and the Middl</w:t>
      </w:r>
      <w:r>
        <w:rPr>
          <w:rFonts w:ascii="Times New Roman" w:hAnsi="Times New Roman" w:eastAsia="Times New Roman" w:cs="Times New Roman"/>
          <w:sz w:val="24"/>
          <w:szCs w:val="24"/>
          <w:spacing w:val="-1"/>
        </w:rPr>
        <w:t>e East countries are also seeking new</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economic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paths</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other</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than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oil</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economy</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changing</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people's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livelihood.</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Compared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with</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Middle East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countries where manufacturing is n</w:t>
      </w:r>
      <w:r>
        <w:rPr>
          <w:rFonts w:ascii="Times New Roman" w:hAnsi="Times New Roman" w:eastAsia="Times New Roman" w:cs="Times New Roman"/>
          <w:sz w:val="24"/>
          <w:szCs w:val="24"/>
          <w:spacing w:val="-1"/>
        </w:rPr>
        <w:t>ot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so</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developed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long-term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backward, Chinese e-commerce has strong competitiveness in entering the</w:t>
      </w:r>
      <w:r>
        <w:rPr>
          <w:rFonts w:ascii="Times New Roman" w:hAnsi="Times New Roman" w:eastAsia="Times New Roman" w:cs="Times New Roman"/>
          <w:sz w:val="24"/>
          <w:szCs w:val="24"/>
          <w:spacing w:val="-2"/>
        </w:rPr>
        <w:t xml:space="preserve"> Middle East market.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emerging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e-commerce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market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Middle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East</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Zhiyu</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impediment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enter the market has enriched the research on emerging e-</w:t>
      </w:r>
      <w:r>
        <w:rPr>
          <w:rFonts w:ascii="Times New Roman" w:hAnsi="Times New Roman" w:eastAsia="Times New Roman" w:cs="Times New Roman"/>
          <w:sz w:val="24"/>
          <w:szCs w:val="24"/>
          <w:spacing w:val="-2"/>
        </w:rPr>
        <w:t>commerce markets to a certain extent,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enriched the strategic theory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Chinese e-commerce enterprises in the internationa</w:t>
      </w:r>
      <w:r>
        <w:rPr>
          <w:rFonts w:ascii="Times New Roman" w:hAnsi="Times New Roman" w:eastAsia="Times New Roman" w:cs="Times New Roman"/>
          <w:sz w:val="24"/>
          <w:szCs w:val="24"/>
          <w:spacing w:val="-1"/>
        </w:rPr>
        <w:t>lization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 enterprises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into</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overseas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markets. At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same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
        </w:rPr>
        <w:t>ime,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paper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has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shortcomings.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Many financial data 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the Zhiyu Group have not been made public, and the data in </w:t>
      </w:r>
      <w:r>
        <w:rPr>
          <w:rFonts w:ascii="Times New Roman" w:hAnsi="Times New Roman" w:eastAsia="Times New Roman" w:cs="Times New Roman"/>
          <w:sz w:val="24"/>
          <w:szCs w:val="24"/>
          <w:spacing w:val="-1"/>
        </w:rPr>
        <w:t>the Middle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East  is  not  sufficient  compared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domestic</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ones.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hope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later</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scholars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will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supplement this.</w:t>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ind w:left="1474"/>
        <w:spacing w:before="78" w:line="21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 Word</w:t>
      </w:r>
      <w:r>
        <w:rPr>
          <w:rFonts w:ascii="Times New Roman" w:hAnsi="Times New Roman" w:eastAsia="Times New Roman" w:cs="Times New Roman"/>
          <w:sz w:val="24"/>
          <w:szCs w:val="24"/>
        </w:rPr>
        <w:t>: E-commerce</w:t>
      </w:r>
      <w:r>
        <w:rPr>
          <w:rFonts w:ascii="SimSun" w:hAnsi="SimSun" w:eastAsia="SimSun" w:cs="SimSun"/>
          <w:sz w:val="24"/>
          <w:szCs w:val="24"/>
        </w:rPr>
        <w:t>；</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1"/>
        </w:rPr>
        <w:t>iddle-East Market</w:t>
      </w:r>
      <w:r>
        <w:rPr>
          <w:rFonts w:ascii="SimSun" w:hAnsi="SimSun" w:eastAsia="SimSun" w:cs="SimSun"/>
          <w:sz w:val="24"/>
          <w:szCs w:val="24"/>
          <w:spacing w:val="-1"/>
        </w:rPr>
        <w:t>；</w:t>
      </w:r>
      <w:r>
        <w:rPr>
          <w:rFonts w:ascii="Times New Roman" w:hAnsi="Times New Roman" w:eastAsia="Times New Roman" w:cs="Times New Roman"/>
          <w:sz w:val="24"/>
          <w:szCs w:val="24"/>
          <w:spacing w:val="-1"/>
        </w:rPr>
        <w:t>Jollychic</w:t>
      </w:r>
    </w:p>
    <w:p>
      <w:pPr>
        <w:spacing w:line="212" w:lineRule="auto"/>
        <w:sectPr>
          <w:headerReference w:type="default" r:id="rId7"/>
          <w:footerReference w:type="default" r:id="rId8"/>
          <w:pgSz w:w="11907" w:h="16839"/>
          <w:pgMar w:top="1434" w:right="1387" w:bottom="1309" w:left="432" w:header="828" w:footer="1034" w:gutter="0"/>
        </w:sectPr>
        <w:rPr>
          <w:rFonts w:ascii="Times New Roman" w:hAnsi="Times New Roman" w:eastAsia="Times New Roman" w:cs="Times New Roman"/>
          <w:sz w:val="24"/>
          <w:szCs w:val="24"/>
        </w:rPr>
      </w:pP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sdt>
      <w:sdtPr>
        <w:rPr>
          <w:rFonts w:ascii="SimSun" w:hAnsi="SimSun" w:eastAsia="SimSun" w:cs="SimSun"/>
          <w:sz w:val="43"/>
          <w:szCs w:val="43"/>
        </w:rPr>
        <w:docPartObj>
          <w:docPartGallery w:val="Table of Contents"/>
          <w:docPartUnique/>
        </w:docPartObj>
      </w:sdtPr>
      <w:sdtEndPr>
        <w:rPr>
          <w:rFonts w:ascii="SimSun" w:hAnsi="SimSun" w:eastAsia="SimSun" w:cs="SimSun"/>
          <w:sz w:val="28"/>
          <w:szCs w:val="28"/>
        </w:rPr>
      </w:sdtEndPr>
      <w:sdtContent>
        <w:p>
          <w:pPr>
            <w:ind w:left="4738"/>
            <w:spacing w:before="139" w:line="226" w:lineRule="auto"/>
            <w:rPr>
              <w:rFonts w:ascii="SimSun" w:hAnsi="SimSun" w:eastAsia="SimSun" w:cs="SimSun"/>
              <w:sz w:val="43"/>
              <w:szCs w:val="43"/>
            </w:rPr>
          </w:pPr>
          <w:bookmarkStart w:name="bookmark1" w:id="1"/>
          <w:bookmarkEnd w:id="1"/>
          <w:r>
            <w:rPr>
              <w:rFonts w:ascii="SimSun" w:hAnsi="SimSun" w:eastAsia="SimSun" w:cs="SimSun"/>
              <w:sz w:val="43"/>
              <w:szCs w:val="43"/>
              <w:b/>
              <w:bCs/>
              <w:spacing w:val="-51"/>
            </w:rPr>
            <w:t>目</w:t>
          </w:r>
          <w:r>
            <w:rPr>
              <w:rFonts w:ascii="SimSun" w:hAnsi="SimSun" w:eastAsia="SimSun" w:cs="SimSun"/>
              <w:sz w:val="43"/>
              <w:szCs w:val="43"/>
              <w:spacing w:val="11"/>
            </w:rPr>
            <w:t xml:space="preserve">    </w:t>
          </w:r>
          <w:r>
            <w:rPr>
              <w:rFonts w:ascii="SimSun" w:hAnsi="SimSun" w:eastAsia="SimSun" w:cs="SimSun"/>
              <w:sz w:val="43"/>
              <w:szCs w:val="43"/>
              <w:b/>
              <w:bCs/>
              <w:spacing w:val="-51"/>
            </w:rPr>
            <w:t>录</w:t>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997"/>
            <w:spacing w:before="91" w:line="221" w:lineRule="auto"/>
            <w:tabs>
              <w:tab w:val="right" w:leader="dot" w:pos="10049"/>
            </w:tabs>
            <w:rPr>
              <w:rFonts w:ascii="SimSun" w:hAnsi="SimSun" w:eastAsia="SimSun" w:cs="SimSun"/>
              <w:sz w:val="28"/>
              <w:szCs w:val="28"/>
            </w:rPr>
          </w:pPr>
          <w:hyperlink w:history="true" w:anchor="bookmark1">
            <w:r>
              <w:rPr>
                <w:rFonts w:ascii="SimSun" w:hAnsi="SimSun" w:eastAsia="SimSun" w:cs="SimSun"/>
                <w:sz w:val="28"/>
                <w:szCs w:val="28"/>
                <w:spacing w:val="-11"/>
              </w:rPr>
              <w:t>摘</w:t>
            </w:r>
            <w:r>
              <w:rPr>
                <w:rFonts w:ascii="SimSun" w:hAnsi="SimSun" w:eastAsia="SimSun" w:cs="SimSun"/>
                <w:sz w:val="28"/>
                <w:szCs w:val="28"/>
                <w:spacing w:val="92"/>
              </w:rPr>
              <w:t xml:space="preserve"> </w:t>
            </w:r>
            <w:r>
              <w:rPr>
                <w:rFonts w:ascii="SimSun" w:hAnsi="SimSun" w:eastAsia="SimSun" w:cs="SimSun"/>
                <w:sz w:val="28"/>
                <w:szCs w:val="28"/>
                <w:spacing w:val="-11"/>
              </w:rPr>
              <w:t>要</w:t>
            </w:r>
            <w:r>
              <w:rPr>
                <w:rFonts w:ascii="SimSun" w:hAnsi="SimSun" w:eastAsia="SimSun" w:cs="SimSun"/>
                <w:sz w:val="28"/>
                <w:szCs w:val="28"/>
                <w:spacing w:val="-57"/>
              </w:rPr>
              <w:t xml:space="preserve"> </w:t>
            </w:r>
            <w:r>
              <w:rPr>
                <w:rFonts w:ascii="SimSun" w:hAnsi="SimSun" w:eastAsia="SimSun" w:cs="SimSun"/>
                <w:sz w:val="28"/>
                <w:szCs w:val="28"/>
              </w:rPr>
              <w:tab/>
            </w:r>
            <w:r>
              <w:rPr>
                <w:rFonts w:ascii="SimSun" w:hAnsi="SimSun" w:eastAsia="SimSun" w:cs="SimSun"/>
                <w:sz w:val="28"/>
                <w:szCs w:val="28"/>
                <w:spacing w:val="-109"/>
              </w:rPr>
              <w:t xml:space="preserve"> </w:t>
            </w:r>
            <w:r>
              <w:rPr>
                <w:rFonts w:ascii="SimSun" w:hAnsi="SimSun" w:eastAsia="SimSun" w:cs="SimSun"/>
                <w:sz w:val="28"/>
                <w:szCs w:val="28"/>
                <w:spacing w:val="-26"/>
              </w:rPr>
              <w:t>I</w:t>
            </w:r>
          </w:hyperlink>
        </w:p>
        <w:p>
          <w:pPr>
            <w:ind w:left="989"/>
            <w:spacing w:before="125"/>
            <w:tabs>
              <w:tab w:val="right" w:leader="dot" w:pos="10049"/>
            </w:tabs>
            <w:rPr>
              <w:rFonts w:ascii="SimSun" w:hAnsi="SimSun" w:eastAsia="SimSun" w:cs="SimSun"/>
              <w:sz w:val="28"/>
              <w:szCs w:val="28"/>
            </w:rPr>
          </w:pPr>
          <w:hyperlink w:history="true" w:anchor="bookmark2">
            <w:r>
              <w:rPr>
                <w:rFonts w:ascii="SimSun" w:hAnsi="SimSun" w:eastAsia="SimSun" w:cs="SimSun"/>
                <w:sz w:val="28"/>
                <w:szCs w:val="28"/>
                <w:spacing w:val="-1"/>
              </w:rPr>
              <w:t>Abstract</w:t>
            </w:r>
            <w:r>
              <w:rPr>
                <w:rFonts w:ascii="SimSun" w:hAnsi="SimSun" w:eastAsia="SimSun" w:cs="SimSun"/>
                <w:sz w:val="28"/>
                <w:szCs w:val="28"/>
              </w:rPr>
              <w:tab/>
            </w:r>
            <w:r>
              <w:rPr>
                <w:rFonts w:ascii="SimSun" w:hAnsi="SimSun" w:eastAsia="SimSun" w:cs="SimSun"/>
                <w:sz w:val="28"/>
                <w:szCs w:val="28"/>
                <w:spacing w:val="-109"/>
              </w:rPr>
              <w:t xml:space="preserve"> </w:t>
            </w:r>
            <w:r>
              <w:rPr>
                <w:rFonts w:ascii="SimSun" w:hAnsi="SimSun" w:eastAsia="SimSun" w:cs="SimSun"/>
                <w:sz w:val="28"/>
                <w:szCs w:val="28"/>
                <w:spacing w:val="-13"/>
              </w:rPr>
              <w:t>II</w:t>
            </w:r>
          </w:hyperlink>
        </w:p>
        <w:p>
          <w:pPr>
            <w:ind w:left="997"/>
            <w:spacing w:before="94" w:line="219" w:lineRule="auto"/>
            <w:tabs>
              <w:tab w:val="right" w:leader="dot" w:pos="10049"/>
            </w:tabs>
            <w:rPr>
              <w:rFonts w:ascii="SimSun" w:hAnsi="SimSun" w:eastAsia="SimSun" w:cs="SimSun"/>
              <w:sz w:val="28"/>
              <w:szCs w:val="28"/>
            </w:rPr>
          </w:pPr>
          <w:hyperlink w:history="true" w:anchor="bookmark3">
            <w:r>
              <w:rPr>
                <w:rFonts w:ascii="SimSun" w:hAnsi="SimSun" w:eastAsia="SimSun" w:cs="SimSun"/>
                <w:sz w:val="28"/>
                <w:szCs w:val="28"/>
                <w:spacing w:val="-5"/>
              </w:rPr>
              <w:t>第一章</w:t>
            </w:r>
            <w:r>
              <w:rPr>
                <w:rFonts w:ascii="SimSun" w:hAnsi="SimSun" w:eastAsia="SimSun" w:cs="SimSun"/>
                <w:sz w:val="28"/>
                <w:szCs w:val="28"/>
                <w:spacing w:val="16"/>
              </w:rPr>
              <w:t xml:space="preserve"> </w:t>
            </w:r>
            <w:r>
              <w:rPr>
                <w:rFonts w:ascii="SimSun" w:hAnsi="SimSun" w:eastAsia="SimSun" w:cs="SimSun"/>
                <w:sz w:val="28"/>
                <w:szCs w:val="28"/>
                <w:spacing w:val="-5"/>
              </w:rPr>
              <w:t>绪论</w:t>
            </w:r>
            <w:r>
              <w:rPr>
                <w:rFonts w:ascii="SimSun" w:hAnsi="SimSun" w:eastAsia="SimSun" w:cs="SimSun"/>
                <w:sz w:val="28"/>
                <w:szCs w:val="28"/>
                <w:spacing w:val="-110"/>
              </w:rPr>
              <w:t xml:space="preserve"> </w:t>
            </w:r>
            <w:r>
              <w:rPr>
                <w:rFonts w:ascii="SimSun" w:hAnsi="SimSun" w:eastAsia="SimSun" w:cs="SimSun"/>
                <w:sz w:val="28"/>
                <w:szCs w:val="28"/>
              </w:rPr>
              <w:tab/>
            </w:r>
            <w:r>
              <w:rPr>
                <w:rFonts w:ascii="SimSun" w:hAnsi="SimSun" w:eastAsia="SimSun" w:cs="SimSun"/>
                <w:sz w:val="28"/>
                <w:szCs w:val="28"/>
                <w:spacing w:val="5"/>
              </w:rPr>
              <w:t>1</w:t>
            </w:r>
          </w:hyperlink>
        </w:p>
        <w:p>
          <w:pPr>
            <w:ind w:left="1401"/>
            <w:spacing w:before="129" w:line="219" w:lineRule="auto"/>
            <w:tabs>
              <w:tab w:val="right" w:leader="dot" w:pos="10049"/>
            </w:tabs>
            <w:rPr>
              <w:rFonts w:ascii="SimSun" w:hAnsi="SimSun" w:eastAsia="SimSun" w:cs="SimSun"/>
              <w:sz w:val="28"/>
              <w:szCs w:val="28"/>
            </w:rPr>
          </w:pPr>
          <w:hyperlink w:history="true" w:anchor="bookmark4">
            <w:r>
              <w:rPr>
                <w:rFonts w:ascii="SimSun" w:hAnsi="SimSun" w:eastAsia="SimSun" w:cs="SimSun"/>
                <w:sz w:val="28"/>
                <w:szCs w:val="28"/>
                <w:spacing w:val="-1"/>
              </w:rPr>
              <w:t>第一节 研究背景及意义</w:t>
            </w:r>
            <w:r>
              <w:rPr>
                <w:rFonts w:ascii="SimSun" w:hAnsi="SimSun" w:eastAsia="SimSun" w:cs="SimSun"/>
                <w:sz w:val="28"/>
                <w:szCs w:val="28"/>
                <w:spacing w:val="-70"/>
              </w:rPr>
              <w:t xml:space="preserve"> </w:t>
            </w:r>
            <w:r>
              <w:rPr>
                <w:rFonts w:ascii="SimSun" w:hAnsi="SimSun" w:eastAsia="SimSun" w:cs="SimSun"/>
                <w:sz w:val="28"/>
                <w:szCs w:val="28"/>
              </w:rPr>
              <w:tab/>
            </w:r>
            <w:r>
              <w:rPr>
                <w:rFonts w:ascii="SimSun" w:hAnsi="SimSun" w:eastAsia="SimSun" w:cs="SimSun"/>
                <w:sz w:val="28"/>
                <w:szCs w:val="28"/>
                <w:spacing w:val="4"/>
              </w:rPr>
              <w:t>1</w:t>
            </w:r>
          </w:hyperlink>
        </w:p>
        <w:p>
          <w:pPr>
            <w:ind w:left="1801"/>
            <w:spacing w:before="128" w:line="219" w:lineRule="auto"/>
            <w:tabs>
              <w:tab w:val="right" w:leader="dot" w:pos="10049"/>
            </w:tabs>
            <w:rPr>
              <w:rFonts w:ascii="SimSun" w:hAnsi="SimSun" w:eastAsia="SimSun" w:cs="SimSun"/>
              <w:sz w:val="28"/>
              <w:szCs w:val="28"/>
            </w:rPr>
          </w:pPr>
          <w:hyperlink w:history="true" w:anchor="bookmark5">
            <w:r>
              <w:rPr>
                <w:rFonts w:ascii="SimSun" w:hAnsi="SimSun" w:eastAsia="SimSun" w:cs="SimSun"/>
                <w:sz w:val="28"/>
                <w:szCs w:val="28"/>
                <w:spacing w:val="-3"/>
              </w:rPr>
              <w:t>一、研究背景</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5"/>
              </w:rPr>
              <w:t>1</w:t>
            </w:r>
          </w:hyperlink>
        </w:p>
        <w:p>
          <w:pPr>
            <w:ind w:left="1801"/>
            <w:spacing w:before="127" w:line="219" w:lineRule="auto"/>
            <w:tabs>
              <w:tab w:val="right" w:leader="dot" w:pos="10049"/>
            </w:tabs>
            <w:rPr>
              <w:rFonts w:ascii="SimSun" w:hAnsi="SimSun" w:eastAsia="SimSun" w:cs="SimSun"/>
              <w:sz w:val="28"/>
              <w:szCs w:val="28"/>
            </w:rPr>
          </w:pPr>
          <w:hyperlink w:history="true" w:anchor="bookmark6">
            <w:r>
              <w:rPr>
                <w:rFonts w:ascii="SimSun" w:hAnsi="SimSun" w:eastAsia="SimSun" w:cs="SimSun"/>
                <w:sz w:val="28"/>
                <w:szCs w:val="28"/>
                <w:spacing w:val="-3"/>
              </w:rPr>
              <w:t>二、研究意义</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5"/>
              </w:rPr>
              <w:t>2</w:t>
            </w:r>
          </w:hyperlink>
        </w:p>
        <w:p>
          <w:pPr>
            <w:ind w:left="1401"/>
            <w:spacing w:before="128" w:line="219" w:lineRule="auto"/>
            <w:tabs>
              <w:tab w:val="right" w:leader="dot" w:pos="10049"/>
            </w:tabs>
            <w:rPr>
              <w:rFonts w:ascii="SimSun" w:hAnsi="SimSun" w:eastAsia="SimSun" w:cs="SimSun"/>
              <w:sz w:val="28"/>
              <w:szCs w:val="28"/>
            </w:rPr>
          </w:pPr>
          <w:hyperlink w:history="true" w:anchor="bookmark7">
            <w:r>
              <w:rPr>
                <w:rFonts w:ascii="SimSun" w:hAnsi="SimSun" w:eastAsia="SimSun" w:cs="SimSun"/>
                <w:sz w:val="28"/>
                <w:szCs w:val="28"/>
                <w:spacing w:val="-1"/>
              </w:rPr>
              <w:t>第二节 研究内容与方法</w:t>
            </w:r>
            <w:r>
              <w:rPr>
                <w:rFonts w:ascii="SimSun" w:hAnsi="SimSun" w:eastAsia="SimSun" w:cs="SimSun"/>
                <w:sz w:val="28"/>
                <w:szCs w:val="28"/>
                <w:spacing w:val="-70"/>
              </w:rPr>
              <w:t xml:space="preserve"> </w:t>
            </w:r>
            <w:r>
              <w:rPr>
                <w:rFonts w:ascii="SimSun" w:hAnsi="SimSun" w:eastAsia="SimSun" w:cs="SimSun"/>
                <w:sz w:val="28"/>
                <w:szCs w:val="28"/>
              </w:rPr>
              <w:tab/>
            </w:r>
            <w:r>
              <w:rPr>
                <w:rFonts w:ascii="SimSun" w:hAnsi="SimSun" w:eastAsia="SimSun" w:cs="SimSun"/>
                <w:sz w:val="28"/>
                <w:szCs w:val="28"/>
                <w:spacing w:val="4"/>
              </w:rPr>
              <w:t>2</w:t>
            </w:r>
          </w:hyperlink>
        </w:p>
        <w:p>
          <w:pPr>
            <w:ind w:left="1801"/>
            <w:spacing w:before="129" w:line="219" w:lineRule="auto"/>
            <w:tabs>
              <w:tab w:val="right" w:leader="dot" w:pos="10049"/>
            </w:tabs>
            <w:rPr>
              <w:rFonts w:ascii="SimSun" w:hAnsi="SimSun" w:eastAsia="SimSun" w:cs="SimSun"/>
              <w:sz w:val="28"/>
              <w:szCs w:val="28"/>
            </w:rPr>
          </w:pPr>
          <w:hyperlink w:history="true" w:anchor="bookmark8">
            <w:r>
              <w:rPr>
                <w:rFonts w:ascii="SimSun" w:hAnsi="SimSun" w:eastAsia="SimSun" w:cs="SimSun"/>
                <w:sz w:val="28"/>
                <w:szCs w:val="28"/>
                <w:spacing w:val="-3"/>
              </w:rPr>
              <w:t>一、研究内容</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5"/>
              </w:rPr>
              <w:t>2</w:t>
            </w:r>
          </w:hyperlink>
        </w:p>
        <w:p>
          <w:pPr>
            <w:ind w:left="1801"/>
            <w:spacing w:before="126" w:line="219" w:lineRule="auto"/>
            <w:tabs>
              <w:tab w:val="right" w:leader="dot" w:pos="10049"/>
            </w:tabs>
            <w:rPr>
              <w:rFonts w:ascii="SimSun" w:hAnsi="SimSun" w:eastAsia="SimSun" w:cs="SimSun"/>
              <w:sz w:val="28"/>
              <w:szCs w:val="28"/>
            </w:rPr>
          </w:pPr>
          <w:hyperlink w:history="true" w:anchor="bookmark9">
            <w:r>
              <w:rPr>
                <w:rFonts w:ascii="SimSun" w:hAnsi="SimSun" w:eastAsia="SimSun" w:cs="SimSun"/>
                <w:sz w:val="28"/>
                <w:szCs w:val="28"/>
                <w:spacing w:val="-3"/>
              </w:rPr>
              <w:t>二、研究方法</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5"/>
              </w:rPr>
              <w:t>3</w:t>
            </w:r>
          </w:hyperlink>
        </w:p>
        <w:p>
          <w:pPr>
            <w:ind w:left="1401"/>
            <w:spacing w:before="129" w:line="219" w:lineRule="auto"/>
            <w:tabs>
              <w:tab w:val="right" w:leader="dot" w:pos="10049"/>
            </w:tabs>
            <w:rPr>
              <w:rFonts w:ascii="SimSun" w:hAnsi="SimSun" w:eastAsia="SimSun" w:cs="SimSun"/>
              <w:sz w:val="28"/>
              <w:szCs w:val="28"/>
            </w:rPr>
          </w:pPr>
          <w:hyperlink w:history="true" w:anchor="bookmark10">
            <w:r>
              <w:rPr>
                <w:rFonts w:ascii="SimSun" w:hAnsi="SimSun" w:eastAsia="SimSun" w:cs="SimSun"/>
                <w:sz w:val="28"/>
                <w:szCs w:val="28"/>
                <w:spacing w:val="-1"/>
              </w:rPr>
              <w:t>第三节 研究难点和创新点</w:t>
            </w:r>
            <w:r>
              <w:rPr>
                <w:rFonts w:ascii="SimSun" w:hAnsi="SimSun" w:eastAsia="SimSun" w:cs="SimSun"/>
                <w:sz w:val="28"/>
                <w:szCs w:val="28"/>
                <w:spacing w:val="-65"/>
              </w:rPr>
              <w:t xml:space="preserve"> </w:t>
            </w:r>
            <w:r>
              <w:rPr>
                <w:rFonts w:ascii="SimSun" w:hAnsi="SimSun" w:eastAsia="SimSun" w:cs="SimSun"/>
                <w:sz w:val="28"/>
                <w:szCs w:val="28"/>
              </w:rPr>
              <w:tab/>
            </w:r>
            <w:r>
              <w:rPr>
                <w:rFonts w:ascii="SimSun" w:hAnsi="SimSun" w:eastAsia="SimSun" w:cs="SimSun"/>
                <w:sz w:val="28"/>
                <w:szCs w:val="28"/>
                <w:spacing w:val="4"/>
              </w:rPr>
              <w:t>3</w:t>
            </w:r>
          </w:hyperlink>
        </w:p>
        <w:p>
          <w:pPr>
            <w:ind w:left="1801"/>
            <w:spacing w:before="128" w:line="219" w:lineRule="auto"/>
            <w:tabs>
              <w:tab w:val="right" w:leader="dot" w:pos="10049"/>
            </w:tabs>
            <w:rPr>
              <w:rFonts w:ascii="SimSun" w:hAnsi="SimSun" w:eastAsia="SimSun" w:cs="SimSun"/>
              <w:sz w:val="28"/>
              <w:szCs w:val="28"/>
            </w:rPr>
          </w:pPr>
          <w:hyperlink w:history="true" w:anchor="bookmark11">
            <w:r>
              <w:rPr>
                <w:rFonts w:ascii="SimSun" w:hAnsi="SimSun" w:eastAsia="SimSun" w:cs="SimSun"/>
                <w:sz w:val="28"/>
                <w:szCs w:val="28"/>
                <w:spacing w:val="-3"/>
              </w:rPr>
              <w:t>一、研究难点</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5"/>
              </w:rPr>
              <w:t>3</w:t>
            </w:r>
          </w:hyperlink>
        </w:p>
        <w:p>
          <w:pPr>
            <w:ind w:left="1801"/>
            <w:spacing w:before="127" w:line="219" w:lineRule="auto"/>
            <w:tabs>
              <w:tab w:val="right" w:leader="dot" w:pos="10049"/>
            </w:tabs>
            <w:rPr>
              <w:rFonts w:ascii="SimSun" w:hAnsi="SimSun" w:eastAsia="SimSun" w:cs="SimSun"/>
              <w:sz w:val="28"/>
              <w:szCs w:val="28"/>
            </w:rPr>
          </w:pPr>
          <w:hyperlink w:history="true" w:anchor="bookmark12">
            <w:r>
              <w:rPr>
                <w:rFonts w:ascii="SimSun" w:hAnsi="SimSun" w:eastAsia="SimSun" w:cs="SimSun"/>
                <w:sz w:val="28"/>
                <w:szCs w:val="28"/>
                <w:spacing w:val="-3"/>
              </w:rPr>
              <w:t>二、拟创新点</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5"/>
              </w:rPr>
              <w:t>4</w:t>
            </w:r>
          </w:hyperlink>
        </w:p>
        <w:p>
          <w:pPr>
            <w:ind w:left="1401"/>
            <w:spacing w:before="128" w:line="220" w:lineRule="auto"/>
            <w:tabs>
              <w:tab w:val="right" w:leader="dot" w:pos="10049"/>
            </w:tabs>
            <w:rPr>
              <w:rFonts w:ascii="SimSun" w:hAnsi="SimSun" w:eastAsia="SimSun" w:cs="SimSun"/>
              <w:sz w:val="28"/>
              <w:szCs w:val="28"/>
            </w:rPr>
          </w:pPr>
          <w:hyperlink w:history="true" w:anchor="bookmark13">
            <w:r>
              <w:rPr>
                <w:rFonts w:ascii="SimSun" w:hAnsi="SimSun" w:eastAsia="SimSun" w:cs="SimSun"/>
                <w:sz w:val="28"/>
                <w:szCs w:val="28"/>
                <w:spacing w:val="-2"/>
              </w:rPr>
              <w:t>第四节 文献综述</w:t>
            </w:r>
            <w:r>
              <w:rPr>
                <w:rFonts w:ascii="SimSun" w:hAnsi="SimSun" w:eastAsia="SimSun" w:cs="SimSun"/>
                <w:sz w:val="28"/>
                <w:szCs w:val="28"/>
                <w:spacing w:val="-74"/>
              </w:rPr>
              <w:t xml:space="preserve"> </w:t>
            </w:r>
            <w:r>
              <w:rPr>
                <w:rFonts w:ascii="SimSun" w:hAnsi="SimSun" w:eastAsia="SimSun" w:cs="SimSun"/>
                <w:sz w:val="28"/>
                <w:szCs w:val="28"/>
              </w:rPr>
              <w:tab/>
            </w:r>
            <w:r>
              <w:rPr>
                <w:rFonts w:ascii="SimSun" w:hAnsi="SimSun" w:eastAsia="SimSun" w:cs="SimSun"/>
                <w:sz w:val="28"/>
                <w:szCs w:val="28"/>
                <w:spacing w:val="5"/>
              </w:rPr>
              <w:t>4</w:t>
            </w:r>
          </w:hyperlink>
        </w:p>
        <w:p>
          <w:pPr>
            <w:ind w:left="1801"/>
            <w:spacing w:before="128" w:line="219" w:lineRule="auto"/>
            <w:tabs>
              <w:tab w:val="right" w:leader="dot" w:pos="10049"/>
            </w:tabs>
            <w:rPr>
              <w:rFonts w:ascii="SimSun" w:hAnsi="SimSun" w:eastAsia="SimSun" w:cs="SimSun"/>
              <w:sz w:val="28"/>
              <w:szCs w:val="28"/>
            </w:rPr>
          </w:pPr>
          <w:hyperlink w:history="true" w:anchor="bookmark14">
            <w:r>
              <w:rPr>
                <w:rFonts w:ascii="SimSun" w:hAnsi="SimSun" w:eastAsia="SimSun" w:cs="SimSun"/>
                <w:sz w:val="28"/>
                <w:szCs w:val="28"/>
                <w:spacing w:val="-2"/>
              </w:rPr>
              <w:t>一、战略管理理论与研究</w:t>
            </w:r>
            <w:r>
              <w:rPr>
                <w:rFonts w:ascii="SimSun" w:hAnsi="SimSun" w:eastAsia="SimSun" w:cs="SimSun"/>
                <w:sz w:val="28"/>
                <w:szCs w:val="28"/>
                <w:spacing w:val="-33"/>
              </w:rPr>
              <w:t xml:space="preserve"> </w:t>
            </w:r>
            <w:r>
              <w:rPr>
                <w:rFonts w:ascii="SimSun" w:hAnsi="SimSun" w:eastAsia="SimSun" w:cs="SimSun"/>
                <w:sz w:val="28"/>
                <w:szCs w:val="28"/>
              </w:rPr>
              <w:tab/>
            </w:r>
            <w:r>
              <w:rPr>
                <w:rFonts w:ascii="SimSun" w:hAnsi="SimSun" w:eastAsia="SimSun" w:cs="SimSun"/>
                <w:sz w:val="28"/>
                <w:szCs w:val="28"/>
                <w:spacing w:val="4"/>
              </w:rPr>
              <w:t>4</w:t>
            </w:r>
          </w:hyperlink>
        </w:p>
        <w:p>
          <w:pPr>
            <w:ind w:left="1801"/>
            <w:spacing w:before="126" w:line="220" w:lineRule="auto"/>
            <w:tabs>
              <w:tab w:val="right" w:leader="dot" w:pos="10049"/>
            </w:tabs>
            <w:rPr>
              <w:rFonts w:ascii="SimSun" w:hAnsi="SimSun" w:eastAsia="SimSun" w:cs="SimSun"/>
              <w:sz w:val="28"/>
              <w:szCs w:val="28"/>
            </w:rPr>
          </w:pPr>
          <w:hyperlink w:history="true" w:anchor="bookmark1">
            <w:r>
              <w:rPr>
                <w:rFonts w:ascii="SimSun" w:hAnsi="SimSun" w:eastAsia="SimSun" w:cs="SimSun"/>
                <w:sz w:val="28"/>
                <w:szCs w:val="28"/>
                <w:spacing w:val="-2"/>
              </w:rPr>
              <w:t>二、国际市场进入动因理论</w:t>
            </w:r>
            <w:r>
              <w:rPr>
                <w:rFonts w:ascii="SimSun" w:hAnsi="SimSun" w:eastAsia="SimSun" w:cs="SimSun"/>
                <w:sz w:val="28"/>
                <w:szCs w:val="28"/>
                <w:spacing w:val="-27"/>
              </w:rPr>
              <w:t xml:space="preserve"> </w:t>
            </w:r>
            <w:r>
              <w:rPr>
                <w:rFonts w:ascii="SimSun" w:hAnsi="SimSun" w:eastAsia="SimSun" w:cs="SimSun"/>
                <w:sz w:val="28"/>
                <w:szCs w:val="28"/>
              </w:rPr>
              <w:tab/>
            </w:r>
            <w:r>
              <w:rPr>
                <w:rFonts w:ascii="SimSun" w:hAnsi="SimSun" w:eastAsia="SimSun" w:cs="SimSun"/>
                <w:sz w:val="28"/>
                <w:szCs w:val="28"/>
                <w:spacing w:val="4"/>
              </w:rPr>
              <w:t>6</w:t>
            </w:r>
          </w:hyperlink>
        </w:p>
        <w:p>
          <w:pPr>
            <w:ind w:left="1796"/>
            <w:spacing w:before="127" w:line="220" w:lineRule="auto"/>
            <w:tabs>
              <w:tab w:val="right" w:leader="dot" w:pos="10049"/>
            </w:tabs>
            <w:rPr>
              <w:rFonts w:ascii="SimSun" w:hAnsi="SimSun" w:eastAsia="SimSun" w:cs="SimSun"/>
              <w:sz w:val="28"/>
              <w:szCs w:val="28"/>
            </w:rPr>
          </w:pPr>
          <w:hyperlink w:history="true" w:anchor="bookmark1">
            <w:r>
              <w:rPr>
                <w:rFonts w:ascii="SimSun" w:hAnsi="SimSun" w:eastAsia="SimSun" w:cs="SimSun"/>
                <w:sz w:val="28"/>
                <w:szCs w:val="28"/>
                <w:spacing w:val="-1"/>
              </w:rPr>
              <w:t>三、国际市场进入战略理论</w:t>
            </w:r>
            <w:r>
              <w:rPr>
                <w:rFonts w:ascii="SimSun" w:hAnsi="SimSun" w:eastAsia="SimSun" w:cs="SimSun"/>
                <w:sz w:val="28"/>
                <w:szCs w:val="28"/>
                <w:spacing w:val="-35"/>
              </w:rPr>
              <w:t xml:space="preserve"> </w:t>
            </w:r>
            <w:r>
              <w:rPr>
                <w:rFonts w:ascii="SimSun" w:hAnsi="SimSun" w:eastAsia="SimSun" w:cs="SimSun"/>
                <w:sz w:val="28"/>
                <w:szCs w:val="28"/>
              </w:rPr>
              <w:tab/>
            </w:r>
            <w:r>
              <w:rPr>
                <w:rFonts w:ascii="SimSun" w:hAnsi="SimSun" w:eastAsia="SimSun" w:cs="SimSun"/>
                <w:sz w:val="28"/>
                <w:szCs w:val="28"/>
                <w:spacing w:val="4"/>
              </w:rPr>
              <w:t>6</w:t>
            </w:r>
          </w:hyperlink>
        </w:p>
        <w:p>
          <w:pPr>
            <w:ind w:left="1823"/>
            <w:spacing w:before="127" w:line="219" w:lineRule="auto"/>
            <w:tabs>
              <w:tab w:val="right" w:leader="dot" w:pos="10049"/>
            </w:tabs>
            <w:rPr>
              <w:rFonts w:ascii="SimSun" w:hAnsi="SimSun" w:eastAsia="SimSun" w:cs="SimSun"/>
              <w:sz w:val="28"/>
              <w:szCs w:val="28"/>
            </w:rPr>
          </w:pPr>
          <w:hyperlink w:history="true" w:anchor="bookmark15">
            <w:r>
              <w:rPr>
                <w:rFonts w:ascii="SimSun" w:hAnsi="SimSun" w:eastAsia="SimSun" w:cs="SimSun"/>
                <w:sz w:val="28"/>
                <w:szCs w:val="28"/>
                <w:spacing w:val="-4"/>
              </w:rPr>
              <w:t>四、电子商务企业进入国际市场研究 </w:t>
            </w:r>
            <w:r>
              <w:rPr>
                <w:rFonts w:ascii="SimSun" w:hAnsi="SimSun" w:eastAsia="SimSun" w:cs="SimSun"/>
                <w:sz w:val="28"/>
                <w:szCs w:val="28"/>
              </w:rPr>
              <w:tab/>
            </w:r>
            <w:r>
              <w:rPr>
                <w:rFonts w:ascii="SimSun" w:hAnsi="SimSun" w:eastAsia="SimSun" w:cs="SimSun"/>
                <w:sz w:val="28"/>
                <w:szCs w:val="28"/>
                <w:spacing w:val="5"/>
              </w:rPr>
              <w:t>7</w:t>
            </w:r>
          </w:hyperlink>
        </w:p>
        <w:p>
          <w:pPr>
            <w:ind w:left="997"/>
            <w:spacing w:before="126" w:line="216" w:lineRule="auto"/>
            <w:tabs>
              <w:tab w:val="right" w:leader="dot" w:pos="10049"/>
            </w:tabs>
            <w:rPr>
              <w:rFonts w:ascii="SimSun" w:hAnsi="SimSun" w:eastAsia="SimSun" w:cs="SimSun"/>
              <w:sz w:val="28"/>
              <w:szCs w:val="28"/>
            </w:rPr>
          </w:pPr>
          <w:hyperlink w:history="true" w:anchor="bookmark16">
            <w:r>
              <w:rPr>
                <w:rFonts w:ascii="SimSun" w:hAnsi="SimSun" w:eastAsia="SimSun" w:cs="SimSun"/>
                <w:sz w:val="28"/>
                <w:szCs w:val="28"/>
                <w:spacing w:val="-1"/>
              </w:rPr>
              <w:t>第二章 Jollychic</w:t>
            </w:r>
            <w:r>
              <w:rPr>
                <w:rFonts w:ascii="SimSun" w:hAnsi="SimSun" w:eastAsia="SimSun" w:cs="SimSun"/>
                <w:sz w:val="28"/>
                <w:szCs w:val="28"/>
                <w:spacing w:val="-56"/>
              </w:rPr>
              <w:t xml:space="preserve"> </w:t>
            </w:r>
            <w:r>
              <w:rPr>
                <w:rFonts w:ascii="SimSun" w:hAnsi="SimSun" w:eastAsia="SimSun" w:cs="SimSun"/>
                <w:sz w:val="28"/>
                <w:szCs w:val="28"/>
                <w:spacing w:val="-1"/>
              </w:rPr>
              <w:t>进入中东市场的动因 </w:t>
            </w:r>
            <w:r>
              <w:rPr>
                <w:rFonts w:ascii="SimSun" w:hAnsi="SimSun" w:eastAsia="SimSun" w:cs="SimSun"/>
                <w:sz w:val="28"/>
                <w:szCs w:val="28"/>
              </w:rPr>
              <w:tab/>
            </w:r>
            <w:r>
              <w:rPr>
                <w:rFonts w:ascii="SimSun" w:hAnsi="SimSun" w:eastAsia="SimSun" w:cs="SimSun"/>
                <w:sz w:val="28"/>
                <w:szCs w:val="28"/>
                <w:spacing w:val="5"/>
              </w:rPr>
              <w:t>9</w:t>
            </w:r>
          </w:hyperlink>
        </w:p>
        <w:p>
          <w:pPr>
            <w:ind w:left="1401"/>
            <w:spacing w:before="133" w:line="216" w:lineRule="auto"/>
            <w:tabs>
              <w:tab w:val="right" w:leader="dot" w:pos="10049"/>
            </w:tabs>
            <w:rPr>
              <w:rFonts w:ascii="SimSun" w:hAnsi="SimSun" w:eastAsia="SimSun" w:cs="SimSun"/>
              <w:sz w:val="28"/>
              <w:szCs w:val="28"/>
            </w:rPr>
          </w:pPr>
          <w:hyperlink w:history="true" w:anchor="bookmark17">
            <w:r>
              <w:rPr>
                <w:rFonts w:ascii="SimSun" w:hAnsi="SimSun" w:eastAsia="SimSun" w:cs="SimSun"/>
                <w:sz w:val="28"/>
                <w:szCs w:val="28"/>
                <w:spacing w:val="-1"/>
              </w:rPr>
              <w:t>第一节 Jollychic</w:t>
            </w:r>
            <w:r>
              <w:rPr>
                <w:rFonts w:ascii="SimSun" w:hAnsi="SimSun" w:eastAsia="SimSun" w:cs="SimSun"/>
                <w:sz w:val="28"/>
                <w:szCs w:val="28"/>
                <w:spacing w:val="-48"/>
              </w:rPr>
              <w:t xml:space="preserve"> </w:t>
            </w:r>
            <w:r>
              <w:rPr>
                <w:rFonts w:ascii="SimSun" w:hAnsi="SimSun" w:eastAsia="SimSun" w:cs="SimSun"/>
                <w:sz w:val="28"/>
                <w:szCs w:val="28"/>
                <w:spacing w:val="-1"/>
              </w:rPr>
              <w:t>公司发展概况 </w:t>
            </w:r>
            <w:r>
              <w:rPr>
                <w:rFonts w:ascii="SimSun" w:hAnsi="SimSun" w:eastAsia="SimSun" w:cs="SimSun"/>
                <w:sz w:val="28"/>
                <w:szCs w:val="28"/>
              </w:rPr>
              <w:tab/>
            </w:r>
            <w:r>
              <w:rPr>
                <w:rFonts w:ascii="SimSun" w:hAnsi="SimSun" w:eastAsia="SimSun" w:cs="SimSun"/>
                <w:sz w:val="28"/>
                <w:szCs w:val="28"/>
                <w:spacing w:val="5"/>
              </w:rPr>
              <w:t>9</w:t>
            </w:r>
          </w:hyperlink>
        </w:p>
        <w:p>
          <w:pPr>
            <w:ind w:left="1801"/>
            <w:spacing w:before="134" w:line="216" w:lineRule="auto"/>
            <w:tabs>
              <w:tab w:val="right" w:leader="dot" w:pos="10049"/>
            </w:tabs>
            <w:rPr>
              <w:rFonts w:ascii="SimSun" w:hAnsi="SimSun" w:eastAsia="SimSun" w:cs="SimSun"/>
              <w:sz w:val="28"/>
              <w:szCs w:val="28"/>
            </w:rPr>
          </w:pPr>
          <w:hyperlink w:history="true" w:anchor="bookmark18">
            <w:r>
              <w:rPr>
                <w:rFonts w:ascii="SimSun" w:hAnsi="SimSun" w:eastAsia="SimSun" w:cs="SimSun"/>
                <w:sz w:val="28"/>
                <w:szCs w:val="28"/>
                <w:spacing w:val="-3"/>
              </w:rPr>
              <w:t>一、Jollychic</w:t>
            </w:r>
            <w:r>
              <w:rPr>
                <w:rFonts w:ascii="SimSun" w:hAnsi="SimSun" w:eastAsia="SimSun" w:cs="SimSun"/>
                <w:sz w:val="28"/>
                <w:szCs w:val="28"/>
                <w:spacing w:val="-39"/>
              </w:rPr>
              <w:t xml:space="preserve"> </w:t>
            </w:r>
            <w:r>
              <w:rPr>
                <w:rFonts w:ascii="SimSun" w:hAnsi="SimSun" w:eastAsia="SimSun" w:cs="SimSun"/>
                <w:sz w:val="28"/>
                <w:szCs w:val="28"/>
                <w:spacing w:val="-3"/>
              </w:rPr>
              <w:t>公司简介</w:t>
            </w:r>
            <w:r>
              <w:rPr>
                <w:rFonts w:ascii="SimSun" w:hAnsi="SimSun" w:eastAsia="SimSun" w:cs="SimSun"/>
                <w:sz w:val="28"/>
                <w:szCs w:val="28"/>
                <w:spacing w:val="-112"/>
              </w:rPr>
              <w:t xml:space="preserve"> </w:t>
            </w:r>
            <w:r>
              <w:rPr>
                <w:rFonts w:ascii="SimSun" w:hAnsi="SimSun" w:eastAsia="SimSun" w:cs="SimSun"/>
                <w:sz w:val="28"/>
                <w:szCs w:val="28"/>
              </w:rPr>
              <w:tab/>
            </w:r>
            <w:r>
              <w:rPr>
                <w:rFonts w:ascii="SimSun" w:hAnsi="SimSun" w:eastAsia="SimSun" w:cs="SimSun"/>
                <w:sz w:val="28"/>
                <w:szCs w:val="28"/>
                <w:spacing w:val="4"/>
              </w:rPr>
              <w:t>9</w:t>
            </w:r>
          </w:hyperlink>
        </w:p>
        <w:p>
          <w:pPr>
            <w:ind w:left="1801"/>
            <w:spacing w:before="130" w:line="216" w:lineRule="auto"/>
            <w:tabs>
              <w:tab w:val="right" w:leader="dot" w:pos="10049"/>
            </w:tabs>
            <w:rPr>
              <w:rFonts w:ascii="SimSun" w:hAnsi="SimSun" w:eastAsia="SimSun" w:cs="SimSun"/>
              <w:sz w:val="28"/>
              <w:szCs w:val="28"/>
            </w:rPr>
          </w:pPr>
          <w:hyperlink w:history="true" w:anchor="bookmark19">
            <w:r>
              <w:rPr>
                <w:rFonts w:ascii="SimSun" w:hAnsi="SimSun" w:eastAsia="SimSun" w:cs="SimSun"/>
                <w:sz w:val="28"/>
                <w:szCs w:val="28"/>
                <w:spacing w:val="-2"/>
              </w:rPr>
              <w:t>二、Jollychic</w:t>
            </w:r>
            <w:r>
              <w:rPr>
                <w:rFonts w:ascii="SimSun" w:hAnsi="SimSun" w:eastAsia="SimSun" w:cs="SimSun"/>
                <w:sz w:val="28"/>
                <w:szCs w:val="28"/>
                <w:spacing w:val="-54"/>
              </w:rPr>
              <w:t xml:space="preserve"> </w:t>
            </w:r>
            <w:r>
              <w:rPr>
                <w:rFonts w:ascii="SimSun" w:hAnsi="SimSun" w:eastAsia="SimSun" w:cs="SimSun"/>
                <w:sz w:val="28"/>
                <w:szCs w:val="28"/>
                <w:spacing w:val="-2"/>
              </w:rPr>
              <w:t>发展模式</w:t>
            </w:r>
            <w:r>
              <w:rPr>
                <w:rFonts w:ascii="SimSun" w:hAnsi="SimSun" w:eastAsia="SimSun" w:cs="SimSun"/>
                <w:sz w:val="28"/>
                <w:szCs w:val="28"/>
                <w:spacing w:val="-112"/>
              </w:rPr>
              <w:t xml:space="preserve"> </w:t>
            </w:r>
            <w:r>
              <w:rPr>
                <w:rFonts w:ascii="SimSun" w:hAnsi="SimSun" w:eastAsia="SimSun" w:cs="SimSun"/>
                <w:sz w:val="28"/>
                <w:szCs w:val="28"/>
              </w:rPr>
              <w:tab/>
            </w:r>
            <w:r>
              <w:rPr>
                <w:rFonts w:ascii="SimSun" w:hAnsi="SimSun" w:eastAsia="SimSun" w:cs="SimSun"/>
                <w:sz w:val="28"/>
                <w:szCs w:val="28"/>
                <w:spacing w:val="4"/>
              </w:rPr>
              <w:t>9</w:t>
            </w:r>
          </w:hyperlink>
        </w:p>
        <w:p>
          <w:pPr>
            <w:ind w:left="1401"/>
            <w:spacing w:before="134" w:line="220" w:lineRule="auto"/>
            <w:tabs>
              <w:tab w:val="right" w:leader="dot" w:pos="10049"/>
            </w:tabs>
            <w:rPr>
              <w:rFonts w:ascii="SimSun" w:hAnsi="SimSun" w:eastAsia="SimSun" w:cs="SimSun"/>
              <w:sz w:val="28"/>
              <w:szCs w:val="28"/>
            </w:rPr>
          </w:pPr>
          <w:hyperlink w:history="true" w:anchor="bookmark20">
            <w:r>
              <w:rPr>
                <w:rFonts w:ascii="SimSun" w:hAnsi="SimSun" w:eastAsia="SimSun" w:cs="SimSun"/>
                <w:sz w:val="28"/>
                <w:szCs w:val="28"/>
                <w:spacing w:val="-1"/>
              </w:rPr>
              <w:t>第二节 我国跨境电子商务发展驱动</w:t>
            </w:r>
            <w:r>
              <w:rPr>
                <w:rFonts w:ascii="SimSun" w:hAnsi="SimSun" w:eastAsia="SimSun" w:cs="SimSun"/>
                <w:sz w:val="28"/>
                <w:szCs w:val="28"/>
                <w:spacing w:val="-48"/>
              </w:rPr>
              <w:t xml:space="preserve"> </w:t>
            </w:r>
            <w:r>
              <w:rPr>
                <w:rFonts w:ascii="SimSun" w:hAnsi="SimSun" w:eastAsia="SimSun" w:cs="SimSun"/>
                <w:sz w:val="28"/>
                <w:szCs w:val="28"/>
              </w:rPr>
              <w:tab/>
            </w:r>
            <w:r>
              <w:rPr>
                <w:rFonts w:ascii="SimSun" w:hAnsi="SimSun" w:eastAsia="SimSun" w:cs="SimSun"/>
                <w:sz w:val="28"/>
                <w:szCs w:val="28"/>
                <w:spacing w:val="3"/>
              </w:rPr>
              <w:t>10</w:t>
            </w:r>
          </w:hyperlink>
        </w:p>
        <w:p>
          <w:pPr>
            <w:ind w:left="1801"/>
            <w:spacing w:before="127" w:line="220" w:lineRule="auto"/>
            <w:tabs>
              <w:tab w:val="right" w:leader="dot" w:pos="10049"/>
            </w:tabs>
            <w:rPr>
              <w:rFonts w:ascii="SimSun" w:hAnsi="SimSun" w:eastAsia="SimSun" w:cs="SimSun"/>
              <w:sz w:val="28"/>
              <w:szCs w:val="28"/>
            </w:rPr>
          </w:pPr>
          <w:hyperlink w:history="true" w:anchor="bookmark21">
            <w:r>
              <w:rPr>
                <w:rFonts w:ascii="SimSun" w:hAnsi="SimSun" w:eastAsia="SimSun" w:cs="SimSun"/>
                <w:sz w:val="28"/>
                <w:szCs w:val="28"/>
                <w:spacing w:val="-2"/>
              </w:rPr>
              <w:t>一、我国跨境电子商务发展速度</w:t>
            </w:r>
            <w:r>
              <w:rPr>
                <w:rFonts w:ascii="SimSun" w:hAnsi="SimSun" w:eastAsia="SimSun" w:cs="SimSun"/>
                <w:sz w:val="28"/>
                <w:szCs w:val="28"/>
                <w:spacing w:val="-17"/>
              </w:rPr>
              <w:t xml:space="preserve"> </w:t>
            </w:r>
            <w:r>
              <w:rPr>
                <w:rFonts w:ascii="SimSun" w:hAnsi="SimSun" w:eastAsia="SimSun" w:cs="SimSun"/>
                <w:sz w:val="28"/>
                <w:szCs w:val="28"/>
              </w:rPr>
              <w:tab/>
            </w:r>
            <w:r>
              <w:rPr>
                <w:rFonts w:ascii="SimSun" w:hAnsi="SimSun" w:eastAsia="SimSun" w:cs="SimSun"/>
                <w:sz w:val="28"/>
                <w:szCs w:val="28"/>
                <w:spacing w:val="3"/>
              </w:rPr>
              <w:t>11</w:t>
            </w:r>
          </w:hyperlink>
        </w:p>
        <w:p>
          <w:pPr>
            <w:ind w:left="1801"/>
            <w:spacing w:before="125" w:line="220" w:lineRule="auto"/>
            <w:tabs>
              <w:tab w:val="right" w:leader="dot" w:pos="10049"/>
            </w:tabs>
            <w:rPr>
              <w:rFonts w:ascii="SimSun" w:hAnsi="SimSun" w:eastAsia="SimSun" w:cs="SimSun"/>
              <w:sz w:val="28"/>
              <w:szCs w:val="28"/>
            </w:rPr>
          </w:pPr>
          <w:hyperlink w:history="true" w:anchor="bookmark22">
            <w:r>
              <w:rPr>
                <w:rFonts w:ascii="SimSun" w:hAnsi="SimSun" w:eastAsia="SimSun" w:cs="SimSun"/>
                <w:sz w:val="28"/>
                <w:szCs w:val="28"/>
                <w:spacing w:val="-2"/>
              </w:rPr>
              <w:t>二、我国跨境电子商务发展结构</w:t>
            </w:r>
            <w:r>
              <w:rPr>
                <w:rFonts w:ascii="SimSun" w:hAnsi="SimSun" w:eastAsia="SimSun" w:cs="SimSun"/>
                <w:sz w:val="28"/>
                <w:szCs w:val="28"/>
                <w:spacing w:val="-17"/>
              </w:rPr>
              <w:t xml:space="preserve"> </w:t>
            </w:r>
            <w:r>
              <w:rPr>
                <w:rFonts w:ascii="SimSun" w:hAnsi="SimSun" w:eastAsia="SimSun" w:cs="SimSun"/>
                <w:sz w:val="28"/>
                <w:szCs w:val="28"/>
              </w:rPr>
              <w:tab/>
            </w:r>
            <w:r>
              <w:rPr>
                <w:rFonts w:ascii="SimSun" w:hAnsi="SimSun" w:eastAsia="SimSun" w:cs="SimSun"/>
                <w:sz w:val="28"/>
                <w:szCs w:val="28"/>
                <w:spacing w:val="3"/>
              </w:rPr>
              <w:t>12</w:t>
            </w:r>
          </w:hyperlink>
        </w:p>
        <w:p>
          <w:pPr>
            <w:ind w:left="1401"/>
            <w:spacing w:before="128" w:line="219" w:lineRule="auto"/>
            <w:tabs>
              <w:tab w:val="right" w:leader="dot" w:pos="10049"/>
            </w:tabs>
            <w:rPr>
              <w:rFonts w:ascii="SimSun" w:hAnsi="SimSun" w:eastAsia="SimSun" w:cs="SimSun"/>
              <w:sz w:val="28"/>
              <w:szCs w:val="28"/>
            </w:rPr>
          </w:pPr>
          <w:hyperlink w:history="true" w:anchor="bookmark23">
            <w:r>
              <w:rPr>
                <w:rFonts w:ascii="SimSun" w:hAnsi="SimSun" w:eastAsia="SimSun" w:cs="SimSun"/>
                <w:sz w:val="28"/>
                <w:szCs w:val="28"/>
                <w:spacing w:val="-3"/>
              </w:rPr>
              <w:t>第三节</w:t>
            </w:r>
            <w:r>
              <w:rPr>
                <w:rFonts w:ascii="SimSun" w:hAnsi="SimSun" w:eastAsia="SimSun" w:cs="SimSun"/>
                <w:sz w:val="28"/>
                <w:szCs w:val="28"/>
                <w:spacing w:val="36"/>
              </w:rPr>
              <w:t xml:space="preserve"> </w:t>
            </w:r>
            <w:r>
              <w:rPr>
                <w:rFonts w:ascii="SimSun" w:hAnsi="SimSun" w:eastAsia="SimSun" w:cs="SimSun"/>
                <w:sz w:val="28"/>
                <w:szCs w:val="28"/>
                <w:spacing w:val="-3"/>
              </w:rPr>
              <w:t>中东地区电子商务发展机会</w:t>
            </w:r>
            <w:r>
              <w:rPr>
                <w:rFonts w:ascii="SimSun" w:hAnsi="SimSun" w:eastAsia="SimSun" w:cs="SimSun"/>
                <w:sz w:val="28"/>
                <w:szCs w:val="28"/>
                <w:spacing w:val="-55"/>
              </w:rPr>
              <w:t xml:space="preserve"> </w:t>
            </w:r>
            <w:r>
              <w:rPr>
                <w:rFonts w:ascii="SimSun" w:hAnsi="SimSun" w:eastAsia="SimSun" w:cs="SimSun"/>
                <w:sz w:val="28"/>
                <w:szCs w:val="28"/>
              </w:rPr>
              <w:tab/>
            </w:r>
            <w:r>
              <w:rPr>
                <w:rFonts w:ascii="SimSun" w:hAnsi="SimSun" w:eastAsia="SimSun" w:cs="SimSun"/>
                <w:sz w:val="28"/>
                <w:szCs w:val="28"/>
                <w:spacing w:val="3"/>
              </w:rPr>
              <w:t>13</w:t>
            </w:r>
          </w:hyperlink>
        </w:p>
      </w:sdtContent>
    </w:sdt>
    <w:p>
      <w:pPr>
        <w:spacing w:line="219" w:lineRule="auto"/>
        <w:sectPr>
          <w:headerReference w:type="default" r:id="rId9"/>
          <w:footerReference w:type="default" r:id="rId10"/>
          <w:pgSz w:w="11907" w:h="16839"/>
          <w:pgMar w:top="400" w:right="1424" w:bottom="400" w:left="432" w:header="0" w:footer="0" w:gutter="0"/>
        </w:sectPr>
        <w:rPr>
          <w:rFonts w:ascii="SimSun" w:hAnsi="SimSun" w:eastAsia="SimSun" w:cs="SimSun"/>
          <w:sz w:val="28"/>
          <w:szCs w:val="28"/>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sdt>
      <w:sdtPr>
        <w:rPr>
          <w:rFonts w:ascii="SimSun" w:hAnsi="SimSun" w:eastAsia="SimSun" w:cs="SimSun"/>
          <w:sz w:val="28"/>
          <w:szCs w:val="28"/>
        </w:rPr>
        <w:docPartObj>
          <w:docPartGallery w:val="Table of Contents"/>
          <w:docPartUnique/>
        </w:docPartObj>
      </w:sdtPr>
      <w:sdtEndPr>
        <w:rPr>
          <w:rFonts w:ascii="SimSun" w:hAnsi="SimSun" w:eastAsia="SimSun" w:cs="SimSun"/>
          <w:sz w:val="28"/>
          <w:szCs w:val="28"/>
        </w:rPr>
      </w:sdtEndPr>
      <w:sdtContent>
        <w:p>
          <w:pPr>
            <w:ind w:left="1801"/>
            <w:spacing w:before="91" w:line="219" w:lineRule="auto"/>
            <w:tabs>
              <w:tab w:val="right" w:leader="dot" w:pos="10049"/>
            </w:tabs>
            <w:rPr>
              <w:rFonts w:ascii="SimSun" w:hAnsi="SimSun" w:eastAsia="SimSun" w:cs="SimSun"/>
              <w:sz w:val="28"/>
              <w:szCs w:val="28"/>
            </w:rPr>
          </w:pPr>
          <w:bookmarkStart w:name="bookmark24" w:id="2"/>
          <w:bookmarkEnd w:id="2"/>
          <w:hyperlink w:history="true" w:anchor="bookmark25">
            <w:r>
              <w:rPr>
                <w:rFonts w:ascii="SimSun" w:hAnsi="SimSun" w:eastAsia="SimSun" w:cs="SimSun"/>
                <w:sz w:val="28"/>
                <w:szCs w:val="28"/>
                <w:spacing w:val="-3"/>
              </w:rPr>
              <w:t>一、基本情况</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3"/>
              </w:rPr>
              <w:t>13</w:t>
            </w:r>
          </w:hyperlink>
        </w:p>
        <w:p>
          <w:pPr>
            <w:ind w:left="1801"/>
            <w:spacing w:before="125" w:line="220" w:lineRule="auto"/>
            <w:tabs>
              <w:tab w:val="right" w:leader="dot" w:pos="10049"/>
            </w:tabs>
            <w:rPr>
              <w:rFonts w:ascii="SimSun" w:hAnsi="SimSun" w:eastAsia="SimSun" w:cs="SimSun"/>
              <w:sz w:val="28"/>
              <w:szCs w:val="28"/>
            </w:rPr>
          </w:pPr>
          <w:hyperlink w:history="true" w:anchor="bookmark26">
            <w:r>
              <w:rPr>
                <w:rFonts w:ascii="SimSun" w:hAnsi="SimSun" w:eastAsia="SimSun" w:cs="SimSun"/>
                <w:sz w:val="28"/>
                <w:szCs w:val="28"/>
                <w:spacing w:val="-2"/>
              </w:rPr>
              <w:t>二、中东地区电子商务发展速度</w:t>
            </w:r>
            <w:r>
              <w:rPr>
                <w:rFonts w:ascii="SimSun" w:hAnsi="SimSun" w:eastAsia="SimSun" w:cs="SimSun"/>
                <w:sz w:val="28"/>
                <w:szCs w:val="28"/>
                <w:spacing w:val="-17"/>
              </w:rPr>
              <w:t xml:space="preserve"> </w:t>
            </w:r>
            <w:r>
              <w:rPr>
                <w:rFonts w:ascii="SimSun" w:hAnsi="SimSun" w:eastAsia="SimSun" w:cs="SimSun"/>
                <w:sz w:val="28"/>
                <w:szCs w:val="28"/>
              </w:rPr>
              <w:tab/>
            </w:r>
            <w:r>
              <w:rPr>
                <w:rFonts w:ascii="SimSun" w:hAnsi="SimSun" w:eastAsia="SimSun" w:cs="SimSun"/>
                <w:sz w:val="28"/>
                <w:szCs w:val="28"/>
                <w:spacing w:val="3"/>
              </w:rPr>
              <w:t>14</w:t>
            </w:r>
          </w:hyperlink>
        </w:p>
        <w:p>
          <w:pPr>
            <w:ind w:left="1796"/>
            <w:spacing w:before="127" w:line="220" w:lineRule="auto"/>
            <w:tabs>
              <w:tab w:val="right" w:leader="dot" w:pos="10049"/>
            </w:tabs>
            <w:rPr>
              <w:rFonts w:ascii="SimSun" w:hAnsi="SimSun" w:eastAsia="SimSun" w:cs="SimSun"/>
              <w:sz w:val="28"/>
              <w:szCs w:val="28"/>
            </w:rPr>
          </w:pPr>
          <w:hyperlink w:history="true" w:anchor="bookmark27">
            <w:r>
              <w:rPr>
                <w:rFonts w:ascii="SimSun" w:hAnsi="SimSun" w:eastAsia="SimSun" w:cs="SimSun"/>
                <w:sz w:val="28"/>
                <w:szCs w:val="28"/>
                <w:spacing w:val="-1"/>
              </w:rPr>
              <w:t>三、中东地区主要电商平台</w:t>
            </w:r>
            <w:r>
              <w:rPr>
                <w:rFonts w:ascii="SimSun" w:hAnsi="SimSun" w:eastAsia="SimSun" w:cs="SimSun"/>
                <w:sz w:val="28"/>
                <w:szCs w:val="28"/>
                <w:spacing w:val="-35"/>
              </w:rPr>
              <w:t xml:space="preserve"> </w:t>
            </w:r>
            <w:r>
              <w:rPr>
                <w:rFonts w:ascii="SimSun" w:hAnsi="SimSun" w:eastAsia="SimSun" w:cs="SimSun"/>
                <w:sz w:val="28"/>
                <w:szCs w:val="28"/>
              </w:rPr>
              <w:tab/>
            </w:r>
            <w:r>
              <w:rPr>
                <w:rFonts w:ascii="SimSun" w:hAnsi="SimSun" w:eastAsia="SimSun" w:cs="SimSun"/>
                <w:sz w:val="28"/>
                <w:szCs w:val="28"/>
                <w:spacing w:val="3"/>
              </w:rPr>
              <w:t>15</w:t>
            </w:r>
          </w:hyperlink>
        </w:p>
        <w:p>
          <w:pPr>
            <w:ind w:left="997"/>
            <w:spacing w:before="126" w:line="216" w:lineRule="auto"/>
            <w:tabs>
              <w:tab w:val="right" w:leader="dot" w:pos="10049"/>
            </w:tabs>
            <w:rPr>
              <w:rFonts w:ascii="SimSun" w:hAnsi="SimSun" w:eastAsia="SimSun" w:cs="SimSun"/>
              <w:sz w:val="28"/>
              <w:szCs w:val="28"/>
            </w:rPr>
          </w:pPr>
          <w:hyperlink w:history="true" w:anchor="bookmark28">
            <w:r>
              <w:rPr>
                <w:rFonts w:ascii="SimSun" w:hAnsi="SimSun" w:eastAsia="SimSun" w:cs="SimSun"/>
                <w:sz w:val="28"/>
                <w:szCs w:val="28"/>
                <w:spacing w:val="-1"/>
              </w:rPr>
              <w:t>第三章 Jollychic</w:t>
            </w:r>
            <w:r>
              <w:rPr>
                <w:rFonts w:ascii="SimSun" w:hAnsi="SimSun" w:eastAsia="SimSun" w:cs="SimSun"/>
                <w:sz w:val="28"/>
                <w:szCs w:val="28"/>
                <w:spacing w:val="-44"/>
              </w:rPr>
              <w:t xml:space="preserve"> </w:t>
            </w:r>
            <w:r>
              <w:rPr>
                <w:rFonts w:ascii="SimSun" w:hAnsi="SimSun" w:eastAsia="SimSun" w:cs="SimSun"/>
                <w:sz w:val="28"/>
                <w:szCs w:val="28"/>
                <w:spacing w:val="-1"/>
              </w:rPr>
              <w:t>选择中东市场的可行性分析 </w:t>
            </w:r>
            <w:r>
              <w:rPr>
                <w:rFonts w:ascii="SimSun" w:hAnsi="SimSun" w:eastAsia="SimSun" w:cs="SimSun"/>
                <w:sz w:val="28"/>
                <w:szCs w:val="28"/>
              </w:rPr>
              <w:tab/>
            </w:r>
            <w:r>
              <w:rPr>
                <w:rFonts w:ascii="SimSun" w:hAnsi="SimSun" w:eastAsia="SimSun" w:cs="SimSun"/>
                <w:sz w:val="28"/>
                <w:szCs w:val="28"/>
                <w:spacing w:val="3"/>
              </w:rPr>
              <w:t>17</w:t>
            </w:r>
          </w:hyperlink>
        </w:p>
        <w:p>
          <w:pPr>
            <w:ind w:left="1401"/>
            <w:spacing w:before="131" w:line="220" w:lineRule="auto"/>
            <w:tabs>
              <w:tab w:val="right" w:leader="dot" w:pos="10049"/>
            </w:tabs>
            <w:rPr>
              <w:rFonts w:ascii="SimSun" w:hAnsi="SimSun" w:eastAsia="SimSun" w:cs="SimSun"/>
              <w:sz w:val="28"/>
              <w:szCs w:val="28"/>
            </w:rPr>
          </w:pPr>
          <w:hyperlink w:history="true" w:anchor="bookmark29">
            <w:r>
              <w:rPr>
                <w:rFonts w:ascii="SimSun" w:hAnsi="SimSun" w:eastAsia="SimSun" w:cs="SimSun"/>
                <w:sz w:val="28"/>
                <w:szCs w:val="28"/>
                <w:spacing w:val="-8"/>
              </w:rPr>
              <w:t>第一节</w:t>
            </w:r>
            <w:r>
              <w:rPr>
                <w:rFonts w:ascii="SimSun" w:hAnsi="SimSun" w:eastAsia="SimSun" w:cs="SimSun"/>
                <w:sz w:val="28"/>
                <w:szCs w:val="28"/>
                <w:spacing w:val="70"/>
              </w:rPr>
              <w:t xml:space="preserve"> </w:t>
            </w:r>
            <w:r>
              <w:rPr>
                <w:rFonts w:ascii="SimSun" w:hAnsi="SimSun" w:eastAsia="SimSun" w:cs="SimSun"/>
                <w:sz w:val="28"/>
                <w:szCs w:val="28"/>
                <w:spacing w:val="-8"/>
              </w:rPr>
              <w:t>目标国家的选择</w:t>
            </w:r>
            <w:r>
              <w:rPr>
                <w:rFonts w:ascii="SimSun" w:hAnsi="SimSun" w:eastAsia="SimSun" w:cs="SimSun"/>
                <w:sz w:val="28"/>
                <w:szCs w:val="28"/>
                <w:spacing w:val="-71"/>
              </w:rPr>
              <w:t xml:space="preserve"> </w:t>
            </w:r>
            <w:r>
              <w:rPr>
                <w:rFonts w:ascii="SimSun" w:hAnsi="SimSun" w:eastAsia="SimSun" w:cs="SimSun"/>
                <w:sz w:val="28"/>
                <w:szCs w:val="28"/>
              </w:rPr>
              <w:tab/>
            </w:r>
            <w:r>
              <w:rPr>
                <w:rFonts w:ascii="SimSun" w:hAnsi="SimSun" w:eastAsia="SimSun" w:cs="SimSun"/>
                <w:sz w:val="28"/>
                <w:szCs w:val="28"/>
                <w:spacing w:val="3"/>
              </w:rPr>
              <w:t>17</w:t>
            </w:r>
          </w:hyperlink>
        </w:p>
        <w:p>
          <w:pPr>
            <w:ind w:left="1801"/>
            <w:spacing w:before="127" w:line="220" w:lineRule="auto"/>
            <w:tabs>
              <w:tab w:val="right" w:leader="dot" w:pos="10049"/>
            </w:tabs>
            <w:rPr>
              <w:rFonts w:ascii="SimSun" w:hAnsi="SimSun" w:eastAsia="SimSun" w:cs="SimSun"/>
              <w:sz w:val="28"/>
              <w:szCs w:val="28"/>
            </w:rPr>
          </w:pPr>
          <w:hyperlink w:history="true" w:anchor="bookmark30">
            <w:r>
              <w:rPr>
                <w:rFonts w:ascii="SimSun" w:hAnsi="SimSun" w:eastAsia="SimSun" w:cs="SimSun"/>
                <w:sz w:val="28"/>
                <w:szCs w:val="28"/>
                <w:spacing w:val="-2"/>
              </w:rPr>
              <w:t>一、使用者特征</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3"/>
              </w:rPr>
              <w:t>17</w:t>
            </w:r>
          </w:hyperlink>
        </w:p>
        <w:p>
          <w:pPr>
            <w:ind w:left="1801"/>
            <w:spacing w:before="127" w:line="219" w:lineRule="auto"/>
            <w:tabs>
              <w:tab w:val="right" w:leader="dot" w:pos="10049"/>
            </w:tabs>
            <w:rPr>
              <w:rFonts w:ascii="SimSun" w:hAnsi="SimSun" w:eastAsia="SimSun" w:cs="SimSun"/>
              <w:sz w:val="28"/>
              <w:szCs w:val="28"/>
            </w:rPr>
          </w:pPr>
          <w:hyperlink w:history="true" w:anchor="bookmark31">
            <w:r>
              <w:rPr>
                <w:rFonts w:ascii="SimSun" w:hAnsi="SimSun" w:eastAsia="SimSun" w:cs="SimSun"/>
                <w:sz w:val="28"/>
                <w:szCs w:val="28"/>
                <w:spacing w:val="-2"/>
              </w:rPr>
              <w:t>二、市场规模评估</w:t>
            </w:r>
            <w:r>
              <w:rPr>
                <w:rFonts w:ascii="SimSun" w:hAnsi="SimSun" w:eastAsia="SimSun" w:cs="SimSun"/>
                <w:sz w:val="28"/>
                <w:szCs w:val="28"/>
                <w:spacing w:val="-48"/>
              </w:rPr>
              <w:t xml:space="preserve"> </w:t>
            </w:r>
            <w:r>
              <w:rPr>
                <w:rFonts w:ascii="SimSun" w:hAnsi="SimSun" w:eastAsia="SimSun" w:cs="SimSun"/>
                <w:sz w:val="28"/>
                <w:szCs w:val="28"/>
              </w:rPr>
              <w:tab/>
            </w:r>
            <w:r>
              <w:rPr>
                <w:rFonts w:ascii="SimSun" w:hAnsi="SimSun" w:eastAsia="SimSun" w:cs="SimSun"/>
                <w:sz w:val="28"/>
                <w:szCs w:val="28"/>
                <w:spacing w:val="3"/>
              </w:rPr>
              <w:t>18</w:t>
            </w:r>
          </w:hyperlink>
        </w:p>
        <w:p>
          <w:pPr>
            <w:ind w:left="1796"/>
            <w:spacing w:before="126" w:line="219" w:lineRule="auto"/>
            <w:tabs>
              <w:tab w:val="right" w:leader="dot" w:pos="10049"/>
            </w:tabs>
            <w:rPr>
              <w:rFonts w:ascii="SimSun" w:hAnsi="SimSun" w:eastAsia="SimSun" w:cs="SimSun"/>
              <w:sz w:val="28"/>
              <w:szCs w:val="28"/>
            </w:rPr>
          </w:pPr>
          <w:hyperlink w:history="true" w:anchor="bookmark32">
            <w:r>
              <w:rPr>
                <w:rFonts w:ascii="SimSun" w:hAnsi="SimSun" w:eastAsia="SimSun" w:cs="SimSun"/>
                <w:sz w:val="28"/>
                <w:szCs w:val="28"/>
                <w:spacing w:val="-2"/>
              </w:rPr>
              <w:t>三、行业市场潜力评估</w:t>
            </w:r>
            <w:r>
              <w:rPr>
                <w:rFonts w:ascii="SimSun" w:hAnsi="SimSun" w:eastAsia="SimSun" w:cs="SimSun"/>
                <w:sz w:val="28"/>
                <w:szCs w:val="28"/>
                <w:spacing w:val="-33"/>
              </w:rPr>
              <w:t xml:space="preserve"> </w:t>
            </w:r>
            <w:r>
              <w:rPr>
                <w:rFonts w:ascii="SimSun" w:hAnsi="SimSun" w:eastAsia="SimSun" w:cs="SimSun"/>
                <w:sz w:val="28"/>
                <w:szCs w:val="28"/>
              </w:rPr>
              <w:tab/>
            </w:r>
            <w:r>
              <w:rPr>
                <w:rFonts w:ascii="SimSun" w:hAnsi="SimSun" w:eastAsia="SimSun" w:cs="SimSun"/>
                <w:sz w:val="28"/>
                <w:szCs w:val="28"/>
                <w:spacing w:val="3"/>
              </w:rPr>
              <w:t>19</w:t>
            </w:r>
          </w:hyperlink>
        </w:p>
        <w:p>
          <w:pPr>
            <w:ind w:left="1401"/>
            <w:spacing w:before="130" w:line="220" w:lineRule="auto"/>
            <w:tabs>
              <w:tab w:val="right" w:leader="dot" w:pos="10049"/>
            </w:tabs>
            <w:rPr>
              <w:rFonts w:ascii="SimSun" w:hAnsi="SimSun" w:eastAsia="SimSun" w:cs="SimSun"/>
              <w:sz w:val="28"/>
              <w:szCs w:val="28"/>
            </w:rPr>
          </w:pPr>
          <w:hyperlink w:history="true" w:anchor="bookmark33">
            <w:r>
              <w:rPr>
                <w:rFonts w:ascii="SimSun" w:hAnsi="SimSun" w:eastAsia="SimSun" w:cs="SimSun"/>
                <w:sz w:val="28"/>
                <w:szCs w:val="28"/>
                <w:spacing w:val="-7"/>
              </w:rPr>
              <w:t>第二节</w:t>
            </w:r>
            <w:r>
              <w:rPr>
                <w:rFonts w:ascii="SimSun" w:hAnsi="SimSun" w:eastAsia="SimSun" w:cs="SimSun"/>
                <w:sz w:val="28"/>
                <w:szCs w:val="28"/>
                <w:spacing w:val="67"/>
              </w:rPr>
              <w:t xml:space="preserve"> </w:t>
            </w:r>
            <w:r>
              <w:rPr>
                <w:rFonts w:ascii="SimSun" w:hAnsi="SimSun" w:eastAsia="SimSun" w:cs="SimSun"/>
                <w:sz w:val="28"/>
                <w:szCs w:val="28"/>
                <w:spacing w:val="-7"/>
              </w:rPr>
              <w:t>目标国家环境分析</w:t>
            </w:r>
            <w:r>
              <w:rPr>
                <w:rFonts w:ascii="SimSun" w:hAnsi="SimSun" w:eastAsia="SimSun" w:cs="SimSun"/>
                <w:sz w:val="28"/>
                <w:szCs w:val="28"/>
                <w:spacing w:val="-67"/>
              </w:rPr>
              <w:t xml:space="preserve"> </w:t>
            </w:r>
            <w:r>
              <w:rPr>
                <w:rFonts w:ascii="SimSun" w:hAnsi="SimSun" w:eastAsia="SimSun" w:cs="SimSun"/>
                <w:sz w:val="28"/>
                <w:szCs w:val="28"/>
              </w:rPr>
              <w:tab/>
            </w:r>
            <w:r>
              <w:rPr>
                <w:rFonts w:ascii="SimSun" w:hAnsi="SimSun" w:eastAsia="SimSun" w:cs="SimSun"/>
                <w:sz w:val="28"/>
                <w:szCs w:val="28"/>
                <w:spacing w:val="3"/>
              </w:rPr>
              <w:t>22</w:t>
            </w:r>
          </w:hyperlink>
        </w:p>
        <w:p>
          <w:pPr>
            <w:ind w:left="1801"/>
            <w:spacing w:before="127" w:line="221" w:lineRule="auto"/>
            <w:tabs>
              <w:tab w:val="right" w:leader="dot" w:pos="10049"/>
            </w:tabs>
            <w:rPr>
              <w:rFonts w:ascii="SimSun" w:hAnsi="SimSun" w:eastAsia="SimSun" w:cs="SimSun"/>
              <w:sz w:val="28"/>
              <w:szCs w:val="28"/>
            </w:rPr>
          </w:pPr>
          <w:hyperlink w:history="true" w:anchor="bookmark34">
            <w:r>
              <w:rPr>
                <w:rFonts w:ascii="SimSun" w:hAnsi="SimSun" w:eastAsia="SimSun" w:cs="SimSun"/>
                <w:sz w:val="28"/>
                <w:szCs w:val="28"/>
                <w:spacing w:val="-3"/>
              </w:rPr>
              <w:t>一、政治环境</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3"/>
              </w:rPr>
              <w:t>22</w:t>
            </w:r>
          </w:hyperlink>
        </w:p>
        <w:p>
          <w:pPr>
            <w:ind w:left="1801"/>
            <w:spacing w:before="123" w:line="221" w:lineRule="auto"/>
            <w:tabs>
              <w:tab w:val="right" w:leader="dot" w:pos="10049"/>
            </w:tabs>
            <w:rPr>
              <w:rFonts w:ascii="SimSun" w:hAnsi="SimSun" w:eastAsia="SimSun" w:cs="SimSun"/>
              <w:sz w:val="28"/>
              <w:szCs w:val="28"/>
            </w:rPr>
          </w:pPr>
          <w:hyperlink w:history="true" w:anchor="bookmark35">
            <w:r>
              <w:rPr>
                <w:rFonts w:ascii="SimSun" w:hAnsi="SimSun" w:eastAsia="SimSun" w:cs="SimSun"/>
                <w:sz w:val="28"/>
                <w:szCs w:val="28"/>
                <w:spacing w:val="-3"/>
              </w:rPr>
              <w:t>二、经济环境</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3"/>
              </w:rPr>
              <w:t>23</w:t>
            </w:r>
          </w:hyperlink>
        </w:p>
        <w:p>
          <w:pPr>
            <w:ind w:left="1796"/>
            <w:spacing w:before="126" w:line="219" w:lineRule="auto"/>
            <w:tabs>
              <w:tab w:val="right" w:leader="dot" w:pos="10049"/>
            </w:tabs>
            <w:rPr>
              <w:rFonts w:ascii="SimSun" w:hAnsi="SimSun" w:eastAsia="SimSun" w:cs="SimSun"/>
              <w:sz w:val="28"/>
              <w:szCs w:val="28"/>
            </w:rPr>
          </w:pPr>
          <w:hyperlink w:history="true" w:anchor="bookmark36">
            <w:r>
              <w:rPr>
                <w:rFonts w:ascii="SimSun" w:hAnsi="SimSun" w:eastAsia="SimSun" w:cs="SimSun"/>
                <w:sz w:val="28"/>
                <w:szCs w:val="28"/>
                <w:spacing w:val="-2"/>
              </w:rPr>
              <w:t>三、社会环境</w:t>
            </w:r>
            <w:r>
              <w:rPr>
                <w:rFonts w:ascii="SimSun" w:hAnsi="SimSun" w:eastAsia="SimSun" w:cs="SimSun"/>
                <w:sz w:val="28"/>
                <w:szCs w:val="28"/>
                <w:spacing w:val="-54"/>
              </w:rPr>
              <w:t xml:space="preserve"> </w:t>
            </w:r>
            <w:r>
              <w:rPr>
                <w:rFonts w:ascii="SimSun" w:hAnsi="SimSun" w:eastAsia="SimSun" w:cs="SimSun"/>
                <w:sz w:val="28"/>
                <w:szCs w:val="28"/>
              </w:rPr>
              <w:tab/>
            </w:r>
            <w:r>
              <w:rPr>
                <w:rFonts w:ascii="SimSun" w:hAnsi="SimSun" w:eastAsia="SimSun" w:cs="SimSun"/>
                <w:sz w:val="28"/>
                <w:szCs w:val="28"/>
                <w:spacing w:val="3"/>
              </w:rPr>
              <w:t>27</w:t>
            </w:r>
          </w:hyperlink>
        </w:p>
        <w:p>
          <w:pPr>
            <w:ind w:left="1823"/>
            <w:spacing w:before="129" w:line="219" w:lineRule="auto"/>
            <w:tabs>
              <w:tab w:val="right" w:leader="dot" w:pos="10049"/>
            </w:tabs>
            <w:rPr>
              <w:rFonts w:ascii="SimSun" w:hAnsi="SimSun" w:eastAsia="SimSun" w:cs="SimSun"/>
              <w:sz w:val="28"/>
              <w:szCs w:val="28"/>
            </w:rPr>
          </w:pPr>
          <w:hyperlink w:history="true" w:anchor="bookmark37">
            <w:r>
              <w:rPr>
                <w:rFonts w:ascii="SimSun" w:hAnsi="SimSun" w:eastAsia="SimSun" w:cs="SimSun"/>
                <w:sz w:val="28"/>
                <w:szCs w:val="28"/>
                <w:spacing w:val="-6"/>
              </w:rPr>
              <w:t>四、科技环境</w:t>
            </w:r>
            <w:r>
              <w:rPr>
                <w:rFonts w:ascii="SimSun" w:hAnsi="SimSun" w:eastAsia="SimSun" w:cs="SimSun"/>
                <w:sz w:val="28"/>
                <w:szCs w:val="28"/>
                <w:spacing w:val="-56"/>
              </w:rPr>
              <w:t xml:space="preserve"> </w:t>
            </w:r>
            <w:r>
              <w:rPr>
                <w:rFonts w:ascii="SimSun" w:hAnsi="SimSun" w:eastAsia="SimSun" w:cs="SimSun"/>
                <w:sz w:val="28"/>
                <w:szCs w:val="28"/>
              </w:rPr>
              <w:tab/>
            </w:r>
            <w:r>
              <w:rPr>
                <w:rFonts w:ascii="SimSun" w:hAnsi="SimSun" w:eastAsia="SimSun" w:cs="SimSun"/>
                <w:sz w:val="28"/>
                <w:szCs w:val="28"/>
                <w:spacing w:val="3"/>
              </w:rPr>
              <w:t>28</w:t>
            </w:r>
          </w:hyperlink>
        </w:p>
        <w:p>
          <w:pPr>
            <w:ind w:left="1401"/>
            <w:spacing w:before="126" w:line="220" w:lineRule="auto"/>
            <w:tabs>
              <w:tab w:val="right" w:leader="dot" w:pos="10049"/>
            </w:tabs>
            <w:rPr>
              <w:rFonts w:ascii="SimSun" w:hAnsi="SimSun" w:eastAsia="SimSun" w:cs="SimSun"/>
              <w:sz w:val="28"/>
              <w:szCs w:val="28"/>
            </w:rPr>
          </w:pPr>
          <w:hyperlink w:history="true" w:anchor="bookmark38">
            <w:r>
              <w:rPr>
                <w:rFonts w:ascii="SimSun" w:hAnsi="SimSun" w:eastAsia="SimSun" w:cs="SimSun"/>
                <w:sz w:val="28"/>
                <w:szCs w:val="28"/>
                <w:spacing w:val="-1"/>
              </w:rPr>
              <w:t>第三节 五力模型分析</w:t>
            </w:r>
            <w:r>
              <w:rPr>
                <w:rFonts w:ascii="SimSun" w:hAnsi="SimSun" w:eastAsia="SimSun" w:cs="SimSun"/>
                <w:sz w:val="28"/>
                <w:szCs w:val="28"/>
                <w:spacing w:val="-73"/>
              </w:rPr>
              <w:t xml:space="preserve"> </w:t>
            </w:r>
            <w:r>
              <w:rPr>
                <w:rFonts w:ascii="SimSun" w:hAnsi="SimSun" w:eastAsia="SimSun" w:cs="SimSun"/>
                <w:sz w:val="28"/>
                <w:szCs w:val="28"/>
              </w:rPr>
              <w:tab/>
            </w:r>
            <w:r>
              <w:rPr>
                <w:rFonts w:ascii="SimSun" w:hAnsi="SimSun" w:eastAsia="SimSun" w:cs="SimSun"/>
                <w:sz w:val="28"/>
                <w:szCs w:val="28"/>
                <w:spacing w:val="3"/>
              </w:rPr>
              <w:t>29</w:t>
            </w:r>
          </w:hyperlink>
        </w:p>
        <w:p>
          <w:pPr>
            <w:ind w:left="1801"/>
            <w:spacing w:before="127" w:line="220" w:lineRule="auto"/>
            <w:tabs>
              <w:tab w:val="right" w:leader="dot" w:pos="10049"/>
            </w:tabs>
            <w:rPr>
              <w:rFonts w:ascii="SimSun" w:hAnsi="SimSun" w:eastAsia="SimSun" w:cs="SimSun"/>
              <w:sz w:val="28"/>
              <w:szCs w:val="28"/>
            </w:rPr>
          </w:pPr>
          <w:hyperlink w:history="true" w:anchor="bookmark39">
            <w:r>
              <w:rPr>
                <w:rFonts w:ascii="SimSun" w:hAnsi="SimSun" w:eastAsia="SimSun" w:cs="SimSun"/>
                <w:sz w:val="28"/>
                <w:szCs w:val="28"/>
                <w:spacing w:val="-2"/>
              </w:rPr>
              <w:t>一、潜在竞争对手</w:t>
            </w:r>
            <w:r>
              <w:rPr>
                <w:rFonts w:ascii="SimSun" w:hAnsi="SimSun" w:eastAsia="SimSun" w:cs="SimSun"/>
                <w:sz w:val="28"/>
                <w:szCs w:val="28"/>
                <w:spacing w:val="-48"/>
              </w:rPr>
              <w:t xml:space="preserve"> </w:t>
            </w:r>
            <w:r>
              <w:rPr>
                <w:rFonts w:ascii="SimSun" w:hAnsi="SimSun" w:eastAsia="SimSun" w:cs="SimSun"/>
                <w:sz w:val="28"/>
                <w:szCs w:val="28"/>
              </w:rPr>
              <w:tab/>
            </w:r>
            <w:r>
              <w:rPr>
                <w:rFonts w:ascii="SimSun" w:hAnsi="SimSun" w:eastAsia="SimSun" w:cs="SimSun"/>
                <w:sz w:val="28"/>
                <w:szCs w:val="28"/>
                <w:spacing w:val="3"/>
              </w:rPr>
              <w:t>29</w:t>
            </w:r>
          </w:hyperlink>
        </w:p>
        <w:p>
          <w:pPr>
            <w:ind w:left="1801"/>
            <w:spacing w:before="127" w:line="220" w:lineRule="auto"/>
            <w:tabs>
              <w:tab w:val="right" w:leader="dot" w:pos="10049"/>
            </w:tabs>
            <w:rPr>
              <w:rFonts w:ascii="SimSun" w:hAnsi="SimSun" w:eastAsia="SimSun" w:cs="SimSun"/>
              <w:sz w:val="28"/>
              <w:szCs w:val="28"/>
            </w:rPr>
          </w:pPr>
          <w:hyperlink w:history="true" w:anchor="bookmark40">
            <w:r>
              <w:rPr>
                <w:rFonts w:ascii="SimSun" w:hAnsi="SimSun" w:eastAsia="SimSun" w:cs="SimSun"/>
                <w:sz w:val="28"/>
                <w:szCs w:val="28"/>
                <w:spacing w:val="-2"/>
              </w:rPr>
              <w:t>二、现有企业之间的竞争</w:t>
            </w:r>
            <w:r>
              <w:rPr>
                <w:rFonts w:ascii="SimSun" w:hAnsi="SimSun" w:eastAsia="SimSun" w:cs="SimSun"/>
                <w:sz w:val="28"/>
                <w:szCs w:val="28"/>
                <w:spacing w:val="-33"/>
              </w:rPr>
              <w:t xml:space="preserve"> </w:t>
            </w:r>
            <w:r>
              <w:rPr>
                <w:rFonts w:ascii="SimSun" w:hAnsi="SimSun" w:eastAsia="SimSun" w:cs="SimSun"/>
                <w:sz w:val="28"/>
                <w:szCs w:val="28"/>
              </w:rPr>
              <w:tab/>
            </w:r>
            <w:r>
              <w:rPr>
                <w:rFonts w:ascii="SimSun" w:hAnsi="SimSun" w:eastAsia="SimSun" w:cs="SimSun"/>
                <w:sz w:val="28"/>
                <w:szCs w:val="28"/>
                <w:spacing w:val="3"/>
              </w:rPr>
              <w:t>31</w:t>
            </w:r>
          </w:hyperlink>
        </w:p>
        <w:p>
          <w:pPr>
            <w:ind w:left="1796"/>
            <w:spacing w:before="125" w:line="220" w:lineRule="auto"/>
            <w:tabs>
              <w:tab w:val="right" w:leader="dot" w:pos="10049"/>
            </w:tabs>
            <w:rPr>
              <w:rFonts w:ascii="SimSun" w:hAnsi="SimSun" w:eastAsia="SimSun" w:cs="SimSun"/>
              <w:sz w:val="28"/>
              <w:szCs w:val="28"/>
            </w:rPr>
          </w:pPr>
          <w:hyperlink w:history="true" w:anchor="bookmark41">
            <w:r>
              <w:rPr>
                <w:rFonts w:ascii="SimSun" w:hAnsi="SimSun" w:eastAsia="SimSun" w:cs="SimSun"/>
                <w:sz w:val="28"/>
                <w:szCs w:val="28"/>
                <w:spacing w:val="-2"/>
              </w:rPr>
              <w:t>三、替代品的威胁</w:t>
            </w:r>
            <w:r>
              <w:rPr>
                <w:rFonts w:ascii="SimSun" w:hAnsi="SimSun" w:eastAsia="SimSun" w:cs="SimSun"/>
                <w:sz w:val="28"/>
                <w:szCs w:val="28"/>
                <w:spacing w:val="-44"/>
              </w:rPr>
              <w:t xml:space="preserve"> </w:t>
            </w:r>
            <w:r>
              <w:rPr>
                <w:rFonts w:ascii="SimSun" w:hAnsi="SimSun" w:eastAsia="SimSun" w:cs="SimSun"/>
                <w:sz w:val="28"/>
                <w:szCs w:val="28"/>
              </w:rPr>
              <w:tab/>
            </w:r>
            <w:r>
              <w:rPr>
                <w:rFonts w:ascii="SimSun" w:hAnsi="SimSun" w:eastAsia="SimSun" w:cs="SimSun"/>
                <w:sz w:val="28"/>
                <w:szCs w:val="28"/>
                <w:spacing w:val="3"/>
              </w:rPr>
              <w:t>32</w:t>
            </w:r>
          </w:hyperlink>
        </w:p>
        <w:p>
          <w:pPr>
            <w:ind w:left="1823"/>
            <w:spacing w:before="127" w:line="219" w:lineRule="auto"/>
            <w:tabs>
              <w:tab w:val="right" w:leader="dot" w:pos="10049"/>
            </w:tabs>
            <w:rPr>
              <w:rFonts w:ascii="SimSun" w:hAnsi="SimSun" w:eastAsia="SimSun" w:cs="SimSun"/>
              <w:sz w:val="28"/>
              <w:szCs w:val="28"/>
            </w:rPr>
          </w:pPr>
          <w:hyperlink w:history="true" w:anchor="bookmark42">
            <w:r>
              <w:rPr>
                <w:rFonts w:ascii="SimSun" w:hAnsi="SimSun" w:eastAsia="SimSun" w:cs="SimSun"/>
                <w:sz w:val="28"/>
                <w:szCs w:val="28"/>
                <w:spacing w:val="-3"/>
              </w:rPr>
              <w:t>四、供应商和买方讨价还价的能力</w:t>
            </w:r>
            <w:r>
              <w:rPr>
                <w:rFonts w:ascii="SimSun" w:hAnsi="SimSun" w:eastAsia="SimSun" w:cs="SimSun"/>
                <w:sz w:val="28"/>
                <w:szCs w:val="28"/>
                <w:spacing w:val="-18"/>
              </w:rPr>
              <w:t xml:space="preserve"> </w:t>
            </w:r>
            <w:r>
              <w:rPr>
                <w:rFonts w:ascii="SimSun" w:hAnsi="SimSun" w:eastAsia="SimSun" w:cs="SimSun"/>
                <w:sz w:val="28"/>
                <w:szCs w:val="28"/>
              </w:rPr>
              <w:tab/>
            </w:r>
            <w:r>
              <w:rPr>
                <w:rFonts w:ascii="SimSun" w:hAnsi="SimSun" w:eastAsia="SimSun" w:cs="SimSun"/>
                <w:sz w:val="28"/>
                <w:szCs w:val="28"/>
                <w:spacing w:val="3"/>
              </w:rPr>
              <w:t>33</w:t>
            </w:r>
          </w:hyperlink>
        </w:p>
        <w:p>
          <w:pPr>
            <w:ind w:left="1801"/>
            <w:spacing w:before="129" w:line="220" w:lineRule="auto"/>
            <w:tabs>
              <w:tab w:val="right" w:leader="dot" w:pos="10049"/>
            </w:tabs>
            <w:rPr>
              <w:rFonts w:ascii="SimSun" w:hAnsi="SimSun" w:eastAsia="SimSun" w:cs="SimSun"/>
              <w:sz w:val="28"/>
              <w:szCs w:val="28"/>
            </w:rPr>
          </w:pPr>
          <w:hyperlink w:history="true" w:anchor="bookmark43">
            <w:r>
              <w:rPr>
                <w:rFonts w:ascii="SimSun" w:hAnsi="SimSun" w:eastAsia="SimSun" w:cs="SimSun"/>
                <w:sz w:val="28"/>
                <w:szCs w:val="28"/>
                <w:spacing w:val="-2"/>
              </w:rPr>
              <w:t>五、竞争对手的竞争力分析</w:t>
            </w:r>
            <w:r>
              <w:rPr>
                <w:rFonts w:ascii="SimSun" w:hAnsi="SimSun" w:eastAsia="SimSun" w:cs="SimSun"/>
                <w:sz w:val="28"/>
                <w:szCs w:val="28"/>
                <w:spacing w:val="-27"/>
              </w:rPr>
              <w:t xml:space="preserve"> </w:t>
            </w:r>
            <w:r>
              <w:rPr>
                <w:rFonts w:ascii="SimSun" w:hAnsi="SimSun" w:eastAsia="SimSun" w:cs="SimSun"/>
                <w:sz w:val="28"/>
                <w:szCs w:val="28"/>
              </w:rPr>
              <w:tab/>
            </w:r>
            <w:r>
              <w:rPr>
                <w:rFonts w:ascii="SimSun" w:hAnsi="SimSun" w:eastAsia="SimSun" w:cs="SimSun"/>
                <w:sz w:val="28"/>
                <w:szCs w:val="28"/>
                <w:spacing w:val="3"/>
              </w:rPr>
              <w:t>34</w:t>
            </w:r>
          </w:hyperlink>
        </w:p>
        <w:p>
          <w:pPr>
            <w:ind w:left="997"/>
            <w:spacing w:before="124" w:line="216" w:lineRule="auto"/>
            <w:tabs>
              <w:tab w:val="right" w:leader="dot" w:pos="10049"/>
            </w:tabs>
            <w:rPr>
              <w:rFonts w:ascii="SimSun" w:hAnsi="SimSun" w:eastAsia="SimSun" w:cs="SimSun"/>
              <w:sz w:val="28"/>
              <w:szCs w:val="28"/>
            </w:rPr>
          </w:pPr>
          <w:hyperlink w:history="true" w:anchor="bookmark44">
            <w:r>
              <w:rPr>
                <w:rFonts w:ascii="SimSun" w:hAnsi="SimSun" w:eastAsia="SimSun" w:cs="SimSun"/>
                <w:sz w:val="28"/>
                <w:szCs w:val="28"/>
                <w:spacing w:val="-2"/>
              </w:rPr>
              <w:t>第四章 Jollychic</w:t>
            </w:r>
            <w:r>
              <w:rPr>
                <w:rFonts w:ascii="SimSun" w:hAnsi="SimSun" w:eastAsia="SimSun" w:cs="SimSun"/>
                <w:sz w:val="28"/>
                <w:szCs w:val="28"/>
                <w:spacing w:val="-28"/>
              </w:rPr>
              <w:t xml:space="preserve"> </w:t>
            </w:r>
            <w:r>
              <w:rPr>
                <w:rFonts w:ascii="SimSun" w:hAnsi="SimSun" w:eastAsia="SimSun" w:cs="SimSun"/>
                <w:sz w:val="28"/>
                <w:szCs w:val="28"/>
                <w:spacing w:val="-2"/>
              </w:rPr>
              <w:t>中东市场进入模式选择 </w:t>
            </w:r>
            <w:r>
              <w:rPr>
                <w:rFonts w:ascii="SimSun" w:hAnsi="SimSun" w:eastAsia="SimSun" w:cs="SimSun"/>
                <w:sz w:val="28"/>
                <w:szCs w:val="28"/>
              </w:rPr>
              <w:tab/>
            </w:r>
            <w:r>
              <w:rPr>
                <w:rFonts w:ascii="SimSun" w:hAnsi="SimSun" w:eastAsia="SimSun" w:cs="SimSun"/>
                <w:sz w:val="28"/>
                <w:szCs w:val="28"/>
                <w:spacing w:val="3"/>
              </w:rPr>
              <w:t>36</w:t>
            </w:r>
          </w:hyperlink>
        </w:p>
        <w:p>
          <w:pPr>
            <w:ind w:left="1401"/>
            <w:spacing w:before="134" w:line="220" w:lineRule="auto"/>
            <w:tabs>
              <w:tab w:val="right" w:leader="dot" w:pos="10049"/>
            </w:tabs>
            <w:rPr>
              <w:rFonts w:ascii="SimSun" w:hAnsi="SimSun" w:eastAsia="SimSun" w:cs="SimSun"/>
              <w:sz w:val="28"/>
              <w:szCs w:val="28"/>
            </w:rPr>
          </w:pPr>
          <w:hyperlink w:history="true" w:anchor="bookmark45">
            <w:r>
              <w:rPr>
                <w:rFonts w:ascii="SimSun" w:hAnsi="SimSun" w:eastAsia="SimSun" w:cs="SimSun"/>
                <w:sz w:val="28"/>
                <w:szCs w:val="28"/>
                <w:spacing w:val="-1"/>
              </w:rPr>
              <w:t>第一节 愿景与目标</w:t>
            </w:r>
            <w:r>
              <w:rPr>
                <w:rFonts w:ascii="SimSun" w:hAnsi="SimSun" w:eastAsia="SimSun" w:cs="SimSun"/>
                <w:sz w:val="28"/>
                <w:szCs w:val="28"/>
                <w:spacing w:val="-78"/>
              </w:rPr>
              <w:t xml:space="preserve"> </w:t>
            </w:r>
            <w:r>
              <w:rPr>
                <w:rFonts w:ascii="SimSun" w:hAnsi="SimSun" w:eastAsia="SimSun" w:cs="SimSun"/>
                <w:sz w:val="28"/>
                <w:szCs w:val="28"/>
              </w:rPr>
              <w:tab/>
            </w:r>
            <w:r>
              <w:rPr>
                <w:rFonts w:ascii="SimSun" w:hAnsi="SimSun" w:eastAsia="SimSun" w:cs="SimSun"/>
                <w:sz w:val="28"/>
                <w:szCs w:val="28"/>
                <w:spacing w:val="3"/>
              </w:rPr>
              <w:t>36</w:t>
            </w:r>
          </w:hyperlink>
        </w:p>
        <w:p>
          <w:pPr>
            <w:ind w:left="1401"/>
            <w:spacing w:before="128" w:line="219" w:lineRule="auto"/>
            <w:tabs>
              <w:tab w:val="right" w:leader="dot" w:pos="10049"/>
            </w:tabs>
            <w:rPr>
              <w:rFonts w:ascii="SimSun" w:hAnsi="SimSun" w:eastAsia="SimSun" w:cs="SimSun"/>
              <w:sz w:val="28"/>
              <w:szCs w:val="28"/>
            </w:rPr>
          </w:pPr>
          <w:hyperlink w:history="true" w:anchor="bookmark46">
            <w:r>
              <w:rPr>
                <w:rFonts w:ascii="SimSun" w:hAnsi="SimSun" w:eastAsia="SimSun" w:cs="SimSun"/>
                <w:sz w:val="28"/>
                <w:szCs w:val="28"/>
                <w:spacing w:val="-2"/>
              </w:rPr>
              <w:t>第二节 进入时机</w:t>
            </w:r>
            <w:r>
              <w:rPr>
                <w:rFonts w:ascii="SimSun" w:hAnsi="SimSun" w:eastAsia="SimSun" w:cs="SimSun"/>
                <w:sz w:val="28"/>
                <w:szCs w:val="28"/>
                <w:spacing w:val="-74"/>
              </w:rPr>
              <w:t xml:space="preserve"> </w:t>
            </w:r>
            <w:r>
              <w:rPr>
                <w:rFonts w:ascii="SimSun" w:hAnsi="SimSun" w:eastAsia="SimSun" w:cs="SimSun"/>
                <w:sz w:val="28"/>
                <w:szCs w:val="28"/>
              </w:rPr>
              <w:tab/>
            </w:r>
            <w:r>
              <w:rPr>
                <w:rFonts w:ascii="SimSun" w:hAnsi="SimSun" w:eastAsia="SimSun" w:cs="SimSun"/>
                <w:sz w:val="28"/>
                <w:szCs w:val="28"/>
                <w:spacing w:val="3"/>
              </w:rPr>
              <w:t>36</w:t>
            </w:r>
          </w:hyperlink>
        </w:p>
        <w:p>
          <w:pPr>
            <w:ind w:left="1401"/>
            <w:spacing w:before="125" w:line="220" w:lineRule="auto"/>
            <w:tabs>
              <w:tab w:val="right" w:leader="dot" w:pos="10049"/>
            </w:tabs>
            <w:rPr>
              <w:rFonts w:ascii="SimSun" w:hAnsi="SimSun" w:eastAsia="SimSun" w:cs="SimSun"/>
              <w:sz w:val="28"/>
              <w:szCs w:val="28"/>
            </w:rPr>
          </w:pPr>
          <w:hyperlink w:history="true" w:anchor="bookmark47">
            <w:r>
              <w:rPr>
                <w:rFonts w:ascii="SimSun" w:hAnsi="SimSun" w:eastAsia="SimSun" w:cs="SimSun"/>
                <w:sz w:val="28"/>
                <w:szCs w:val="28"/>
                <w:spacing w:val="-1"/>
              </w:rPr>
              <w:t>第三节 进入模式的选择</w:t>
            </w:r>
            <w:r>
              <w:rPr>
                <w:rFonts w:ascii="SimSun" w:hAnsi="SimSun" w:eastAsia="SimSun" w:cs="SimSun"/>
                <w:sz w:val="28"/>
                <w:szCs w:val="28"/>
                <w:spacing w:val="-70"/>
              </w:rPr>
              <w:t xml:space="preserve"> </w:t>
            </w:r>
            <w:r>
              <w:rPr>
                <w:rFonts w:ascii="SimSun" w:hAnsi="SimSun" w:eastAsia="SimSun" w:cs="SimSun"/>
                <w:sz w:val="28"/>
                <w:szCs w:val="28"/>
              </w:rPr>
              <w:tab/>
            </w:r>
            <w:r>
              <w:rPr>
                <w:rFonts w:ascii="SimSun" w:hAnsi="SimSun" w:eastAsia="SimSun" w:cs="SimSun"/>
                <w:sz w:val="28"/>
                <w:szCs w:val="28"/>
                <w:spacing w:val="3"/>
              </w:rPr>
              <w:t>37</w:t>
            </w:r>
          </w:hyperlink>
        </w:p>
        <w:p>
          <w:pPr>
            <w:ind w:left="1801"/>
            <w:spacing w:before="128" w:line="220" w:lineRule="auto"/>
            <w:tabs>
              <w:tab w:val="right" w:leader="dot" w:pos="10049"/>
            </w:tabs>
            <w:rPr>
              <w:rFonts w:ascii="SimSun" w:hAnsi="SimSun" w:eastAsia="SimSun" w:cs="SimSun"/>
              <w:sz w:val="28"/>
              <w:szCs w:val="28"/>
            </w:rPr>
          </w:pPr>
          <w:hyperlink w:history="true" w:anchor="bookmark48">
            <w:r>
              <w:rPr>
                <w:rFonts w:ascii="SimSun" w:hAnsi="SimSun" w:eastAsia="SimSun" w:cs="SimSun"/>
                <w:sz w:val="28"/>
                <w:szCs w:val="28"/>
                <w:spacing w:val="-2"/>
              </w:rPr>
              <w:t>一、进入模式的类型</w:t>
            </w:r>
            <w:r>
              <w:rPr>
                <w:rFonts w:ascii="SimSun" w:hAnsi="SimSun" w:eastAsia="SimSun" w:cs="SimSun"/>
                <w:sz w:val="28"/>
                <w:szCs w:val="28"/>
                <w:spacing w:val="-43"/>
              </w:rPr>
              <w:t xml:space="preserve"> </w:t>
            </w:r>
            <w:r>
              <w:rPr>
                <w:rFonts w:ascii="SimSun" w:hAnsi="SimSun" w:eastAsia="SimSun" w:cs="SimSun"/>
                <w:sz w:val="28"/>
                <w:szCs w:val="28"/>
              </w:rPr>
              <w:tab/>
            </w:r>
            <w:r>
              <w:rPr>
                <w:rFonts w:ascii="SimSun" w:hAnsi="SimSun" w:eastAsia="SimSun" w:cs="SimSun"/>
                <w:sz w:val="28"/>
                <w:szCs w:val="28"/>
                <w:spacing w:val="3"/>
              </w:rPr>
              <w:t>37</w:t>
            </w:r>
          </w:hyperlink>
        </w:p>
        <w:p>
          <w:pPr>
            <w:ind w:left="1801"/>
            <w:spacing w:before="127" w:line="220" w:lineRule="auto"/>
            <w:tabs>
              <w:tab w:val="right" w:leader="dot" w:pos="10049"/>
            </w:tabs>
            <w:rPr>
              <w:rFonts w:ascii="SimSun" w:hAnsi="SimSun" w:eastAsia="SimSun" w:cs="SimSun"/>
              <w:sz w:val="28"/>
              <w:szCs w:val="28"/>
            </w:rPr>
          </w:pPr>
          <w:hyperlink w:history="true" w:anchor="bookmark49">
            <w:r>
              <w:rPr>
                <w:rFonts w:ascii="SimSun" w:hAnsi="SimSun" w:eastAsia="SimSun" w:cs="SimSun"/>
                <w:sz w:val="28"/>
                <w:szCs w:val="28"/>
                <w:spacing w:val="-2"/>
              </w:rPr>
              <w:t>二、进入模式的决策</w:t>
            </w:r>
            <w:r>
              <w:rPr>
                <w:rFonts w:ascii="SimSun" w:hAnsi="SimSun" w:eastAsia="SimSun" w:cs="SimSun"/>
                <w:sz w:val="28"/>
                <w:szCs w:val="28"/>
                <w:spacing w:val="-43"/>
              </w:rPr>
              <w:t xml:space="preserve"> </w:t>
            </w:r>
            <w:r>
              <w:rPr>
                <w:rFonts w:ascii="SimSun" w:hAnsi="SimSun" w:eastAsia="SimSun" w:cs="SimSun"/>
                <w:sz w:val="28"/>
                <w:szCs w:val="28"/>
              </w:rPr>
              <w:tab/>
            </w:r>
            <w:r>
              <w:rPr>
                <w:rFonts w:ascii="SimSun" w:hAnsi="SimSun" w:eastAsia="SimSun" w:cs="SimSun"/>
                <w:sz w:val="28"/>
                <w:szCs w:val="28"/>
                <w:spacing w:val="3"/>
              </w:rPr>
              <w:t>38</w:t>
            </w:r>
          </w:hyperlink>
        </w:p>
        <w:p>
          <w:pPr>
            <w:ind w:left="1796"/>
            <w:spacing w:before="124" w:line="219" w:lineRule="auto"/>
            <w:tabs>
              <w:tab w:val="right" w:leader="dot" w:pos="10049"/>
            </w:tabs>
            <w:rPr>
              <w:rFonts w:ascii="SimSun" w:hAnsi="SimSun" w:eastAsia="SimSun" w:cs="SimSun"/>
              <w:sz w:val="28"/>
              <w:szCs w:val="28"/>
            </w:rPr>
          </w:pPr>
          <w:hyperlink w:history="true" w:anchor="bookmark50">
            <w:r>
              <w:rPr>
                <w:rFonts w:ascii="SimSun" w:hAnsi="SimSun" w:eastAsia="SimSun" w:cs="SimSun"/>
                <w:sz w:val="28"/>
                <w:szCs w:val="28"/>
                <w:spacing w:val="-2"/>
              </w:rPr>
              <w:t>三、综合评估及结论</w:t>
            </w:r>
            <w:r>
              <w:rPr>
                <w:rFonts w:ascii="SimSun" w:hAnsi="SimSun" w:eastAsia="SimSun" w:cs="SimSun"/>
                <w:sz w:val="28"/>
                <w:szCs w:val="28"/>
                <w:spacing w:val="-39"/>
              </w:rPr>
              <w:t xml:space="preserve"> </w:t>
            </w:r>
            <w:r>
              <w:rPr>
                <w:rFonts w:ascii="SimSun" w:hAnsi="SimSun" w:eastAsia="SimSun" w:cs="SimSun"/>
                <w:sz w:val="28"/>
                <w:szCs w:val="28"/>
              </w:rPr>
              <w:tab/>
            </w:r>
            <w:r>
              <w:rPr>
                <w:rFonts w:ascii="SimSun" w:hAnsi="SimSun" w:eastAsia="SimSun" w:cs="SimSun"/>
                <w:sz w:val="28"/>
                <w:szCs w:val="28"/>
                <w:spacing w:val="3"/>
              </w:rPr>
              <w:t>41</w:t>
            </w:r>
          </w:hyperlink>
        </w:p>
        <w:p>
          <w:pPr>
            <w:ind w:left="997"/>
            <w:spacing w:before="129" w:line="216" w:lineRule="auto"/>
            <w:tabs>
              <w:tab w:val="right" w:leader="dot" w:pos="10049"/>
            </w:tabs>
            <w:rPr>
              <w:rFonts w:ascii="SimSun" w:hAnsi="SimSun" w:eastAsia="SimSun" w:cs="SimSun"/>
              <w:sz w:val="28"/>
              <w:szCs w:val="28"/>
            </w:rPr>
          </w:pPr>
          <w:hyperlink w:history="true" w:anchor="bookmark51">
            <w:r>
              <w:rPr>
                <w:rFonts w:ascii="SimSun" w:hAnsi="SimSun" w:eastAsia="SimSun" w:cs="SimSun"/>
                <w:sz w:val="28"/>
                <w:szCs w:val="28"/>
                <w:spacing w:val="-1"/>
              </w:rPr>
              <w:t>第五章 Jollychic</w:t>
            </w:r>
            <w:r>
              <w:rPr>
                <w:rFonts w:ascii="SimSun" w:hAnsi="SimSun" w:eastAsia="SimSun" w:cs="SimSun"/>
                <w:sz w:val="28"/>
                <w:szCs w:val="28"/>
                <w:spacing w:val="-52"/>
              </w:rPr>
              <w:t xml:space="preserve"> </w:t>
            </w:r>
            <w:r>
              <w:rPr>
                <w:rFonts w:ascii="SimSun" w:hAnsi="SimSun" w:eastAsia="SimSun" w:cs="SimSun"/>
                <w:sz w:val="28"/>
                <w:szCs w:val="28"/>
                <w:spacing w:val="-1"/>
              </w:rPr>
              <w:t>进入中东市场后竞争战略制定与实施</w:t>
            </w:r>
            <w:r>
              <w:rPr>
                <w:rFonts w:ascii="SimSun" w:hAnsi="SimSun" w:eastAsia="SimSun" w:cs="SimSun"/>
                <w:sz w:val="28"/>
                <w:szCs w:val="28"/>
                <w:spacing w:val="-118"/>
              </w:rPr>
              <w:t xml:space="preserve"> </w:t>
            </w:r>
            <w:r>
              <w:rPr>
                <w:rFonts w:ascii="SimSun" w:hAnsi="SimSun" w:eastAsia="SimSun" w:cs="SimSun"/>
                <w:sz w:val="28"/>
                <w:szCs w:val="28"/>
              </w:rPr>
              <w:tab/>
            </w:r>
            <w:r>
              <w:rPr>
                <w:rFonts w:ascii="SimSun" w:hAnsi="SimSun" w:eastAsia="SimSun" w:cs="SimSun"/>
                <w:sz w:val="28"/>
                <w:szCs w:val="28"/>
                <w:spacing w:val="3"/>
              </w:rPr>
              <w:t>42</w:t>
            </w:r>
          </w:hyperlink>
        </w:p>
        <w:p>
          <w:pPr>
            <w:ind w:left="1401"/>
            <w:spacing w:before="133" w:line="216" w:lineRule="auto"/>
            <w:tabs>
              <w:tab w:val="right" w:leader="dot" w:pos="10049"/>
            </w:tabs>
            <w:rPr>
              <w:rFonts w:ascii="SimSun" w:hAnsi="SimSun" w:eastAsia="SimSun" w:cs="SimSun"/>
              <w:sz w:val="28"/>
              <w:szCs w:val="28"/>
            </w:rPr>
          </w:pPr>
          <w:hyperlink w:history="true" w:anchor="bookmark52">
            <w:r>
              <w:rPr>
                <w:rFonts w:ascii="SimSun" w:hAnsi="SimSun" w:eastAsia="SimSun" w:cs="SimSun"/>
                <w:sz w:val="28"/>
                <w:szCs w:val="28"/>
                <w:spacing w:val="-3"/>
              </w:rPr>
              <w:t>第一节 Jollychic</w:t>
            </w:r>
            <w:r>
              <w:rPr>
                <w:rFonts w:ascii="SimSun" w:hAnsi="SimSun" w:eastAsia="SimSun" w:cs="SimSun"/>
                <w:sz w:val="28"/>
                <w:szCs w:val="28"/>
                <w:spacing w:val="-33"/>
              </w:rPr>
              <w:t xml:space="preserve"> </w:t>
            </w:r>
            <w:r>
              <w:rPr>
                <w:rFonts w:ascii="SimSun" w:hAnsi="SimSun" w:eastAsia="SimSun" w:cs="SimSun"/>
                <w:sz w:val="28"/>
                <w:szCs w:val="28"/>
                <w:spacing w:val="-3"/>
              </w:rPr>
              <w:t>中东地区</w:t>
            </w:r>
            <w:r>
              <w:rPr>
                <w:rFonts w:ascii="SimSun" w:hAnsi="SimSun" w:eastAsia="SimSun" w:cs="SimSun"/>
                <w:sz w:val="28"/>
                <w:szCs w:val="28"/>
                <w:spacing w:val="-61"/>
              </w:rPr>
              <w:t xml:space="preserve"> </w:t>
            </w:r>
            <w:r>
              <w:rPr>
                <w:rFonts w:ascii="SimSun" w:hAnsi="SimSun" w:eastAsia="SimSun" w:cs="SimSun"/>
                <w:sz w:val="28"/>
                <w:szCs w:val="28"/>
                <w:spacing w:val="-3"/>
              </w:rPr>
              <w:t>SWOT</w:t>
            </w:r>
            <w:r>
              <w:rPr>
                <w:rFonts w:ascii="SimSun" w:hAnsi="SimSun" w:eastAsia="SimSun" w:cs="SimSun"/>
                <w:sz w:val="28"/>
                <w:szCs w:val="28"/>
                <w:spacing w:val="-55"/>
              </w:rPr>
              <w:t xml:space="preserve"> </w:t>
            </w:r>
            <w:r>
              <w:rPr>
                <w:rFonts w:ascii="SimSun" w:hAnsi="SimSun" w:eastAsia="SimSun" w:cs="SimSun"/>
                <w:sz w:val="28"/>
                <w:szCs w:val="28"/>
                <w:spacing w:val="-3"/>
              </w:rPr>
              <w:t>分析</w:t>
            </w:r>
            <w:r>
              <w:rPr>
                <w:rFonts w:ascii="SimSun" w:hAnsi="SimSun" w:eastAsia="SimSun" w:cs="SimSun"/>
                <w:sz w:val="28"/>
                <w:szCs w:val="28"/>
                <w:spacing w:val="-123"/>
              </w:rPr>
              <w:t xml:space="preserve"> </w:t>
            </w:r>
            <w:r>
              <w:rPr>
                <w:rFonts w:ascii="SimSun" w:hAnsi="SimSun" w:eastAsia="SimSun" w:cs="SimSun"/>
                <w:sz w:val="28"/>
                <w:szCs w:val="28"/>
              </w:rPr>
              <w:tab/>
            </w:r>
            <w:r>
              <w:rPr>
                <w:rFonts w:ascii="SimSun" w:hAnsi="SimSun" w:eastAsia="SimSun" w:cs="SimSun"/>
                <w:sz w:val="28"/>
                <w:szCs w:val="28"/>
                <w:spacing w:val="3"/>
              </w:rPr>
              <w:t>42</w:t>
            </w:r>
          </w:hyperlink>
        </w:p>
        <w:p>
          <w:pPr>
            <w:ind w:left="1801"/>
            <w:spacing w:before="132" w:line="214" w:lineRule="auto"/>
            <w:tabs>
              <w:tab w:val="right" w:leader="dot" w:pos="10049"/>
            </w:tabs>
            <w:rPr>
              <w:rFonts w:ascii="SimSun" w:hAnsi="SimSun" w:eastAsia="SimSun" w:cs="SimSun"/>
              <w:sz w:val="28"/>
              <w:szCs w:val="28"/>
            </w:rPr>
          </w:pPr>
          <w:hyperlink w:history="true" w:anchor="bookmark53">
            <w:r>
              <w:rPr>
                <w:rFonts w:ascii="SimSun" w:hAnsi="SimSun" w:eastAsia="SimSun" w:cs="SimSun"/>
                <w:sz w:val="28"/>
                <w:szCs w:val="28"/>
                <w:spacing w:val="-2"/>
              </w:rPr>
              <w:t>一、优势（Strength）</w:t>
            </w:r>
            <w:r>
              <w:rPr>
                <w:rFonts w:ascii="SimSun" w:hAnsi="SimSun" w:eastAsia="SimSun" w:cs="SimSun"/>
                <w:sz w:val="28"/>
                <w:szCs w:val="28"/>
                <w:spacing w:val="-30"/>
              </w:rPr>
              <w:t xml:space="preserve"> </w:t>
            </w:r>
            <w:r>
              <w:rPr>
                <w:rFonts w:ascii="SimSun" w:hAnsi="SimSun" w:eastAsia="SimSun" w:cs="SimSun"/>
                <w:sz w:val="28"/>
                <w:szCs w:val="28"/>
              </w:rPr>
              <w:tab/>
            </w:r>
            <w:r>
              <w:rPr>
                <w:rFonts w:ascii="SimSun" w:hAnsi="SimSun" w:eastAsia="SimSun" w:cs="SimSun"/>
                <w:sz w:val="28"/>
                <w:szCs w:val="28"/>
                <w:spacing w:val="3"/>
              </w:rPr>
              <w:t>42</w:t>
            </w:r>
          </w:hyperlink>
        </w:p>
        <w:p>
          <w:pPr>
            <w:ind w:left="1801"/>
            <w:spacing w:before="136" w:line="220" w:lineRule="auto"/>
            <w:tabs>
              <w:tab w:val="right" w:leader="dot" w:pos="10049"/>
            </w:tabs>
            <w:rPr>
              <w:rFonts w:ascii="SimSun" w:hAnsi="SimSun" w:eastAsia="SimSun" w:cs="SimSun"/>
              <w:sz w:val="28"/>
              <w:szCs w:val="28"/>
            </w:rPr>
          </w:pPr>
          <w:hyperlink w:history="true" w:anchor="bookmark54">
            <w:r>
              <w:rPr>
                <w:rFonts w:ascii="SimSun" w:hAnsi="SimSun" w:eastAsia="SimSun" w:cs="SimSun"/>
                <w:sz w:val="28"/>
                <w:szCs w:val="28"/>
                <w:spacing w:val="-2"/>
              </w:rPr>
              <w:t>二、劣势（Weakness）</w:t>
            </w:r>
            <w:r>
              <w:rPr>
                <w:rFonts w:ascii="SimSun" w:hAnsi="SimSun" w:eastAsia="SimSun" w:cs="SimSun"/>
                <w:sz w:val="28"/>
                <w:szCs w:val="28"/>
                <w:spacing w:val="-30"/>
              </w:rPr>
              <w:t xml:space="preserve"> </w:t>
            </w:r>
            <w:r>
              <w:rPr>
                <w:rFonts w:ascii="SimSun" w:hAnsi="SimSun" w:eastAsia="SimSun" w:cs="SimSun"/>
                <w:sz w:val="28"/>
                <w:szCs w:val="28"/>
              </w:rPr>
              <w:tab/>
            </w:r>
            <w:r>
              <w:rPr>
                <w:rFonts w:ascii="SimSun" w:hAnsi="SimSun" w:eastAsia="SimSun" w:cs="SimSun"/>
                <w:sz w:val="28"/>
                <w:szCs w:val="28"/>
                <w:spacing w:val="3"/>
              </w:rPr>
              <w:t>43</w:t>
            </w:r>
          </w:hyperlink>
        </w:p>
      </w:sdtContent>
    </w:sdt>
    <w:p>
      <w:pPr>
        <w:spacing w:line="220" w:lineRule="auto"/>
        <w:sectPr>
          <w:headerReference w:type="default" r:id="rId11"/>
          <w:pgSz w:w="11907" w:h="16839"/>
          <w:pgMar w:top="400" w:right="1424" w:bottom="400" w:left="432" w:header="0" w:footer="0" w:gutter="0"/>
        </w:sectPr>
        <w:rPr>
          <w:rFonts w:ascii="SimSun" w:hAnsi="SimSun" w:eastAsia="SimSun" w:cs="SimSun"/>
          <w:sz w:val="28"/>
          <w:szCs w:val="28"/>
        </w:rPr>
      </w:pP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sdt>
      <w:sdtPr>
        <w:rPr>
          <w:rFonts w:ascii="SimSun" w:hAnsi="SimSun" w:eastAsia="SimSun" w:cs="SimSun"/>
          <w:sz w:val="28"/>
          <w:szCs w:val="28"/>
        </w:rPr>
        <w:docPartObj>
          <w:docPartGallery w:val="Table of Contents"/>
          <w:docPartUnique/>
        </w:docPartObj>
      </w:sdtPr>
      <w:sdtEndPr>
        <w:rPr>
          <w:rFonts w:ascii="SimSun" w:hAnsi="SimSun" w:eastAsia="SimSun" w:cs="SimSun"/>
          <w:sz w:val="28"/>
          <w:szCs w:val="28"/>
        </w:rPr>
      </w:sdtEndPr>
      <w:sdtContent>
        <w:p>
          <w:pPr>
            <w:ind w:left="1796"/>
            <w:spacing w:before="91" w:line="215" w:lineRule="auto"/>
            <w:tabs>
              <w:tab w:val="right" w:leader="dot" w:pos="10049"/>
            </w:tabs>
            <w:rPr>
              <w:rFonts w:ascii="SimSun" w:hAnsi="SimSun" w:eastAsia="SimSun" w:cs="SimSun"/>
              <w:sz w:val="28"/>
              <w:szCs w:val="28"/>
            </w:rPr>
          </w:pPr>
          <w:hyperlink w:history="true" w:anchor="bookmark55">
            <w:r>
              <w:rPr>
                <w:rFonts w:ascii="SimSun" w:hAnsi="SimSun" w:eastAsia="SimSun" w:cs="SimSun"/>
                <w:sz w:val="28"/>
                <w:szCs w:val="28"/>
                <w:spacing w:val="-1"/>
              </w:rPr>
              <w:t>三、机会（Opportunity）</w:t>
            </w:r>
            <w:r>
              <w:rPr>
                <w:rFonts w:ascii="SimSun" w:hAnsi="SimSun" w:eastAsia="SimSun" w:cs="SimSun"/>
                <w:sz w:val="28"/>
                <w:szCs w:val="28"/>
                <w:spacing w:val="-32"/>
              </w:rPr>
              <w:t xml:space="preserve"> </w:t>
            </w:r>
            <w:r>
              <w:rPr>
                <w:rFonts w:ascii="SimSun" w:hAnsi="SimSun" w:eastAsia="SimSun" w:cs="SimSun"/>
                <w:sz w:val="28"/>
                <w:szCs w:val="28"/>
              </w:rPr>
              <w:tab/>
            </w:r>
            <w:r>
              <w:rPr>
                <w:rFonts w:ascii="SimSun" w:hAnsi="SimSun" w:eastAsia="SimSun" w:cs="SimSun"/>
                <w:sz w:val="28"/>
                <w:szCs w:val="28"/>
                <w:spacing w:val="2"/>
              </w:rPr>
              <w:t>44</w:t>
            </w:r>
          </w:hyperlink>
        </w:p>
        <w:p>
          <w:pPr>
            <w:ind w:left="1823"/>
            <w:spacing w:before="133" w:line="221" w:lineRule="auto"/>
            <w:tabs>
              <w:tab w:val="right" w:leader="dot" w:pos="10049"/>
            </w:tabs>
            <w:rPr>
              <w:rFonts w:ascii="SimSun" w:hAnsi="SimSun" w:eastAsia="SimSun" w:cs="SimSun"/>
              <w:sz w:val="28"/>
              <w:szCs w:val="28"/>
            </w:rPr>
          </w:pPr>
          <w:hyperlink w:history="true" w:anchor="bookmark56">
            <w:r>
              <w:rPr>
                <w:rFonts w:ascii="SimSun" w:hAnsi="SimSun" w:eastAsia="SimSun" w:cs="SimSun"/>
                <w:sz w:val="28"/>
                <w:szCs w:val="28"/>
                <w:spacing w:val="-4"/>
              </w:rPr>
              <w:t>四、威胁（Threat）</w:t>
            </w:r>
            <w:r>
              <w:rPr>
                <w:rFonts w:ascii="SimSun" w:hAnsi="SimSun" w:eastAsia="SimSun" w:cs="SimSun"/>
                <w:sz w:val="28"/>
                <w:szCs w:val="28"/>
                <w:spacing w:val="-35"/>
              </w:rPr>
              <w:t xml:space="preserve"> </w:t>
            </w:r>
            <w:r>
              <w:rPr>
                <w:rFonts w:ascii="SimSun" w:hAnsi="SimSun" w:eastAsia="SimSun" w:cs="SimSun"/>
                <w:sz w:val="28"/>
                <w:szCs w:val="28"/>
              </w:rPr>
              <w:tab/>
            </w:r>
            <w:r>
              <w:rPr>
                <w:rFonts w:ascii="SimSun" w:hAnsi="SimSun" w:eastAsia="SimSun" w:cs="SimSun"/>
                <w:sz w:val="28"/>
                <w:szCs w:val="28"/>
                <w:spacing w:val="2"/>
              </w:rPr>
              <w:t>47</w:t>
            </w:r>
          </w:hyperlink>
        </w:p>
        <w:p>
          <w:pPr>
            <w:ind w:left="1801"/>
            <w:spacing w:before="124" w:line="216" w:lineRule="auto"/>
            <w:tabs>
              <w:tab w:val="right" w:leader="dot" w:pos="10049"/>
            </w:tabs>
            <w:rPr>
              <w:rFonts w:ascii="SimSun" w:hAnsi="SimSun" w:eastAsia="SimSun" w:cs="SimSun"/>
              <w:sz w:val="28"/>
              <w:szCs w:val="28"/>
            </w:rPr>
          </w:pPr>
          <w:hyperlink w:history="true" w:anchor="bookmark57">
            <w:r>
              <w:rPr>
                <w:rFonts w:ascii="SimSun" w:hAnsi="SimSun" w:eastAsia="SimSun" w:cs="SimSun"/>
                <w:sz w:val="28"/>
                <w:szCs w:val="28"/>
                <w:spacing w:val="-1"/>
              </w:rPr>
              <w:t>五、Jollychic</w:t>
            </w:r>
            <w:r>
              <w:rPr>
                <w:rFonts w:ascii="SimSun" w:hAnsi="SimSun" w:eastAsia="SimSun" w:cs="SimSun"/>
                <w:sz w:val="28"/>
                <w:szCs w:val="28"/>
                <w:spacing w:val="-62"/>
              </w:rPr>
              <w:t xml:space="preserve"> </w:t>
            </w:r>
            <w:r>
              <w:rPr>
                <w:rFonts w:ascii="SimSun" w:hAnsi="SimSun" w:eastAsia="SimSun" w:cs="SimSun"/>
                <w:sz w:val="28"/>
                <w:szCs w:val="28"/>
                <w:spacing w:val="-1"/>
              </w:rPr>
              <w:t>进入中东市场战略</w:t>
            </w:r>
            <w:r>
              <w:rPr>
                <w:rFonts w:ascii="SimSun" w:hAnsi="SimSun" w:eastAsia="SimSun" w:cs="SimSun"/>
                <w:sz w:val="28"/>
                <w:szCs w:val="28"/>
                <w:spacing w:val="-2"/>
              </w:rPr>
              <w:t>选择</w:t>
            </w:r>
            <w:r>
              <w:rPr>
                <w:rFonts w:ascii="SimSun" w:hAnsi="SimSun" w:eastAsia="SimSun" w:cs="SimSun"/>
                <w:sz w:val="28"/>
                <w:szCs w:val="28"/>
                <w:spacing w:val="-92"/>
              </w:rPr>
              <w:t xml:space="preserve"> </w:t>
            </w:r>
            <w:r>
              <w:rPr>
                <w:rFonts w:ascii="SimSun" w:hAnsi="SimSun" w:eastAsia="SimSun" w:cs="SimSun"/>
                <w:sz w:val="28"/>
                <w:szCs w:val="28"/>
              </w:rPr>
              <w:tab/>
            </w:r>
            <w:r>
              <w:rPr>
                <w:rFonts w:ascii="SimSun" w:hAnsi="SimSun" w:eastAsia="SimSun" w:cs="SimSun"/>
                <w:sz w:val="28"/>
                <w:szCs w:val="28"/>
                <w:spacing w:val="3"/>
              </w:rPr>
              <w:t>49</w:t>
            </w:r>
          </w:hyperlink>
        </w:p>
        <w:p>
          <w:pPr>
            <w:ind w:left="1401"/>
            <w:spacing w:before="133" w:line="216" w:lineRule="auto"/>
            <w:tabs>
              <w:tab w:val="right" w:leader="dot" w:pos="10049"/>
            </w:tabs>
            <w:rPr>
              <w:rFonts w:ascii="SimSun" w:hAnsi="SimSun" w:eastAsia="SimSun" w:cs="SimSun"/>
              <w:sz w:val="28"/>
              <w:szCs w:val="28"/>
            </w:rPr>
          </w:pPr>
          <w:hyperlink w:history="true" w:anchor="bookmark58">
            <w:r>
              <w:rPr>
                <w:rFonts w:ascii="SimSun" w:hAnsi="SimSun" w:eastAsia="SimSun" w:cs="SimSun"/>
                <w:sz w:val="28"/>
                <w:szCs w:val="28"/>
                <w:spacing w:val="-1"/>
              </w:rPr>
              <w:t>第二节 Jollychic</w:t>
            </w:r>
            <w:r>
              <w:rPr>
                <w:rFonts w:ascii="SimSun" w:hAnsi="SimSun" w:eastAsia="SimSun" w:cs="SimSun"/>
                <w:sz w:val="28"/>
                <w:szCs w:val="28"/>
                <w:spacing w:val="-53"/>
              </w:rPr>
              <w:t xml:space="preserve"> </w:t>
            </w:r>
            <w:r>
              <w:rPr>
                <w:rFonts w:ascii="SimSun" w:hAnsi="SimSun" w:eastAsia="SimSun" w:cs="SimSun"/>
                <w:sz w:val="28"/>
                <w:szCs w:val="28"/>
                <w:spacing w:val="-1"/>
              </w:rPr>
              <w:t>进入中东市场的竞争战略的实施</w:t>
            </w:r>
            <w:r>
              <w:rPr>
                <w:rFonts w:ascii="SimSun" w:hAnsi="SimSun" w:eastAsia="SimSun" w:cs="SimSun"/>
                <w:sz w:val="28"/>
                <w:szCs w:val="28"/>
                <w:spacing w:val="-103"/>
              </w:rPr>
              <w:t xml:space="preserve"> </w:t>
            </w:r>
            <w:r>
              <w:rPr>
                <w:rFonts w:ascii="SimSun" w:hAnsi="SimSun" w:eastAsia="SimSun" w:cs="SimSun"/>
                <w:sz w:val="28"/>
                <w:szCs w:val="28"/>
              </w:rPr>
              <w:tab/>
            </w:r>
            <w:r>
              <w:rPr>
                <w:rFonts w:ascii="SimSun" w:hAnsi="SimSun" w:eastAsia="SimSun" w:cs="SimSun"/>
                <w:sz w:val="28"/>
                <w:szCs w:val="28"/>
                <w:spacing w:val="3"/>
              </w:rPr>
              <w:t>50</w:t>
            </w:r>
          </w:hyperlink>
        </w:p>
        <w:p>
          <w:pPr>
            <w:ind w:left="1801"/>
            <w:spacing w:before="131" w:line="220" w:lineRule="auto"/>
            <w:tabs>
              <w:tab w:val="right" w:leader="dot" w:pos="10049"/>
            </w:tabs>
            <w:rPr>
              <w:rFonts w:ascii="SimSun" w:hAnsi="SimSun" w:eastAsia="SimSun" w:cs="SimSun"/>
              <w:sz w:val="28"/>
              <w:szCs w:val="28"/>
            </w:rPr>
          </w:pPr>
          <w:hyperlink w:history="true" w:anchor="bookmark59">
            <w:r>
              <w:rPr>
                <w:rFonts w:ascii="SimSun" w:hAnsi="SimSun" w:eastAsia="SimSun" w:cs="SimSun"/>
                <w:sz w:val="28"/>
                <w:szCs w:val="28"/>
                <w:spacing w:val="-2"/>
              </w:rPr>
              <w:t>一、差异化战略</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3"/>
              </w:rPr>
              <w:t>50</w:t>
            </w:r>
          </w:hyperlink>
        </w:p>
        <w:p>
          <w:pPr>
            <w:ind w:left="1801"/>
            <w:spacing w:before="127" w:line="219" w:lineRule="auto"/>
            <w:tabs>
              <w:tab w:val="right" w:leader="dot" w:pos="10049"/>
            </w:tabs>
            <w:rPr>
              <w:rFonts w:ascii="SimSun" w:hAnsi="SimSun" w:eastAsia="SimSun" w:cs="SimSun"/>
              <w:sz w:val="28"/>
              <w:szCs w:val="28"/>
            </w:rPr>
          </w:pPr>
          <w:hyperlink w:history="true" w:anchor="bookmark60">
            <w:r>
              <w:rPr>
                <w:rFonts w:ascii="SimSun" w:hAnsi="SimSun" w:eastAsia="SimSun" w:cs="SimSun"/>
                <w:sz w:val="28"/>
                <w:szCs w:val="28"/>
                <w:spacing w:val="-2"/>
              </w:rPr>
              <w:t>二、本土化战略</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3"/>
              </w:rPr>
              <w:t>51</w:t>
            </w:r>
          </w:hyperlink>
        </w:p>
        <w:p>
          <w:pPr>
            <w:ind w:left="1796"/>
            <w:spacing w:before="127" w:line="221" w:lineRule="auto"/>
            <w:tabs>
              <w:tab w:val="right" w:leader="dot" w:pos="10049"/>
            </w:tabs>
            <w:rPr>
              <w:rFonts w:ascii="SimSun" w:hAnsi="SimSun" w:eastAsia="SimSun" w:cs="SimSun"/>
              <w:sz w:val="28"/>
              <w:szCs w:val="28"/>
            </w:rPr>
          </w:pPr>
          <w:hyperlink w:history="true" w:anchor="bookmark61">
            <w:r>
              <w:rPr>
                <w:rFonts w:ascii="SimSun" w:hAnsi="SimSun" w:eastAsia="SimSun" w:cs="SimSun"/>
                <w:sz w:val="28"/>
                <w:szCs w:val="28"/>
                <w:spacing w:val="-2"/>
              </w:rPr>
              <w:t>三、多元化战略</w:t>
            </w:r>
            <w:r>
              <w:rPr>
                <w:rFonts w:ascii="SimSun" w:hAnsi="SimSun" w:eastAsia="SimSun" w:cs="SimSun"/>
                <w:sz w:val="28"/>
                <w:szCs w:val="28"/>
                <w:spacing w:val="-49"/>
              </w:rPr>
              <w:t xml:space="preserve"> </w:t>
            </w:r>
            <w:r>
              <w:rPr>
                <w:rFonts w:ascii="SimSun" w:hAnsi="SimSun" w:eastAsia="SimSun" w:cs="SimSun"/>
                <w:sz w:val="28"/>
                <w:szCs w:val="28"/>
              </w:rPr>
              <w:tab/>
            </w:r>
            <w:r>
              <w:rPr>
                <w:rFonts w:ascii="SimSun" w:hAnsi="SimSun" w:eastAsia="SimSun" w:cs="SimSun"/>
                <w:sz w:val="28"/>
                <w:szCs w:val="28"/>
                <w:spacing w:val="3"/>
              </w:rPr>
              <w:t>52</w:t>
            </w:r>
          </w:hyperlink>
        </w:p>
        <w:p>
          <w:pPr>
            <w:ind w:left="1401"/>
            <w:spacing w:before="123" w:line="216" w:lineRule="auto"/>
            <w:tabs>
              <w:tab w:val="right" w:leader="dot" w:pos="10049"/>
            </w:tabs>
            <w:rPr>
              <w:rFonts w:ascii="SimSun" w:hAnsi="SimSun" w:eastAsia="SimSun" w:cs="SimSun"/>
              <w:sz w:val="28"/>
              <w:szCs w:val="28"/>
            </w:rPr>
          </w:pPr>
          <w:hyperlink w:history="true" w:anchor="bookmark62">
            <w:r>
              <w:rPr>
                <w:rFonts w:ascii="SimSun" w:hAnsi="SimSun" w:eastAsia="SimSun" w:cs="SimSun"/>
                <w:sz w:val="28"/>
                <w:szCs w:val="28"/>
                <w:spacing w:val="-1"/>
              </w:rPr>
              <w:t>第三节 Jollychic</w:t>
            </w:r>
            <w:r>
              <w:rPr>
                <w:rFonts w:ascii="SimSun" w:hAnsi="SimSun" w:eastAsia="SimSun" w:cs="SimSun"/>
                <w:sz w:val="28"/>
                <w:szCs w:val="28"/>
                <w:spacing w:val="-54"/>
              </w:rPr>
              <w:t xml:space="preserve"> </w:t>
            </w:r>
            <w:r>
              <w:rPr>
                <w:rFonts w:ascii="SimSun" w:hAnsi="SimSun" w:eastAsia="SimSun" w:cs="SimSun"/>
                <w:sz w:val="28"/>
                <w:szCs w:val="28"/>
                <w:spacing w:val="-1"/>
              </w:rPr>
              <w:t>进入中东市场战略实施成效</w:t>
            </w:r>
            <w:r>
              <w:rPr>
                <w:rFonts w:ascii="SimSun" w:hAnsi="SimSun" w:eastAsia="SimSun" w:cs="SimSun"/>
                <w:sz w:val="28"/>
                <w:szCs w:val="28"/>
                <w:spacing w:val="-111"/>
              </w:rPr>
              <w:t xml:space="preserve"> </w:t>
            </w:r>
            <w:r>
              <w:rPr>
                <w:rFonts w:ascii="SimSun" w:hAnsi="SimSun" w:eastAsia="SimSun" w:cs="SimSun"/>
                <w:sz w:val="28"/>
                <w:szCs w:val="28"/>
              </w:rPr>
              <w:tab/>
            </w:r>
            <w:r>
              <w:rPr>
                <w:rFonts w:ascii="SimSun" w:hAnsi="SimSun" w:eastAsia="SimSun" w:cs="SimSun"/>
                <w:sz w:val="28"/>
                <w:szCs w:val="28"/>
                <w:spacing w:val="3"/>
              </w:rPr>
              <w:t>52</w:t>
            </w:r>
          </w:hyperlink>
        </w:p>
        <w:p>
          <w:pPr>
            <w:ind w:left="1801"/>
            <w:spacing w:before="134" w:line="216" w:lineRule="auto"/>
            <w:tabs>
              <w:tab w:val="right" w:leader="dot" w:pos="10049"/>
            </w:tabs>
            <w:rPr>
              <w:rFonts w:ascii="SimSun" w:hAnsi="SimSun" w:eastAsia="SimSun" w:cs="SimSun"/>
              <w:sz w:val="28"/>
              <w:szCs w:val="28"/>
            </w:rPr>
          </w:pPr>
          <w:hyperlink w:history="true" w:anchor="bookmark63">
            <w:r>
              <w:rPr>
                <w:rFonts w:ascii="SimSun" w:hAnsi="SimSun" w:eastAsia="SimSun" w:cs="SimSun"/>
                <w:sz w:val="28"/>
                <w:szCs w:val="28"/>
                <w:spacing w:val="-2"/>
              </w:rPr>
              <w:t>一、Jollychic</w:t>
            </w:r>
            <w:r>
              <w:rPr>
                <w:rFonts w:ascii="SimSun" w:hAnsi="SimSun" w:eastAsia="SimSun" w:cs="SimSun"/>
                <w:sz w:val="28"/>
                <w:szCs w:val="28"/>
                <w:spacing w:val="-52"/>
              </w:rPr>
              <w:t xml:space="preserve"> </w:t>
            </w:r>
            <w:r>
              <w:rPr>
                <w:rFonts w:ascii="SimSun" w:hAnsi="SimSun" w:eastAsia="SimSun" w:cs="SimSun"/>
                <w:sz w:val="28"/>
                <w:szCs w:val="28"/>
                <w:spacing w:val="-2"/>
              </w:rPr>
              <w:t>融投资情况</w:t>
            </w:r>
            <w:r>
              <w:rPr>
                <w:rFonts w:ascii="SimSun" w:hAnsi="SimSun" w:eastAsia="SimSun" w:cs="SimSun"/>
                <w:sz w:val="28"/>
                <w:szCs w:val="28"/>
                <w:spacing w:val="-109"/>
              </w:rPr>
              <w:t xml:space="preserve"> </w:t>
            </w:r>
            <w:r>
              <w:rPr>
                <w:rFonts w:ascii="SimSun" w:hAnsi="SimSun" w:eastAsia="SimSun" w:cs="SimSun"/>
                <w:sz w:val="28"/>
                <w:szCs w:val="28"/>
              </w:rPr>
              <w:tab/>
            </w:r>
            <w:r>
              <w:rPr>
                <w:rFonts w:ascii="SimSun" w:hAnsi="SimSun" w:eastAsia="SimSun" w:cs="SimSun"/>
                <w:sz w:val="28"/>
                <w:szCs w:val="28"/>
                <w:spacing w:val="3"/>
              </w:rPr>
              <w:t>52</w:t>
            </w:r>
          </w:hyperlink>
        </w:p>
        <w:p>
          <w:pPr>
            <w:ind w:left="1801"/>
            <w:spacing w:before="133" w:line="216" w:lineRule="auto"/>
            <w:tabs>
              <w:tab w:val="right" w:leader="dot" w:pos="10049"/>
            </w:tabs>
            <w:rPr>
              <w:rFonts w:ascii="SimSun" w:hAnsi="SimSun" w:eastAsia="SimSun" w:cs="SimSun"/>
              <w:sz w:val="28"/>
              <w:szCs w:val="28"/>
            </w:rPr>
          </w:pPr>
          <w:hyperlink w:history="true" w:anchor="bookmark64">
            <w:r>
              <w:rPr>
                <w:rFonts w:ascii="SimSun" w:hAnsi="SimSun" w:eastAsia="SimSun" w:cs="SimSun"/>
                <w:sz w:val="28"/>
                <w:szCs w:val="28"/>
                <w:spacing w:val="-2"/>
              </w:rPr>
              <w:t>二、Jollychic</w:t>
            </w:r>
            <w:r>
              <w:rPr>
                <w:rFonts w:ascii="SimSun" w:hAnsi="SimSun" w:eastAsia="SimSun" w:cs="SimSun"/>
                <w:sz w:val="28"/>
                <w:szCs w:val="28"/>
                <w:spacing w:val="-54"/>
              </w:rPr>
              <w:t xml:space="preserve"> </w:t>
            </w:r>
            <w:r>
              <w:rPr>
                <w:rFonts w:ascii="SimSun" w:hAnsi="SimSun" w:eastAsia="SimSun" w:cs="SimSun"/>
                <w:sz w:val="28"/>
                <w:szCs w:val="28"/>
                <w:spacing w:val="-2"/>
              </w:rPr>
              <w:t>近年业绩</w:t>
            </w:r>
            <w:r>
              <w:rPr>
                <w:rFonts w:ascii="SimSun" w:hAnsi="SimSun" w:eastAsia="SimSun" w:cs="SimSun"/>
                <w:sz w:val="28"/>
                <w:szCs w:val="28"/>
                <w:spacing w:val="-112"/>
              </w:rPr>
              <w:t xml:space="preserve"> </w:t>
            </w:r>
            <w:r>
              <w:rPr>
                <w:rFonts w:ascii="SimSun" w:hAnsi="SimSun" w:eastAsia="SimSun" w:cs="SimSun"/>
                <w:sz w:val="28"/>
                <w:szCs w:val="28"/>
              </w:rPr>
              <w:tab/>
            </w:r>
            <w:r>
              <w:rPr>
                <w:rFonts w:ascii="SimSun" w:hAnsi="SimSun" w:eastAsia="SimSun" w:cs="SimSun"/>
                <w:sz w:val="28"/>
                <w:szCs w:val="28"/>
                <w:spacing w:val="3"/>
              </w:rPr>
              <w:t>53</w:t>
            </w:r>
          </w:hyperlink>
        </w:p>
        <w:p>
          <w:pPr>
            <w:ind w:left="997"/>
            <w:spacing w:before="132" w:line="219" w:lineRule="auto"/>
            <w:tabs>
              <w:tab w:val="right" w:leader="dot" w:pos="10049"/>
            </w:tabs>
            <w:rPr>
              <w:rFonts w:ascii="SimSun" w:hAnsi="SimSun" w:eastAsia="SimSun" w:cs="SimSun"/>
              <w:sz w:val="28"/>
              <w:szCs w:val="28"/>
            </w:rPr>
          </w:pPr>
          <w:hyperlink w:history="true" w:anchor="bookmark65">
            <w:r>
              <w:rPr>
                <w:rFonts w:ascii="SimSun" w:hAnsi="SimSun" w:eastAsia="SimSun" w:cs="SimSun"/>
                <w:sz w:val="28"/>
                <w:szCs w:val="28"/>
                <w:spacing w:val="-1"/>
              </w:rPr>
              <w:t>第六章 借鉴意义与建议</w:t>
            </w:r>
            <w:r>
              <w:rPr>
                <w:rFonts w:ascii="SimSun" w:hAnsi="SimSun" w:eastAsia="SimSun" w:cs="SimSun"/>
                <w:sz w:val="28"/>
                <w:szCs w:val="28"/>
                <w:spacing w:val="-91"/>
              </w:rPr>
              <w:t xml:space="preserve"> </w:t>
            </w:r>
            <w:r>
              <w:rPr>
                <w:rFonts w:ascii="SimSun" w:hAnsi="SimSun" w:eastAsia="SimSun" w:cs="SimSun"/>
                <w:sz w:val="28"/>
                <w:szCs w:val="28"/>
              </w:rPr>
              <w:tab/>
            </w:r>
            <w:r>
              <w:rPr>
                <w:rFonts w:ascii="SimSun" w:hAnsi="SimSun" w:eastAsia="SimSun" w:cs="SimSun"/>
                <w:sz w:val="28"/>
                <w:szCs w:val="28"/>
                <w:spacing w:val="3"/>
              </w:rPr>
              <w:t>56</w:t>
            </w:r>
          </w:hyperlink>
        </w:p>
        <w:p>
          <w:pPr>
            <w:ind w:left="1801"/>
            <w:spacing w:before="129" w:line="219" w:lineRule="auto"/>
            <w:tabs>
              <w:tab w:val="right" w:leader="dot" w:pos="10049"/>
            </w:tabs>
            <w:rPr>
              <w:rFonts w:ascii="SimSun" w:hAnsi="SimSun" w:eastAsia="SimSun" w:cs="SimSun"/>
              <w:sz w:val="28"/>
              <w:szCs w:val="28"/>
            </w:rPr>
          </w:pPr>
          <w:hyperlink w:history="true" w:anchor="bookmark66">
            <w:r>
              <w:rPr>
                <w:rFonts w:ascii="SimSun" w:hAnsi="SimSun" w:eastAsia="SimSun" w:cs="SimSun"/>
                <w:sz w:val="28"/>
                <w:szCs w:val="28"/>
                <w:spacing w:val="-3"/>
              </w:rPr>
              <w:t>一、借鉴意义</w:t>
            </w:r>
            <w:r>
              <w:rPr>
                <w:rFonts w:ascii="SimSun" w:hAnsi="SimSun" w:eastAsia="SimSun" w:cs="SimSun"/>
                <w:sz w:val="28"/>
                <w:szCs w:val="28"/>
                <w:spacing w:val="-53"/>
              </w:rPr>
              <w:t xml:space="preserve"> </w:t>
            </w:r>
            <w:r>
              <w:rPr>
                <w:rFonts w:ascii="SimSun" w:hAnsi="SimSun" w:eastAsia="SimSun" w:cs="SimSun"/>
                <w:sz w:val="28"/>
                <w:szCs w:val="28"/>
              </w:rPr>
              <w:tab/>
            </w:r>
            <w:r>
              <w:rPr>
                <w:rFonts w:ascii="SimSun" w:hAnsi="SimSun" w:eastAsia="SimSun" w:cs="SimSun"/>
                <w:sz w:val="28"/>
                <w:szCs w:val="28"/>
                <w:spacing w:val="3"/>
              </w:rPr>
              <w:t>56</w:t>
            </w:r>
          </w:hyperlink>
        </w:p>
        <w:p>
          <w:pPr>
            <w:ind w:left="1801"/>
            <w:spacing w:before="128" w:line="221" w:lineRule="auto"/>
            <w:tabs>
              <w:tab w:val="right" w:leader="dot" w:pos="10049"/>
            </w:tabs>
            <w:rPr>
              <w:rFonts w:ascii="SimSun" w:hAnsi="SimSun" w:eastAsia="SimSun" w:cs="SimSun"/>
              <w:sz w:val="28"/>
              <w:szCs w:val="28"/>
            </w:rPr>
          </w:pPr>
          <w:hyperlink w:history="true" w:anchor="bookmark67">
            <w:r>
              <w:rPr>
                <w:rFonts w:ascii="SimSun" w:hAnsi="SimSun" w:eastAsia="SimSun" w:cs="SimSun"/>
                <w:sz w:val="28"/>
                <w:szCs w:val="28"/>
                <w:spacing w:val="-4"/>
              </w:rPr>
              <w:t>二、建议</w:t>
            </w:r>
            <w:r>
              <w:rPr>
                <w:rFonts w:ascii="SimSun" w:hAnsi="SimSun" w:eastAsia="SimSun" w:cs="SimSun"/>
                <w:sz w:val="28"/>
                <w:szCs w:val="28"/>
                <w:spacing w:val="-62"/>
              </w:rPr>
              <w:t xml:space="preserve"> </w:t>
            </w:r>
            <w:r>
              <w:rPr>
                <w:rFonts w:ascii="SimSun" w:hAnsi="SimSun" w:eastAsia="SimSun" w:cs="SimSun"/>
                <w:sz w:val="28"/>
                <w:szCs w:val="28"/>
              </w:rPr>
              <w:tab/>
            </w:r>
            <w:r>
              <w:rPr>
                <w:rFonts w:ascii="SimSun" w:hAnsi="SimSun" w:eastAsia="SimSun" w:cs="SimSun"/>
                <w:sz w:val="28"/>
                <w:szCs w:val="28"/>
                <w:spacing w:val="3"/>
              </w:rPr>
              <w:t>57</w:t>
            </w:r>
          </w:hyperlink>
        </w:p>
        <w:p>
          <w:pPr>
            <w:ind w:left="1796"/>
            <w:spacing w:before="124" w:line="221" w:lineRule="auto"/>
            <w:tabs>
              <w:tab w:val="right" w:leader="dot" w:pos="10049"/>
            </w:tabs>
            <w:rPr>
              <w:rFonts w:ascii="SimSun" w:hAnsi="SimSun" w:eastAsia="SimSun" w:cs="SimSun"/>
              <w:sz w:val="28"/>
              <w:szCs w:val="28"/>
            </w:rPr>
          </w:pPr>
          <w:hyperlink w:history="true" w:anchor="bookmark68">
            <w:r>
              <w:rPr>
                <w:rFonts w:ascii="SimSun" w:hAnsi="SimSun" w:eastAsia="SimSun" w:cs="SimSun"/>
                <w:sz w:val="28"/>
                <w:szCs w:val="28"/>
                <w:spacing w:val="-2"/>
              </w:rPr>
              <w:t>三、结论</w:t>
            </w:r>
            <w:r>
              <w:rPr>
                <w:rFonts w:ascii="SimSun" w:hAnsi="SimSun" w:eastAsia="SimSun" w:cs="SimSun"/>
                <w:sz w:val="28"/>
                <w:szCs w:val="28"/>
                <w:spacing w:val="-64"/>
              </w:rPr>
              <w:t xml:space="preserve"> </w:t>
            </w:r>
            <w:r>
              <w:rPr>
                <w:rFonts w:ascii="SimSun" w:hAnsi="SimSun" w:eastAsia="SimSun" w:cs="SimSun"/>
                <w:sz w:val="28"/>
                <w:szCs w:val="28"/>
              </w:rPr>
              <w:tab/>
            </w:r>
            <w:r>
              <w:rPr>
                <w:rFonts w:ascii="SimSun" w:hAnsi="SimSun" w:eastAsia="SimSun" w:cs="SimSun"/>
                <w:sz w:val="28"/>
                <w:szCs w:val="28"/>
                <w:spacing w:val="3"/>
              </w:rPr>
              <w:t>59</w:t>
            </w:r>
          </w:hyperlink>
        </w:p>
        <w:p>
          <w:pPr>
            <w:ind w:left="1000"/>
            <w:spacing w:before="125" w:line="220" w:lineRule="auto"/>
            <w:tabs>
              <w:tab w:val="right" w:leader="dot" w:pos="10049"/>
            </w:tabs>
            <w:rPr>
              <w:rFonts w:ascii="SimSun" w:hAnsi="SimSun" w:eastAsia="SimSun" w:cs="SimSun"/>
              <w:sz w:val="28"/>
              <w:szCs w:val="28"/>
            </w:rPr>
          </w:pPr>
          <w:hyperlink w:history="true" w:anchor="bookmark69">
            <w:r>
              <w:rPr>
                <w:rFonts w:ascii="SimSun" w:hAnsi="SimSun" w:eastAsia="SimSun" w:cs="SimSun"/>
                <w:sz w:val="28"/>
                <w:szCs w:val="28"/>
                <w:spacing w:val="-12"/>
              </w:rPr>
              <w:t>参</w:t>
            </w:r>
            <w:r>
              <w:rPr>
                <w:rFonts w:ascii="SimSun" w:hAnsi="SimSun" w:eastAsia="SimSun" w:cs="SimSun"/>
                <w:sz w:val="28"/>
                <w:szCs w:val="28"/>
                <w:spacing w:val="6"/>
              </w:rPr>
              <w:t xml:space="preserve">  </w:t>
            </w:r>
            <w:r>
              <w:rPr>
                <w:rFonts w:ascii="SimSun" w:hAnsi="SimSun" w:eastAsia="SimSun" w:cs="SimSun"/>
                <w:sz w:val="28"/>
                <w:szCs w:val="28"/>
                <w:spacing w:val="-12"/>
              </w:rPr>
              <w:t>考</w:t>
            </w:r>
            <w:r>
              <w:rPr>
                <w:rFonts w:ascii="SimSun" w:hAnsi="SimSun" w:eastAsia="SimSun" w:cs="SimSun"/>
                <w:sz w:val="28"/>
                <w:szCs w:val="28"/>
                <w:spacing w:val="6"/>
              </w:rPr>
              <w:t xml:space="preserve">  </w:t>
            </w:r>
            <w:r>
              <w:rPr>
                <w:rFonts w:ascii="SimSun" w:hAnsi="SimSun" w:eastAsia="SimSun" w:cs="SimSun"/>
                <w:sz w:val="28"/>
                <w:szCs w:val="28"/>
                <w:spacing w:val="-12"/>
              </w:rPr>
              <w:t>文</w:t>
            </w:r>
            <w:r>
              <w:rPr>
                <w:rFonts w:ascii="SimSun" w:hAnsi="SimSun" w:eastAsia="SimSun" w:cs="SimSun"/>
                <w:sz w:val="28"/>
                <w:szCs w:val="28"/>
                <w:spacing w:val="6"/>
              </w:rPr>
              <w:t xml:space="preserve">  </w:t>
            </w:r>
            <w:r>
              <w:rPr>
                <w:rFonts w:ascii="SimSun" w:hAnsi="SimSun" w:eastAsia="SimSun" w:cs="SimSun"/>
                <w:sz w:val="28"/>
                <w:szCs w:val="28"/>
                <w:spacing w:val="-12"/>
              </w:rPr>
              <w:t>献</w:t>
            </w:r>
            <w:r>
              <w:rPr>
                <w:rFonts w:ascii="SimSun" w:hAnsi="SimSun" w:eastAsia="SimSun" w:cs="SimSun"/>
                <w:sz w:val="28"/>
                <w:szCs w:val="28"/>
                <w:spacing w:val="-104"/>
              </w:rPr>
              <w:t xml:space="preserve"> </w:t>
            </w:r>
            <w:r>
              <w:rPr>
                <w:rFonts w:ascii="SimSun" w:hAnsi="SimSun" w:eastAsia="SimSun" w:cs="SimSun"/>
                <w:sz w:val="28"/>
                <w:szCs w:val="28"/>
              </w:rPr>
              <w:tab/>
            </w:r>
            <w:r>
              <w:rPr>
                <w:rFonts w:ascii="SimSun" w:hAnsi="SimSun" w:eastAsia="SimSun" w:cs="SimSun"/>
                <w:sz w:val="28"/>
                <w:szCs w:val="28"/>
                <w:spacing w:val="3"/>
              </w:rPr>
              <w:t>60</w:t>
            </w:r>
          </w:hyperlink>
        </w:p>
        <w:p>
          <w:pPr>
            <w:ind w:left="997"/>
            <w:spacing w:before="126" w:line="221" w:lineRule="auto"/>
            <w:tabs>
              <w:tab w:val="right" w:leader="dot" w:pos="10049"/>
            </w:tabs>
            <w:rPr>
              <w:rFonts w:ascii="SimSun" w:hAnsi="SimSun" w:eastAsia="SimSun" w:cs="SimSun"/>
              <w:sz w:val="28"/>
              <w:szCs w:val="28"/>
            </w:rPr>
          </w:pPr>
          <w:hyperlink w:history="true" w:anchor="bookmark70">
            <w:r>
              <w:rPr>
                <w:rFonts w:ascii="SimSun" w:hAnsi="SimSun" w:eastAsia="SimSun" w:cs="SimSun"/>
                <w:sz w:val="28"/>
                <w:szCs w:val="28"/>
                <w:spacing w:val="-11"/>
              </w:rPr>
              <w:t>致</w:t>
            </w:r>
            <w:r>
              <w:rPr>
                <w:rFonts w:ascii="SimSun" w:hAnsi="SimSun" w:eastAsia="SimSun" w:cs="SimSun"/>
                <w:sz w:val="28"/>
                <w:szCs w:val="28"/>
                <w:spacing w:val="6"/>
              </w:rPr>
              <w:t xml:space="preserve">  </w:t>
            </w:r>
            <w:r>
              <w:rPr>
                <w:rFonts w:ascii="SimSun" w:hAnsi="SimSun" w:eastAsia="SimSun" w:cs="SimSun"/>
                <w:sz w:val="28"/>
                <w:szCs w:val="28"/>
                <w:spacing w:val="-11"/>
              </w:rPr>
              <w:t>谢</w:t>
            </w:r>
            <w:r>
              <w:rPr>
                <w:rFonts w:ascii="SimSun" w:hAnsi="SimSun" w:eastAsia="SimSun" w:cs="SimSun"/>
                <w:sz w:val="28"/>
                <w:szCs w:val="28"/>
                <w:spacing w:val="-117"/>
              </w:rPr>
              <w:t xml:space="preserve"> </w:t>
            </w:r>
            <w:r>
              <w:rPr>
                <w:rFonts w:ascii="SimSun" w:hAnsi="SimSun" w:eastAsia="SimSun" w:cs="SimSun"/>
                <w:sz w:val="28"/>
                <w:szCs w:val="28"/>
              </w:rPr>
              <w:tab/>
            </w:r>
            <w:r>
              <w:rPr>
                <w:rFonts w:ascii="SimSun" w:hAnsi="SimSun" w:eastAsia="SimSun" w:cs="SimSun"/>
                <w:sz w:val="28"/>
                <w:szCs w:val="28"/>
                <w:spacing w:val="3"/>
              </w:rPr>
              <w:t>64</w:t>
            </w:r>
          </w:hyperlink>
        </w:p>
      </w:sdtContent>
    </w:sdt>
    <w:p>
      <w:pPr>
        <w:spacing w:line="221" w:lineRule="auto"/>
        <w:sectPr>
          <w:headerReference w:type="default" r:id="rId12"/>
          <w:pgSz w:w="11907" w:h="16839"/>
          <w:pgMar w:top="400" w:right="1424" w:bottom="400" w:left="432" w:header="0" w:footer="0" w:gutter="0"/>
        </w:sectPr>
        <w:rPr>
          <w:rFonts w:ascii="SimSun" w:hAnsi="SimSun" w:eastAsia="SimSun" w:cs="SimSun"/>
          <w:sz w:val="28"/>
          <w:szCs w:val="28"/>
        </w:rPr>
      </w:pPr>
    </w:p>
    <w:p>
      <w:pPr>
        <w:spacing w:line="368" w:lineRule="auto"/>
        <w:rPr>
          <w:rFonts w:ascii="Arial"/>
          <w:sz w:val="21"/>
        </w:rPr>
      </w:pPr>
      <w:r/>
    </w:p>
    <w:p>
      <w:pPr>
        <w:pStyle w:val="BodyText"/>
        <w:ind w:left="4707"/>
        <w:spacing w:before="97" w:line="219" w:lineRule="auto"/>
        <w:outlineLvl w:val="0"/>
        <w:rPr>
          <w:sz w:val="30"/>
          <w:szCs w:val="30"/>
        </w:rPr>
      </w:pPr>
      <w:bookmarkStart w:name="bookmark3" w:id="3"/>
      <w:bookmarkEnd w:id="3"/>
      <w:r>
        <w:rPr>
          <w:sz w:val="30"/>
          <w:szCs w:val="30"/>
          <w:spacing w:val="-1"/>
        </w:rPr>
        <w:t>第一章</w:t>
      </w:r>
      <w:r>
        <w:rPr>
          <w:sz w:val="30"/>
          <w:szCs w:val="30"/>
          <w:spacing w:val="-1"/>
        </w:rPr>
        <w:t xml:space="preserve"> </w:t>
      </w:r>
      <w:r>
        <w:rPr>
          <w:sz w:val="30"/>
          <w:szCs w:val="30"/>
          <w:spacing w:val="-1"/>
        </w:rPr>
        <w:t>绪论</w:t>
      </w:r>
    </w:p>
    <w:p>
      <w:pPr>
        <w:ind w:left="4055"/>
        <w:spacing w:before="278" w:line="219" w:lineRule="auto"/>
        <w:outlineLvl w:val="1"/>
        <w:rPr>
          <w:rFonts w:ascii="SimSun" w:hAnsi="SimSun" w:eastAsia="SimSun" w:cs="SimSun"/>
          <w:sz w:val="28"/>
          <w:szCs w:val="28"/>
        </w:rPr>
      </w:pPr>
      <w:bookmarkStart w:name="bookmark71" w:id="4"/>
      <w:bookmarkEnd w:id="4"/>
      <w:bookmarkStart w:name="bookmark4" w:id="5"/>
      <w:bookmarkEnd w:id="5"/>
      <w:r>
        <w:rPr>
          <w:rFonts w:ascii="SimSun" w:hAnsi="SimSun" w:eastAsia="SimSun" w:cs="SimSun"/>
          <w:sz w:val="28"/>
          <w:szCs w:val="28"/>
          <w:b/>
          <w:bCs/>
          <w:spacing w:val="-3"/>
        </w:rPr>
        <w:t>第一节</w:t>
      </w:r>
      <w:r>
        <w:rPr>
          <w:rFonts w:ascii="SimSun" w:hAnsi="SimSun" w:eastAsia="SimSun" w:cs="SimSun"/>
          <w:sz w:val="28"/>
          <w:szCs w:val="28"/>
          <w:spacing w:val="-3"/>
        </w:rPr>
        <w:t xml:space="preserve"> </w:t>
      </w:r>
      <w:r>
        <w:rPr>
          <w:rFonts w:ascii="SimSun" w:hAnsi="SimSun" w:eastAsia="SimSun" w:cs="SimSun"/>
          <w:sz w:val="28"/>
          <w:szCs w:val="28"/>
          <w:b/>
          <w:bCs/>
          <w:spacing w:val="-3"/>
        </w:rPr>
        <w:t>研究背景及意义</w:t>
      </w:r>
    </w:p>
    <w:p>
      <w:pPr>
        <w:ind w:left="1482"/>
        <w:spacing w:before="316" w:line="219" w:lineRule="auto"/>
        <w:outlineLvl w:val="2"/>
        <w:rPr>
          <w:rFonts w:ascii="SimSun" w:hAnsi="SimSun" w:eastAsia="SimSun" w:cs="SimSun"/>
          <w:sz w:val="24"/>
          <w:szCs w:val="24"/>
        </w:rPr>
      </w:pPr>
      <w:bookmarkStart w:name="bookmark5" w:id="6"/>
      <w:bookmarkEnd w:id="6"/>
      <w:r>
        <w:rPr>
          <w:rFonts w:ascii="SimSun" w:hAnsi="SimSun" w:eastAsia="SimSun" w:cs="SimSun"/>
          <w:sz w:val="24"/>
          <w:szCs w:val="24"/>
          <w:b/>
          <w:bCs/>
          <w:spacing w:val="-4"/>
        </w:rPr>
        <w:t>一、研究背景</w:t>
      </w:r>
    </w:p>
    <w:p>
      <w:pPr>
        <w:spacing w:line="252" w:lineRule="auto"/>
        <w:rPr>
          <w:rFonts w:ascii="Arial"/>
          <w:sz w:val="21"/>
        </w:rPr>
      </w:pPr>
      <w:r/>
    </w:p>
    <w:p>
      <w:pPr>
        <w:ind w:left="999" w:right="98" w:firstLine="476"/>
        <w:spacing w:before="78" w:line="354" w:lineRule="auto"/>
        <w:rPr>
          <w:rFonts w:ascii="SimSun" w:hAnsi="SimSun" w:eastAsia="SimSun" w:cs="SimSun"/>
          <w:sz w:val="24"/>
          <w:szCs w:val="24"/>
        </w:rPr>
      </w:pPr>
      <w:r>
        <w:rPr>
          <w:rFonts w:ascii="SimSun" w:hAnsi="SimSun" w:eastAsia="SimSun" w:cs="SimSun"/>
          <w:sz w:val="24"/>
          <w:szCs w:val="24"/>
          <w:spacing w:val="-1"/>
        </w:rPr>
        <w:t>在全球化背景下，世界各国的电商销售额都在呈上升趋势，其中我国</w:t>
      </w:r>
      <w:r>
        <w:rPr>
          <w:rFonts w:ascii="SimSun" w:hAnsi="SimSun" w:eastAsia="SimSun" w:cs="SimSun"/>
          <w:sz w:val="24"/>
          <w:szCs w:val="24"/>
          <w:spacing w:val="-42"/>
        </w:rPr>
        <w:t xml:space="preserve"> </w:t>
      </w:r>
      <w:r>
        <w:rPr>
          <w:rFonts w:ascii="SimSun" w:hAnsi="SimSun" w:eastAsia="SimSun" w:cs="SimSun"/>
          <w:sz w:val="24"/>
          <w:szCs w:val="24"/>
          <w:spacing w:val="-1"/>
        </w:rPr>
        <w:t>2016</w:t>
      </w:r>
      <w:r>
        <w:rPr>
          <w:rFonts w:ascii="SimSun" w:hAnsi="SimSun" w:eastAsia="SimSun" w:cs="SimSun"/>
          <w:sz w:val="24"/>
          <w:szCs w:val="24"/>
          <w:spacing w:val="-49"/>
        </w:rPr>
        <w:t xml:space="preserve"> </w:t>
      </w:r>
      <w:r>
        <w:rPr>
          <w:rFonts w:ascii="SimSun" w:hAnsi="SimSun" w:eastAsia="SimSun" w:cs="SimSun"/>
          <w:sz w:val="24"/>
          <w:szCs w:val="24"/>
          <w:spacing w:val="-1"/>
        </w:rPr>
        <w:t>年的电</w:t>
      </w:r>
      <w:r>
        <w:rPr>
          <w:rFonts w:ascii="SimSun" w:hAnsi="SimSun" w:eastAsia="SimSun" w:cs="SimSun"/>
          <w:sz w:val="24"/>
          <w:szCs w:val="24"/>
          <w:spacing w:val="-3"/>
        </w:rPr>
        <w:t>商销售额相比</w:t>
      </w:r>
      <w:r>
        <w:rPr>
          <w:rFonts w:ascii="SimSun" w:hAnsi="SimSun" w:eastAsia="SimSun" w:cs="SimSun"/>
          <w:sz w:val="24"/>
          <w:szCs w:val="24"/>
          <w:spacing w:val="-34"/>
        </w:rPr>
        <w:t xml:space="preserve"> </w:t>
      </w:r>
      <w:r>
        <w:rPr>
          <w:rFonts w:ascii="SimSun" w:hAnsi="SimSun" w:eastAsia="SimSun" w:cs="SimSun"/>
          <w:sz w:val="24"/>
          <w:szCs w:val="24"/>
          <w:spacing w:val="-3"/>
        </w:rPr>
        <w:t>2015</w:t>
      </w:r>
      <w:r>
        <w:rPr>
          <w:rFonts w:ascii="SimSun" w:hAnsi="SimSun" w:eastAsia="SimSun" w:cs="SimSun"/>
          <w:sz w:val="24"/>
          <w:szCs w:val="24"/>
          <w:spacing w:val="-50"/>
        </w:rPr>
        <w:t xml:space="preserve"> </w:t>
      </w:r>
      <w:r>
        <w:rPr>
          <w:rFonts w:ascii="SimSun" w:hAnsi="SimSun" w:eastAsia="SimSun" w:cs="SimSun"/>
          <w:sz w:val="24"/>
          <w:szCs w:val="24"/>
          <w:spacing w:val="-3"/>
        </w:rPr>
        <w:t>年上涨约</w:t>
      </w:r>
      <w:r>
        <w:rPr>
          <w:rFonts w:ascii="SimSun" w:hAnsi="SimSun" w:eastAsia="SimSun" w:cs="SimSun"/>
          <w:sz w:val="24"/>
          <w:szCs w:val="24"/>
          <w:spacing w:val="-47"/>
        </w:rPr>
        <w:t xml:space="preserve"> </w:t>
      </w:r>
      <w:r>
        <w:rPr>
          <w:rFonts w:ascii="SimSun" w:hAnsi="SimSun" w:eastAsia="SimSun" w:cs="SimSun"/>
          <w:sz w:val="24"/>
          <w:szCs w:val="24"/>
          <w:spacing w:val="-3"/>
        </w:rPr>
        <w:t>27.2%，达到了 9750</w:t>
      </w:r>
      <w:r>
        <w:rPr>
          <w:rFonts w:ascii="SimSun" w:hAnsi="SimSun" w:eastAsia="SimSun" w:cs="SimSun"/>
          <w:sz w:val="24"/>
          <w:szCs w:val="24"/>
          <w:spacing w:val="-49"/>
        </w:rPr>
        <w:t xml:space="preserve"> </w:t>
      </w:r>
      <w:r>
        <w:rPr>
          <w:rFonts w:ascii="SimSun" w:hAnsi="SimSun" w:eastAsia="SimSun" w:cs="SimSun"/>
          <w:sz w:val="24"/>
          <w:szCs w:val="24"/>
          <w:spacing w:val="-3"/>
        </w:rPr>
        <w:t>亿美元，排名世界第一。</w:t>
      </w:r>
      <w:r>
        <w:rPr>
          <w:rFonts w:ascii="SimSun" w:hAnsi="SimSun" w:eastAsia="SimSun" w:cs="SimSun"/>
          <w:sz w:val="12"/>
          <w:szCs w:val="12"/>
          <w:spacing w:val="-3"/>
          <w:position w:val="11"/>
        </w:rPr>
        <w:t>1</w:t>
      </w:r>
      <w:r>
        <w:rPr>
          <w:rFonts w:ascii="SimSun" w:hAnsi="SimSun" w:eastAsia="SimSun" w:cs="SimSun"/>
          <w:sz w:val="24"/>
          <w:szCs w:val="24"/>
          <w:spacing w:val="-3"/>
        </w:rPr>
        <w:t>我国电子</w:t>
      </w:r>
      <w:r>
        <w:rPr>
          <w:rFonts w:ascii="SimSun" w:hAnsi="SimSun" w:eastAsia="SimSun" w:cs="SimSun"/>
          <w:sz w:val="24"/>
          <w:szCs w:val="24"/>
        </w:rPr>
        <w:t>商务起步较晚，但是我国巨大的消费群体和成熟的互</w:t>
      </w:r>
      <w:r>
        <w:rPr>
          <w:rFonts w:ascii="SimSun" w:hAnsi="SimSun" w:eastAsia="SimSun" w:cs="SimSun"/>
          <w:sz w:val="24"/>
          <w:szCs w:val="24"/>
          <w:spacing w:val="-1"/>
        </w:rPr>
        <w:t>联网技术正在构成我国电子商务</w:t>
      </w:r>
      <w:r>
        <w:rPr>
          <w:rFonts w:ascii="SimSun" w:hAnsi="SimSun" w:eastAsia="SimSun" w:cs="SimSun"/>
          <w:sz w:val="24"/>
          <w:szCs w:val="24"/>
        </w:rPr>
        <w:t>快速增长的超强动力。电子商务给贸易带来的便捷性</w:t>
      </w:r>
      <w:r>
        <w:rPr>
          <w:rFonts w:ascii="SimSun" w:hAnsi="SimSun" w:eastAsia="SimSun" w:cs="SimSun"/>
          <w:sz w:val="24"/>
          <w:szCs w:val="24"/>
          <w:spacing w:val="-1"/>
        </w:rPr>
        <w:t>和低成本扩张，让电商企业走出</w:t>
      </w:r>
      <w:r>
        <w:rPr>
          <w:rFonts w:ascii="SimSun" w:hAnsi="SimSun" w:eastAsia="SimSun" w:cs="SimSun"/>
          <w:sz w:val="24"/>
          <w:szCs w:val="24"/>
        </w:rPr>
        <w:t>国门，面向世界成为其发展的一个趋势，然而世界各</w:t>
      </w:r>
      <w:r>
        <w:rPr>
          <w:rFonts w:ascii="SimSun" w:hAnsi="SimSun" w:eastAsia="SimSun" w:cs="SimSun"/>
          <w:sz w:val="24"/>
          <w:szCs w:val="24"/>
          <w:spacing w:val="-1"/>
        </w:rPr>
        <w:t>国电商发展不均衡，电商发展成</w:t>
      </w:r>
      <w:r>
        <w:rPr>
          <w:rFonts w:ascii="SimSun" w:hAnsi="SimSun" w:eastAsia="SimSun" w:cs="SimSun"/>
          <w:sz w:val="24"/>
          <w:szCs w:val="24"/>
        </w:rPr>
        <w:t>熟的国家竞争力也大，众多电商企业正积极开发新兴电</w:t>
      </w:r>
      <w:r>
        <w:rPr>
          <w:rFonts w:ascii="SimSun" w:hAnsi="SimSun" w:eastAsia="SimSun" w:cs="SimSun"/>
          <w:sz w:val="24"/>
          <w:szCs w:val="24"/>
          <w:spacing w:val="-1"/>
        </w:rPr>
        <w:t>子商务市场，抢占先机，例如</w:t>
      </w:r>
      <w:r>
        <w:rPr>
          <w:rFonts w:ascii="SimSun" w:hAnsi="SimSun" w:eastAsia="SimSun" w:cs="SimSun"/>
          <w:sz w:val="24"/>
          <w:szCs w:val="24"/>
          <w:spacing w:val="-1"/>
        </w:rPr>
        <w:t>处在电子商务发展的初期阶段的中东市场。</w:t>
      </w:r>
    </w:p>
    <w:p>
      <w:pPr>
        <w:ind w:left="995" w:right="219" w:firstLine="481"/>
        <w:spacing w:before="7" w:line="353" w:lineRule="auto"/>
        <w:jc w:val="both"/>
        <w:rPr>
          <w:rFonts w:ascii="SimSun" w:hAnsi="SimSun" w:eastAsia="SimSun" w:cs="SimSun"/>
          <w:sz w:val="24"/>
          <w:szCs w:val="24"/>
        </w:rPr>
      </w:pPr>
      <w:r>
        <w:rPr>
          <w:rFonts w:ascii="SimSun" w:hAnsi="SimSun" w:eastAsia="SimSun" w:cs="SimSun"/>
          <w:sz w:val="24"/>
          <w:szCs w:val="24"/>
          <w:spacing w:val="-1"/>
        </w:rPr>
        <w:t>提高服务贸易的竞争力是十九大提出的全面开放新格局中六个要求之一，我国服</w:t>
      </w:r>
      <w:r>
        <w:rPr>
          <w:rFonts w:ascii="SimSun" w:hAnsi="SimSun" w:eastAsia="SimSun" w:cs="SimSun"/>
          <w:sz w:val="24"/>
          <w:szCs w:val="24"/>
        </w:rPr>
        <w:t>务业在不断加强对外开放与发展，在此背景下优势企业如何“</w:t>
      </w:r>
      <w:r>
        <w:rPr>
          <w:rFonts w:ascii="SimSun" w:hAnsi="SimSun" w:eastAsia="SimSun" w:cs="SimSun"/>
          <w:sz w:val="24"/>
          <w:szCs w:val="24"/>
          <w:spacing w:val="-1"/>
        </w:rPr>
        <w:t>走出去”，也成为当下</w:t>
      </w:r>
      <w:r>
        <w:rPr>
          <w:rFonts w:ascii="SimSun" w:hAnsi="SimSun" w:eastAsia="SimSun" w:cs="SimSun"/>
          <w:sz w:val="24"/>
          <w:szCs w:val="24"/>
          <w:spacing w:val="-1"/>
        </w:rPr>
        <w:t>热点问题之一。而在众多服务型产业中，相比较于竞争力令人担忧的金融服务业、关</w:t>
      </w:r>
      <w:r>
        <w:rPr>
          <w:rFonts w:ascii="SimSun" w:hAnsi="SimSun" w:eastAsia="SimSun" w:cs="SimSun"/>
          <w:sz w:val="24"/>
          <w:szCs w:val="24"/>
        </w:rPr>
        <w:t>系国家安全的运输业、以及有意识形态因素干扰的教育与文化</w:t>
      </w:r>
      <w:r>
        <w:rPr>
          <w:rFonts w:ascii="SimSun" w:hAnsi="SimSun" w:eastAsia="SimSun" w:cs="SimSun"/>
          <w:sz w:val="24"/>
          <w:szCs w:val="24"/>
          <w:spacing w:val="-1"/>
        </w:rPr>
        <w:t>产业而言，电子商务产</w:t>
      </w:r>
      <w:r>
        <w:rPr>
          <w:rFonts w:ascii="SimSun" w:hAnsi="SimSun" w:eastAsia="SimSun" w:cs="SimSun"/>
          <w:sz w:val="24"/>
          <w:szCs w:val="24"/>
        </w:rPr>
        <w:t>业是我国为数不多的具有较强国际竞争力并且不涉及政治军事</w:t>
      </w:r>
      <w:r>
        <w:rPr>
          <w:rFonts w:ascii="SimSun" w:hAnsi="SimSun" w:eastAsia="SimSun" w:cs="SimSun"/>
          <w:sz w:val="24"/>
          <w:szCs w:val="24"/>
          <w:spacing w:val="-1"/>
        </w:rPr>
        <w:t>意识形态等的服务型产</w:t>
      </w:r>
      <w:r>
        <w:rPr>
          <w:rFonts w:ascii="SimSun" w:hAnsi="SimSun" w:eastAsia="SimSun" w:cs="SimSun"/>
          <w:sz w:val="24"/>
          <w:szCs w:val="24"/>
        </w:rPr>
        <w:t>业，因此电子商务的发展是实现服务业深入开放与整体发展的</w:t>
      </w:r>
      <w:r>
        <w:rPr>
          <w:rFonts w:ascii="SimSun" w:hAnsi="SimSun" w:eastAsia="SimSun" w:cs="SimSun"/>
          <w:sz w:val="24"/>
          <w:szCs w:val="24"/>
          <w:spacing w:val="-1"/>
        </w:rPr>
        <w:t>重要组成部分与有利突</w:t>
      </w:r>
      <w:r>
        <w:rPr>
          <w:rFonts w:ascii="SimSun" w:hAnsi="SimSun" w:eastAsia="SimSun" w:cs="SimSun"/>
          <w:sz w:val="24"/>
          <w:szCs w:val="24"/>
          <w:spacing w:val="-2"/>
        </w:rPr>
        <w:t>破口，对电子商务产业的研究有着重要的现实意义。</w:t>
      </w:r>
    </w:p>
    <w:p>
      <w:pPr>
        <w:ind w:left="1006" w:right="219" w:firstLine="468"/>
        <w:spacing w:before="1" w:line="354" w:lineRule="auto"/>
        <w:rPr>
          <w:rFonts w:ascii="SimSun" w:hAnsi="SimSun" w:eastAsia="SimSun" w:cs="SimSun"/>
          <w:sz w:val="24"/>
          <w:szCs w:val="24"/>
        </w:rPr>
      </w:pPr>
      <w:r>
        <w:rPr>
          <w:rFonts w:ascii="SimSun" w:hAnsi="SimSun" w:eastAsia="SimSun" w:cs="SimSun"/>
          <w:sz w:val="24"/>
          <w:szCs w:val="24"/>
        </w:rPr>
        <w:t>对于挖掘和进入新市场，在如今备受全球关注的热门市场中</w:t>
      </w:r>
      <w:r>
        <w:rPr>
          <w:rFonts w:ascii="SimSun" w:hAnsi="SimSun" w:eastAsia="SimSun" w:cs="SimSun"/>
          <w:sz w:val="24"/>
          <w:szCs w:val="24"/>
          <w:spacing w:val="-1"/>
        </w:rPr>
        <w:t>，处于电商初步发展</w:t>
      </w:r>
      <w:r>
        <w:rPr>
          <w:rFonts w:ascii="SimSun" w:hAnsi="SimSun" w:eastAsia="SimSun" w:cs="SimSun"/>
          <w:sz w:val="24"/>
          <w:szCs w:val="24"/>
          <w:spacing w:val="-1"/>
        </w:rPr>
        <w:t>阶段的中东可以说是一个具有巨大潜力的新兴电商市场，中</w:t>
      </w:r>
      <w:r>
        <w:rPr>
          <w:rFonts w:ascii="SimSun" w:hAnsi="SimSun" w:eastAsia="SimSun" w:cs="SimSun"/>
          <w:sz w:val="24"/>
          <w:szCs w:val="24"/>
          <w:spacing w:val="-2"/>
        </w:rPr>
        <w:t>东电商市场的经济机会、</w:t>
      </w:r>
    </w:p>
    <w:p>
      <w:pPr>
        <w:ind w:left="994" w:right="49" w:firstLine="8"/>
        <w:spacing w:before="8" w:line="353" w:lineRule="auto"/>
        <w:rPr>
          <w:rFonts w:ascii="SimSun" w:hAnsi="SimSun" w:eastAsia="SimSun" w:cs="SimSun"/>
          <w:sz w:val="24"/>
          <w:szCs w:val="24"/>
        </w:rPr>
      </w:pPr>
      <w:r>
        <w:rPr>
          <w:rFonts w:ascii="SimSun" w:hAnsi="SimSun" w:eastAsia="SimSun" w:cs="SimSun"/>
          <w:sz w:val="24"/>
          <w:szCs w:val="24"/>
        </w:rPr>
        <w:t>市场份额和资金流动等方面都在吸引着全球投</w:t>
      </w:r>
      <w:r>
        <w:rPr>
          <w:rFonts w:ascii="SimSun" w:hAnsi="SimSun" w:eastAsia="SimSun" w:cs="SimSun"/>
          <w:sz w:val="24"/>
          <w:szCs w:val="24"/>
          <w:spacing w:val="-1"/>
        </w:rPr>
        <w:t>资者们对该市场进行开发与打造。随着</w:t>
      </w:r>
      <w:r>
        <w:rPr>
          <w:rFonts w:ascii="SimSun" w:hAnsi="SimSun" w:eastAsia="SimSun" w:cs="SimSun"/>
          <w:sz w:val="24"/>
          <w:szCs w:val="24"/>
        </w:rPr>
        <w:t>电子商务在中东地区的日益普及和积极推动，中东地区的电子商</w:t>
      </w:r>
      <w:r>
        <w:rPr>
          <w:rFonts w:ascii="SimSun" w:hAnsi="SimSun" w:eastAsia="SimSun" w:cs="SimSun"/>
          <w:sz w:val="24"/>
          <w:szCs w:val="24"/>
          <w:spacing w:val="-1"/>
        </w:rPr>
        <w:t>务应用也呈现出不断</w:t>
      </w:r>
      <w:r>
        <w:rPr>
          <w:rFonts w:ascii="SimSun" w:hAnsi="SimSun" w:eastAsia="SimSun" w:cs="SimSun"/>
          <w:sz w:val="24"/>
          <w:szCs w:val="24"/>
        </w:rPr>
        <w:t>增长的趋势。最值得关注的是阿联酋和沙特阿拉伯，因为阿联酋</w:t>
      </w:r>
      <w:r>
        <w:rPr>
          <w:rFonts w:ascii="SimSun" w:hAnsi="SimSun" w:eastAsia="SimSun" w:cs="SimSun"/>
          <w:sz w:val="24"/>
          <w:szCs w:val="24"/>
          <w:spacing w:val="-1"/>
        </w:rPr>
        <w:t>是中东国家最主要的</w:t>
      </w:r>
      <w:r>
        <w:rPr>
          <w:rFonts w:ascii="SimSun" w:hAnsi="SimSun" w:eastAsia="SimSun" w:cs="SimSun"/>
          <w:sz w:val="24"/>
          <w:szCs w:val="24"/>
          <w:spacing w:val="-1"/>
        </w:rPr>
        <w:t>电子商务市场，占海湾电子商务市场</w:t>
      </w:r>
      <w:r>
        <w:rPr>
          <w:rFonts w:ascii="SimSun" w:hAnsi="SimSun" w:eastAsia="SimSun" w:cs="SimSun"/>
          <w:sz w:val="24"/>
          <w:szCs w:val="24"/>
          <w:spacing w:val="-40"/>
        </w:rPr>
        <w:t xml:space="preserve"> </w:t>
      </w:r>
      <w:r>
        <w:rPr>
          <w:rFonts w:ascii="SimSun" w:hAnsi="SimSun" w:eastAsia="SimSun" w:cs="SimSun"/>
          <w:sz w:val="24"/>
          <w:szCs w:val="24"/>
          <w:spacing w:val="-1"/>
        </w:rPr>
        <w:t>53%。伴随着中东地区使用因特网与智能手机的人</w:t>
      </w:r>
      <w:r>
        <w:rPr>
          <w:rFonts w:ascii="SimSun" w:hAnsi="SimSun" w:eastAsia="SimSun" w:cs="SimSun"/>
          <w:sz w:val="24"/>
          <w:szCs w:val="24"/>
          <w:spacing w:val="-2"/>
        </w:rPr>
        <w:t>数持续上涨，另外大部分国家的</w:t>
      </w:r>
      <w:r>
        <w:rPr>
          <w:rFonts w:ascii="SimSun" w:hAnsi="SimSun" w:eastAsia="SimSun" w:cs="SimSun"/>
          <w:sz w:val="24"/>
          <w:szCs w:val="24"/>
          <w:spacing w:val="-36"/>
        </w:rPr>
        <w:t xml:space="preserve"> </w:t>
      </w:r>
      <w:r>
        <w:rPr>
          <w:rFonts w:ascii="SimSun" w:hAnsi="SimSun" w:eastAsia="SimSun" w:cs="SimSun"/>
          <w:sz w:val="24"/>
          <w:szCs w:val="24"/>
          <w:spacing w:val="-2"/>
        </w:rPr>
        <w:t>GDP</w:t>
      </w:r>
      <w:r>
        <w:rPr>
          <w:rFonts w:ascii="SimSun" w:hAnsi="SimSun" w:eastAsia="SimSun" w:cs="SimSun"/>
          <w:sz w:val="24"/>
          <w:szCs w:val="24"/>
          <w:spacing w:val="-50"/>
        </w:rPr>
        <w:t xml:space="preserve"> </w:t>
      </w:r>
      <w:r>
        <w:rPr>
          <w:rFonts w:ascii="SimSun" w:hAnsi="SimSun" w:eastAsia="SimSun" w:cs="SimSun"/>
          <w:sz w:val="24"/>
          <w:szCs w:val="24"/>
          <w:spacing w:val="-2"/>
        </w:rPr>
        <w:t>和人均</w:t>
      </w:r>
      <w:r>
        <w:rPr>
          <w:rFonts w:ascii="SimSun" w:hAnsi="SimSun" w:eastAsia="SimSun" w:cs="SimSun"/>
          <w:sz w:val="24"/>
          <w:szCs w:val="24"/>
          <w:spacing w:val="-53"/>
        </w:rPr>
        <w:t xml:space="preserve"> </w:t>
      </w:r>
      <w:r>
        <w:rPr>
          <w:rFonts w:ascii="SimSun" w:hAnsi="SimSun" w:eastAsia="SimSun" w:cs="SimSun"/>
          <w:sz w:val="24"/>
          <w:szCs w:val="24"/>
          <w:spacing w:val="-2"/>
        </w:rPr>
        <w:t>GDP</w:t>
      </w:r>
      <w:r>
        <w:rPr>
          <w:rFonts w:ascii="SimSun" w:hAnsi="SimSun" w:eastAsia="SimSun" w:cs="SimSun"/>
          <w:sz w:val="24"/>
          <w:szCs w:val="24"/>
          <w:spacing w:val="-31"/>
        </w:rPr>
        <w:t xml:space="preserve"> </w:t>
      </w:r>
      <w:r>
        <w:rPr>
          <w:rFonts w:ascii="SimSun" w:hAnsi="SimSun" w:eastAsia="SimSun" w:cs="SimSun"/>
          <w:sz w:val="24"/>
          <w:szCs w:val="24"/>
          <w:spacing w:val="-2"/>
        </w:rPr>
        <w:t>的逐渐回升，中东市场在不断扩大的</w:t>
      </w:r>
      <w:r>
        <w:rPr>
          <w:rFonts w:ascii="SimSun" w:hAnsi="SimSun" w:eastAsia="SimSun" w:cs="SimSun"/>
          <w:sz w:val="24"/>
          <w:szCs w:val="24"/>
        </w:rPr>
        <w:t>同时也具有巨大的潜在购买力。处于电子商务发展起步阶段的中</w:t>
      </w:r>
      <w:r>
        <w:rPr>
          <w:rFonts w:ascii="SimSun" w:hAnsi="SimSun" w:eastAsia="SimSun" w:cs="SimSun"/>
          <w:sz w:val="24"/>
          <w:szCs w:val="24"/>
          <w:spacing w:val="-1"/>
        </w:rPr>
        <w:t>东地区想要获得电子</w:t>
      </w:r>
      <w:r>
        <w:rPr>
          <w:rFonts w:ascii="SimSun" w:hAnsi="SimSun" w:eastAsia="SimSun" w:cs="SimSun"/>
          <w:sz w:val="24"/>
          <w:szCs w:val="24"/>
        </w:rPr>
        <w:t>商务更大的发展，需要对争取消费者的信任，支付系统、信息安</w:t>
      </w:r>
      <w:r>
        <w:rPr>
          <w:rFonts w:ascii="SimSun" w:hAnsi="SimSun" w:eastAsia="SimSun" w:cs="SimSun"/>
          <w:sz w:val="24"/>
          <w:szCs w:val="24"/>
          <w:spacing w:val="-1"/>
        </w:rPr>
        <w:t>全系统、物流系统等</w:t>
      </w:r>
      <w:r>
        <w:rPr>
          <w:rFonts w:ascii="SimSun" w:hAnsi="SimSun" w:eastAsia="SimSun" w:cs="SimSun"/>
          <w:sz w:val="24"/>
          <w:szCs w:val="24"/>
          <w:spacing w:val="-7"/>
        </w:rPr>
        <w:t>进行改进。</w:t>
      </w:r>
    </w:p>
    <w:p>
      <w:pPr>
        <w:ind w:left="1498"/>
        <w:spacing w:before="1" w:line="219" w:lineRule="auto"/>
        <w:rPr>
          <w:rFonts w:ascii="SimSun" w:hAnsi="SimSun" w:eastAsia="SimSun" w:cs="SimSun"/>
          <w:sz w:val="24"/>
          <w:szCs w:val="24"/>
        </w:rPr>
      </w:pPr>
      <w:r>
        <w:pict>
          <v:shape id="_x0000_s24" style="position:absolute;margin-left:49.344pt;margin-top:22.5778pt;mso-position-vertical-relative:text;mso-position-horizontal-relative:text;width:144.05pt;height:0.75pt;z-index:251658240;" fillcolor="#000000" filled="true" stroked="false" coordsize="2881,15" coordorigin="0,0" path="m0,14l2880,14l2880,0l0,0l0,14xe"/>
        </w:pict>
      </w:r>
      <w:r>
        <w:rPr>
          <w:rFonts w:ascii="SimSun" w:hAnsi="SimSun" w:eastAsia="SimSun" w:cs="SimSun"/>
          <w:sz w:val="24"/>
          <w:szCs w:val="24"/>
          <w:spacing w:val="-1"/>
        </w:rPr>
        <w:t>中东电子商务市场的发展还处于初级阶段，并且我国电子商务企业拥有着丰富的</w:t>
      </w:r>
    </w:p>
    <w:p>
      <w:pPr>
        <w:ind w:left="997"/>
        <w:spacing w:before="288" w:line="228" w:lineRule="auto"/>
        <w:rPr>
          <w:rFonts w:ascii="Times New Roman" w:hAnsi="Times New Roman" w:eastAsia="Times New Roman" w:cs="Times New Roman"/>
          <w:sz w:val="18"/>
          <w:szCs w:val="18"/>
        </w:rPr>
      </w:pPr>
      <w:r>
        <w:rPr>
          <w:rFonts w:ascii="SimSun" w:hAnsi="SimSun" w:eastAsia="SimSun" w:cs="SimSun"/>
          <w:sz w:val="9"/>
          <w:szCs w:val="9"/>
        </w:rPr>
        <w:t>1  </w:t>
      </w:r>
      <w:r>
        <w:rPr>
          <w:rFonts w:ascii="SimSun" w:hAnsi="SimSun" w:eastAsia="SimSun" w:cs="SimSun"/>
          <w:sz w:val="18"/>
          <w:szCs w:val="18"/>
        </w:rPr>
        <w:t>2016</w:t>
      </w:r>
      <w:r>
        <w:rPr>
          <w:rFonts w:ascii="SimSun" w:hAnsi="SimSun" w:eastAsia="SimSun" w:cs="SimSun"/>
          <w:sz w:val="18"/>
          <w:szCs w:val="18"/>
          <w:spacing w:val="-35"/>
        </w:rPr>
        <w:t xml:space="preserve"> </w:t>
      </w:r>
      <w:r>
        <w:rPr>
          <w:rFonts w:ascii="SimSun" w:hAnsi="SimSun" w:eastAsia="SimSun" w:cs="SimSun"/>
          <w:sz w:val="18"/>
          <w:szCs w:val="18"/>
        </w:rPr>
        <w:t>年度中国电子商务市场数据监测报</w:t>
      </w:r>
      <w:r>
        <w:rPr>
          <w:rFonts w:ascii="SimSun" w:hAnsi="SimSun" w:eastAsia="SimSun" w:cs="SimSun"/>
          <w:sz w:val="18"/>
          <w:szCs w:val="18"/>
          <w:spacing w:val="-1"/>
        </w:rPr>
        <w:t>告 </w:t>
      </w:r>
      <w:hyperlink w:history="true" r:id="rId14">
        <w:r>
          <w:rPr>
            <w:rFonts w:ascii="Times New Roman" w:hAnsi="Times New Roman" w:eastAsia="Times New Roman" w:cs="Times New Roman"/>
            <w:sz w:val="18"/>
            <w:szCs w:val="18"/>
            <w:spacing w:val="-1"/>
          </w:rPr>
          <w:t>http://www.100ec.cn/zt/16jcbg/</w:t>
        </w:r>
      </w:hyperlink>
    </w:p>
    <w:p>
      <w:pPr>
        <w:spacing w:line="228" w:lineRule="auto"/>
        <w:sectPr>
          <w:headerReference w:type="default" r:id="rId3"/>
          <w:footerReference w:type="default" r:id="rId13"/>
          <w:pgSz w:w="11907" w:h="16839"/>
          <w:pgMar w:top="1216" w:right="1387" w:bottom="1091" w:left="432" w:header="827" w:footer="815" w:gutter="0"/>
        </w:sectPr>
        <w:rPr>
          <w:rFonts w:ascii="Times New Roman" w:hAnsi="Times New Roman" w:eastAsia="Times New Roman" w:cs="Times New Roman"/>
          <w:sz w:val="18"/>
          <w:szCs w:val="18"/>
        </w:rPr>
      </w:pPr>
    </w:p>
    <w:p>
      <w:pPr>
        <w:spacing w:line="283" w:lineRule="auto"/>
        <w:rPr>
          <w:rFonts w:ascii="Arial"/>
          <w:sz w:val="21"/>
        </w:rPr>
      </w:pPr>
      <w:r/>
    </w:p>
    <w:p>
      <w:pPr>
        <w:ind w:left="995" w:right="218" w:firstLine="29"/>
        <w:spacing w:before="78" w:line="355" w:lineRule="auto"/>
        <w:jc w:val="both"/>
        <w:rPr>
          <w:rFonts w:ascii="SimSun" w:hAnsi="SimSun" w:eastAsia="SimSun" w:cs="SimSun"/>
          <w:sz w:val="24"/>
          <w:szCs w:val="24"/>
        </w:rPr>
      </w:pPr>
      <w:r>
        <w:rPr>
          <w:rFonts w:ascii="SimSun" w:hAnsi="SimSun" w:eastAsia="SimSun" w:cs="SimSun"/>
          <w:sz w:val="24"/>
          <w:szCs w:val="24"/>
          <w:spacing w:val="-1"/>
        </w:rPr>
        <w:t>电子商务经营经验，去争取中东市场份额对于我国电子商务企业的发展来说是良好的</w:t>
      </w:r>
      <w:r>
        <w:rPr>
          <w:rFonts w:ascii="SimSun" w:hAnsi="SimSun" w:eastAsia="SimSun" w:cs="SimSun"/>
          <w:sz w:val="24"/>
          <w:szCs w:val="24"/>
          <w:spacing w:val="-1"/>
        </w:rPr>
        <w:t>机会，而且在“一带一路</w:t>
      </w:r>
      <w:r>
        <w:rPr>
          <w:rFonts w:ascii="SimSun" w:hAnsi="SimSun" w:eastAsia="SimSun" w:cs="SimSun"/>
          <w:sz w:val="24"/>
          <w:szCs w:val="24"/>
          <w:spacing w:val="-88"/>
        </w:rPr>
        <w:t xml:space="preserve"> </w:t>
      </w:r>
      <w:r>
        <w:rPr>
          <w:rFonts w:ascii="SimSun" w:hAnsi="SimSun" w:eastAsia="SimSun" w:cs="SimSun"/>
          <w:sz w:val="24"/>
          <w:szCs w:val="24"/>
          <w:spacing w:val="-1"/>
        </w:rPr>
        <w:t>”背景下，我国和中东地区</w:t>
      </w:r>
      <w:r>
        <w:rPr>
          <w:rFonts w:ascii="SimSun" w:hAnsi="SimSun" w:eastAsia="SimSun" w:cs="SimSun"/>
          <w:sz w:val="24"/>
          <w:szCs w:val="24"/>
          <w:spacing w:val="-2"/>
        </w:rPr>
        <w:t>的贸易往来越来越频繁，另外海</w:t>
      </w:r>
      <w:r>
        <w:rPr>
          <w:rFonts w:ascii="SimSun" w:hAnsi="SimSun" w:eastAsia="SimSun" w:cs="SimSun"/>
          <w:sz w:val="24"/>
          <w:szCs w:val="24"/>
        </w:rPr>
        <w:t>湾阿拉伯国家合作委员会重启了对华自贸区谈判，并取得了实</w:t>
      </w:r>
      <w:r>
        <w:rPr>
          <w:rFonts w:ascii="SimSun" w:hAnsi="SimSun" w:eastAsia="SimSun" w:cs="SimSun"/>
          <w:sz w:val="24"/>
          <w:szCs w:val="24"/>
          <w:spacing w:val="-1"/>
        </w:rPr>
        <w:t>质性效果，在海关税收</w:t>
      </w:r>
      <w:r>
        <w:rPr>
          <w:rFonts w:ascii="SimSun" w:hAnsi="SimSun" w:eastAsia="SimSun" w:cs="SimSun"/>
          <w:sz w:val="24"/>
          <w:szCs w:val="24"/>
          <w:spacing w:val="-3"/>
        </w:rPr>
        <w:t>与通关谈判方面达成协议的可能性也比较高。</w:t>
      </w:r>
    </w:p>
    <w:p>
      <w:pPr>
        <w:ind w:left="1482"/>
        <w:spacing w:before="148" w:line="219" w:lineRule="auto"/>
        <w:outlineLvl w:val="2"/>
        <w:rPr>
          <w:rFonts w:ascii="SimSun" w:hAnsi="SimSun" w:eastAsia="SimSun" w:cs="SimSun"/>
          <w:sz w:val="24"/>
          <w:szCs w:val="24"/>
        </w:rPr>
      </w:pPr>
      <w:bookmarkStart w:name="bookmark72" w:id="7"/>
      <w:bookmarkEnd w:id="7"/>
      <w:bookmarkStart w:name="bookmark6" w:id="8"/>
      <w:bookmarkEnd w:id="8"/>
      <w:r>
        <w:rPr>
          <w:rFonts w:ascii="SimSun" w:hAnsi="SimSun" w:eastAsia="SimSun" w:cs="SimSun"/>
          <w:sz w:val="24"/>
          <w:szCs w:val="24"/>
          <w:b/>
          <w:bCs/>
          <w:spacing w:val="-4"/>
        </w:rPr>
        <w:t>二、研究意义</w:t>
      </w:r>
    </w:p>
    <w:p>
      <w:pPr>
        <w:spacing w:line="253"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8"/>
        </w:rPr>
        <w:t>(一)理论意义</w:t>
      </w:r>
    </w:p>
    <w:p>
      <w:pPr>
        <w:ind w:left="997" w:right="99" w:firstLine="494"/>
        <w:spacing w:before="175" w:line="354" w:lineRule="auto"/>
        <w:rPr>
          <w:rFonts w:ascii="SimSun" w:hAnsi="SimSun" w:eastAsia="SimSun" w:cs="SimSun"/>
          <w:sz w:val="24"/>
          <w:szCs w:val="24"/>
        </w:rPr>
      </w:pPr>
      <w:r>
        <w:rPr>
          <w:rFonts w:ascii="SimSun" w:hAnsi="SimSun" w:eastAsia="SimSun" w:cs="SimSun"/>
          <w:sz w:val="24"/>
          <w:szCs w:val="24"/>
          <w:spacing w:val="-1"/>
        </w:rPr>
        <w:t>当前我国对于中东地区电子商务的研究甚少，而本文则通过对我国电子商务企业</w:t>
      </w:r>
      <w:r>
        <w:rPr>
          <w:rFonts w:ascii="SimSun" w:hAnsi="SimSun" w:eastAsia="SimSun" w:cs="SimSun"/>
          <w:sz w:val="24"/>
          <w:szCs w:val="24"/>
        </w:rPr>
        <w:t>浙江执御集团（以下简称：Jollychic）进入中东市场的战略</w:t>
      </w:r>
      <w:r>
        <w:rPr>
          <w:rFonts w:ascii="SimSun" w:hAnsi="SimSun" w:eastAsia="SimSun" w:cs="SimSun"/>
          <w:sz w:val="24"/>
          <w:szCs w:val="24"/>
          <w:spacing w:val="-1"/>
        </w:rPr>
        <w:t>进行案例分析，一定程度</w:t>
      </w:r>
      <w:r>
        <w:rPr>
          <w:rFonts w:ascii="SimSun" w:hAnsi="SimSun" w:eastAsia="SimSun" w:cs="SimSun"/>
          <w:sz w:val="24"/>
          <w:szCs w:val="24"/>
        </w:rPr>
        <w:t>上丰富了企业国际化中的电子商务企业的海外扩张理论，</w:t>
      </w:r>
      <w:r>
        <w:rPr>
          <w:rFonts w:ascii="SimSun" w:hAnsi="SimSun" w:eastAsia="SimSun" w:cs="SimSun"/>
          <w:sz w:val="24"/>
          <w:szCs w:val="24"/>
          <w:spacing w:val="-1"/>
        </w:rPr>
        <w:t>也为我国电子商务企业了解</w:t>
      </w:r>
      <w:r>
        <w:rPr>
          <w:rFonts w:ascii="SimSun" w:hAnsi="SimSun" w:eastAsia="SimSun" w:cs="SimSun"/>
          <w:sz w:val="24"/>
          <w:szCs w:val="24"/>
          <w:spacing w:val="-3"/>
        </w:rPr>
        <w:t>中东电子商务市场打造良好的基础。</w:t>
      </w:r>
    </w:p>
    <w:p>
      <w:pPr>
        <w:ind w:left="1518"/>
        <w:spacing w:line="220" w:lineRule="auto"/>
        <w:rPr>
          <w:rFonts w:ascii="SimSun" w:hAnsi="SimSun" w:eastAsia="SimSun" w:cs="SimSun"/>
          <w:sz w:val="24"/>
          <w:szCs w:val="24"/>
        </w:rPr>
      </w:pPr>
      <w:r>
        <w:rPr>
          <w:rFonts w:ascii="SimSun" w:hAnsi="SimSun" w:eastAsia="SimSun" w:cs="SimSun"/>
          <w:sz w:val="24"/>
          <w:szCs w:val="24"/>
          <w:spacing w:val="-8"/>
        </w:rPr>
        <w:t>(二)现实意义</w:t>
      </w:r>
    </w:p>
    <w:p>
      <w:pPr>
        <w:ind w:left="998" w:right="218" w:firstLine="478"/>
        <w:spacing w:before="170" w:line="355" w:lineRule="auto"/>
        <w:jc w:val="both"/>
        <w:rPr>
          <w:rFonts w:ascii="SimSun" w:hAnsi="SimSun" w:eastAsia="SimSun" w:cs="SimSun"/>
          <w:sz w:val="24"/>
          <w:szCs w:val="24"/>
        </w:rPr>
      </w:pPr>
      <w:r>
        <w:rPr>
          <w:rFonts w:ascii="SimSun" w:hAnsi="SimSun" w:eastAsia="SimSun" w:cs="SimSun"/>
          <w:sz w:val="24"/>
          <w:szCs w:val="24"/>
        </w:rPr>
        <w:t>全球电商市场存在巨大的发展机遇，且我国电商发展速度</w:t>
      </w:r>
      <w:r>
        <w:rPr>
          <w:rFonts w:ascii="SimSun" w:hAnsi="SimSun" w:eastAsia="SimSun" w:cs="SimSun"/>
          <w:sz w:val="24"/>
          <w:szCs w:val="24"/>
          <w:spacing w:val="-1"/>
        </w:rPr>
        <w:t>快，市场和技术也趋于</w:t>
      </w:r>
      <w:r>
        <w:rPr>
          <w:rFonts w:ascii="SimSun" w:hAnsi="SimSun" w:eastAsia="SimSun" w:cs="SimSun"/>
          <w:sz w:val="24"/>
          <w:szCs w:val="24"/>
        </w:rPr>
        <w:t>成熟，所以更多的电商企业把市场延伸到国外，不断扩</w:t>
      </w:r>
      <w:r>
        <w:rPr>
          <w:rFonts w:ascii="SimSun" w:hAnsi="SimSun" w:eastAsia="SimSun" w:cs="SimSun"/>
          <w:sz w:val="24"/>
          <w:szCs w:val="24"/>
          <w:spacing w:val="-1"/>
        </w:rPr>
        <w:t>大我国的资金和商品输出，在</w:t>
      </w:r>
      <w:r>
        <w:rPr>
          <w:rFonts w:ascii="SimSun" w:hAnsi="SimSun" w:eastAsia="SimSun" w:cs="SimSun"/>
          <w:sz w:val="24"/>
          <w:szCs w:val="24"/>
          <w:spacing w:val="-1"/>
        </w:rPr>
        <w:t>国外进行投资发展。本文通过对我国电子商务企业</w:t>
      </w:r>
      <w:r>
        <w:rPr>
          <w:rFonts w:ascii="SimSun" w:hAnsi="SimSun" w:eastAsia="SimSun" w:cs="SimSun"/>
          <w:sz w:val="24"/>
          <w:szCs w:val="24"/>
          <w:spacing w:val="-38"/>
        </w:rPr>
        <w:t xml:space="preserve"> </w:t>
      </w:r>
      <w:r>
        <w:rPr>
          <w:rFonts w:ascii="SimSun" w:hAnsi="SimSun" w:eastAsia="SimSun" w:cs="SimSun"/>
          <w:sz w:val="24"/>
          <w:szCs w:val="24"/>
          <w:spacing w:val="-1"/>
        </w:rPr>
        <w:t>Jollychic</w:t>
      </w:r>
      <w:r>
        <w:rPr>
          <w:rFonts w:ascii="SimSun" w:hAnsi="SimSun" w:eastAsia="SimSun" w:cs="SimSun"/>
          <w:sz w:val="24"/>
          <w:szCs w:val="24"/>
          <w:spacing w:val="-53"/>
        </w:rPr>
        <w:t xml:space="preserve"> </w:t>
      </w:r>
      <w:r>
        <w:rPr>
          <w:rFonts w:ascii="SimSun" w:hAnsi="SimSun" w:eastAsia="SimSun" w:cs="SimSun"/>
          <w:sz w:val="24"/>
          <w:szCs w:val="24"/>
          <w:spacing w:val="-1"/>
        </w:rPr>
        <w:t>进入中东市场战略的成</w:t>
      </w:r>
      <w:r>
        <w:rPr>
          <w:rFonts w:ascii="SimSun" w:hAnsi="SimSun" w:eastAsia="SimSun" w:cs="SimSun"/>
          <w:sz w:val="24"/>
          <w:szCs w:val="24"/>
          <w:spacing w:val="-1"/>
        </w:rPr>
        <w:t>功制定与实施的研究，希望给我国电商企业拓展海外市场提供</w:t>
      </w:r>
      <w:r>
        <w:rPr>
          <w:rFonts w:ascii="SimSun" w:hAnsi="SimSun" w:eastAsia="SimSun" w:cs="SimSun"/>
          <w:sz w:val="24"/>
          <w:szCs w:val="24"/>
          <w:spacing w:val="-2"/>
        </w:rPr>
        <w:t>一些借鉴意义。</w:t>
      </w:r>
    </w:p>
    <w:p>
      <w:pPr>
        <w:ind w:left="4055"/>
        <w:spacing w:before="118" w:line="219" w:lineRule="auto"/>
        <w:outlineLvl w:val="1"/>
        <w:rPr>
          <w:rFonts w:ascii="SimSun" w:hAnsi="SimSun" w:eastAsia="SimSun" w:cs="SimSun"/>
          <w:sz w:val="28"/>
          <w:szCs w:val="28"/>
        </w:rPr>
      </w:pPr>
      <w:bookmarkStart w:name="bookmark7" w:id="9"/>
      <w:bookmarkEnd w:id="9"/>
      <w:r>
        <w:rPr>
          <w:rFonts w:ascii="SimSun" w:hAnsi="SimSun" w:eastAsia="SimSun" w:cs="SimSun"/>
          <w:sz w:val="28"/>
          <w:szCs w:val="28"/>
          <w:b/>
          <w:bCs/>
          <w:spacing w:val="-3"/>
        </w:rPr>
        <w:t>第二节</w:t>
      </w:r>
      <w:r>
        <w:rPr>
          <w:rFonts w:ascii="SimSun" w:hAnsi="SimSun" w:eastAsia="SimSun" w:cs="SimSun"/>
          <w:sz w:val="28"/>
          <w:szCs w:val="28"/>
          <w:spacing w:val="-3"/>
        </w:rPr>
        <w:t xml:space="preserve"> </w:t>
      </w:r>
      <w:r>
        <w:rPr>
          <w:rFonts w:ascii="SimSun" w:hAnsi="SimSun" w:eastAsia="SimSun" w:cs="SimSun"/>
          <w:sz w:val="28"/>
          <w:szCs w:val="28"/>
          <w:b/>
          <w:bCs/>
          <w:spacing w:val="-3"/>
        </w:rPr>
        <w:t>研究内容与方法</w:t>
      </w:r>
    </w:p>
    <w:p>
      <w:pPr>
        <w:ind w:left="1482"/>
        <w:spacing w:before="319" w:line="219" w:lineRule="auto"/>
        <w:outlineLvl w:val="2"/>
        <w:rPr>
          <w:rFonts w:ascii="SimSun" w:hAnsi="SimSun" w:eastAsia="SimSun" w:cs="SimSun"/>
          <w:sz w:val="24"/>
          <w:szCs w:val="24"/>
        </w:rPr>
      </w:pPr>
      <w:bookmarkStart w:name="bookmark8" w:id="10"/>
      <w:bookmarkEnd w:id="10"/>
      <w:r>
        <w:rPr>
          <w:rFonts w:ascii="SimSun" w:hAnsi="SimSun" w:eastAsia="SimSun" w:cs="SimSun"/>
          <w:sz w:val="24"/>
          <w:szCs w:val="24"/>
          <w:b/>
          <w:bCs/>
          <w:spacing w:val="-4"/>
        </w:rPr>
        <w:t>一、研究内容</w:t>
      </w:r>
    </w:p>
    <w:p>
      <w:pPr>
        <w:spacing w:line="250" w:lineRule="auto"/>
        <w:rPr>
          <w:rFonts w:ascii="Arial"/>
          <w:sz w:val="21"/>
        </w:rPr>
      </w:pPr>
      <w:r/>
    </w:p>
    <w:p>
      <w:pPr>
        <w:ind w:left="1477"/>
        <w:spacing w:before="78" w:line="219" w:lineRule="auto"/>
        <w:rPr>
          <w:rFonts w:ascii="SimSun" w:hAnsi="SimSun" w:eastAsia="SimSun" w:cs="SimSun"/>
          <w:sz w:val="24"/>
          <w:szCs w:val="24"/>
        </w:rPr>
      </w:pPr>
      <w:r>
        <w:rPr>
          <w:rFonts w:ascii="SimSun" w:hAnsi="SimSun" w:eastAsia="SimSun" w:cs="SimSun"/>
          <w:sz w:val="24"/>
          <w:szCs w:val="24"/>
        </w:rPr>
        <w:t>本文的研究内容分为六个章节，第一章为绪论，主要</w:t>
      </w:r>
      <w:r>
        <w:rPr>
          <w:rFonts w:ascii="SimSun" w:hAnsi="SimSun" w:eastAsia="SimSun" w:cs="SimSun"/>
          <w:sz w:val="24"/>
          <w:szCs w:val="24"/>
          <w:spacing w:val="-1"/>
        </w:rPr>
        <w:t>介绍论文研究的背景和意</w:t>
      </w:r>
    </w:p>
    <w:p>
      <w:pPr>
        <w:ind w:left="1000" w:right="98" w:hanging="1"/>
        <w:spacing w:before="175" w:line="354" w:lineRule="auto"/>
        <w:rPr>
          <w:rFonts w:ascii="SimSun" w:hAnsi="SimSun" w:eastAsia="SimSun" w:cs="SimSun"/>
          <w:sz w:val="24"/>
          <w:szCs w:val="24"/>
        </w:rPr>
      </w:pPr>
      <w:r>
        <w:rPr>
          <w:rFonts w:ascii="SimSun" w:hAnsi="SimSun" w:eastAsia="SimSun" w:cs="SimSun"/>
          <w:sz w:val="24"/>
          <w:szCs w:val="24"/>
        </w:rPr>
        <w:t>义，和对研究的内容及方法做一个概述，对论文的难点和</w:t>
      </w:r>
      <w:r>
        <w:rPr>
          <w:rFonts w:ascii="SimSun" w:hAnsi="SimSun" w:eastAsia="SimSun" w:cs="SimSun"/>
          <w:sz w:val="24"/>
          <w:szCs w:val="24"/>
          <w:spacing w:val="-1"/>
        </w:rPr>
        <w:t>创新点做一个简要陈述，对</w:t>
      </w:r>
      <w:r>
        <w:rPr>
          <w:rFonts w:ascii="SimSun" w:hAnsi="SimSun" w:eastAsia="SimSun" w:cs="SimSun"/>
          <w:sz w:val="24"/>
          <w:szCs w:val="24"/>
          <w:spacing w:val="-1"/>
        </w:rPr>
        <w:t>国内外国际化理论中的进入战略理论和文献的搜集和总结。第二章是</w:t>
      </w:r>
      <w:r>
        <w:rPr>
          <w:rFonts w:ascii="SimSun" w:hAnsi="SimSun" w:eastAsia="SimSun" w:cs="SimSun"/>
          <w:sz w:val="24"/>
          <w:szCs w:val="24"/>
          <w:spacing w:val="-41"/>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w:t>
      </w:r>
      <w:r>
        <w:rPr>
          <w:rFonts w:ascii="SimSun" w:hAnsi="SimSun" w:eastAsia="SimSun" w:cs="SimSun"/>
          <w:sz w:val="24"/>
          <w:szCs w:val="24"/>
        </w:rPr>
        <w:t>中东市场的动因。通过对企业自身发展和国内外</w:t>
      </w:r>
      <w:r>
        <w:rPr>
          <w:rFonts w:ascii="SimSun" w:hAnsi="SimSun" w:eastAsia="SimSun" w:cs="SimSun"/>
          <w:sz w:val="24"/>
          <w:szCs w:val="24"/>
          <w:spacing w:val="-1"/>
        </w:rPr>
        <w:t>行业发展现状来分析它进入中东市场</w:t>
      </w:r>
      <w:r>
        <w:rPr>
          <w:rFonts w:ascii="SimSun" w:hAnsi="SimSun" w:eastAsia="SimSun" w:cs="SimSun"/>
          <w:sz w:val="24"/>
          <w:szCs w:val="24"/>
          <w:spacing w:val="-1"/>
        </w:rPr>
        <w:t>的动因。第三章是</w:t>
      </w:r>
      <w:r>
        <w:rPr>
          <w:rFonts w:ascii="SimSun" w:hAnsi="SimSun" w:eastAsia="SimSun" w:cs="SimSun"/>
          <w:sz w:val="24"/>
          <w:szCs w:val="24"/>
          <w:spacing w:val="-52"/>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进入中东市场的可行性分析，通过</w:t>
      </w:r>
      <w:r>
        <w:rPr>
          <w:rFonts w:ascii="SimSun" w:hAnsi="SimSun" w:eastAsia="SimSun" w:cs="SimSun"/>
          <w:sz w:val="24"/>
          <w:szCs w:val="24"/>
          <w:spacing w:val="-54"/>
        </w:rPr>
        <w:t xml:space="preserve"> </w:t>
      </w:r>
      <w:r>
        <w:rPr>
          <w:rFonts w:ascii="SimSun" w:hAnsi="SimSun" w:eastAsia="SimSun" w:cs="SimSun"/>
          <w:sz w:val="24"/>
          <w:szCs w:val="24"/>
          <w:spacing w:val="-1"/>
        </w:rPr>
        <w:t>PEST</w:t>
      </w:r>
      <w:r>
        <w:rPr>
          <w:rFonts w:ascii="SimSun" w:hAnsi="SimSun" w:eastAsia="SimSun" w:cs="SimSun"/>
          <w:sz w:val="24"/>
          <w:szCs w:val="24"/>
          <w:spacing w:val="-47"/>
        </w:rPr>
        <w:t xml:space="preserve"> </w:t>
      </w:r>
      <w:r>
        <w:rPr>
          <w:rFonts w:ascii="SimSun" w:hAnsi="SimSun" w:eastAsia="SimSun" w:cs="SimSun"/>
          <w:sz w:val="24"/>
          <w:szCs w:val="24"/>
          <w:spacing w:val="-1"/>
        </w:rPr>
        <w:t>分</w:t>
      </w:r>
      <w:r>
        <w:rPr>
          <w:rFonts w:ascii="SimSun" w:hAnsi="SimSun" w:eastAsia="SimSun" w:cs="SimSun"/>
          <w:sz w:val="24"/>
          <w:szCs w:val="24"/>
          <w:spacing w:val="-2"/>
        </w:rPr>
        <w:t>析中东市场的</w:t>
      </w:r>
      <w:r>
        <w:rPr>
          <w:rFonts w:ascii="SimSun" w:hAnsi="SimSun" w:eastAsia="SimSun" w:cs="SimSun"/>
          <w:sz w:val="24"/>
          <w:szCs w:val="24"/>
          <w:spacing w:val="-1"/>
        </w:rPr>
        <w:t>外部环境，通过五力模型分析</w:t>
      </w:r>
      <w:r>
        <w:rPr>
          <w:rFonts w:ascii="SimSun" w:hAnsi="SimSun" w:eastAsia="SimSun" w:cs="SimSun"/>
          <w:sz w:val="24"/>
          <w:szCs w:val="24"/>
          <w:spacing w:val="-52"/>
        </w:rPr>
        <w:t xml:space="preserve"> </w:t>
      </w:r>
      <w:r>
        <w:rPr>
          <w:rFonts w:ascii="SimSun" w:hAnsi="SimSun" w:eastAsia="SimSun" w:cs="SimSun"/>
          <w:sz w:val="24"/>
          <w:szCs w:val="24"/>
          <w:spacing w:val="-1"/>
        </w:rPr>
        <w:t>Jollychic</w:t>
      </w:r>
      <w:r>
        <w:rPr>
          <w:rFonts w:ascii="SimSun" w:hAnsi="SimSun" w:eastAsia="SimSun" w:cs="SimSun"/>
          <w:sz w:val="24"/>
          <w:szCs w:val="24"/>
          <w:spacing w:val="-53"/>
        </w:rPr>
        <w:t xml:space="preserve"> </w:t>
      </w:r>
      <w:r>
        <w:rPr>
          <w:rFonts w:ascii="SimSun" w:hAnsi="SimSun" w:eastAsia="SimSun" w:cs="SimSun"/>
          <w:sz w:val="24"/>
          <w:szCs w:val="24"/>
          <w:spacing w:val="-1"/>
        </w:rPr>
        <w:t>进入中东市场的竞争力，两者结合分析</w:t>
      </w:r>
    </w:p>
    <w:p>
      <w:pPr>
        <w:ind w:left="995" w:right="38"/>
        <w:spacing w:before="4" w:line="354"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39"/>
        </w:rPr>
        <w:t xml:space="preserve"> </w:t>
      </w:r>
      <w:r>
        <w:rPr>
          <w:rFonts w:ascii="SimSun" w:hAnsi="SimSun" w:eastAsia="SimSun" w:cs="SimSun"/>
          <w:sz w:val="24"/>
          <w:szCs w:val="24"/>
          <w:spacing w:val="-1"/>
        </w:rPr>
        <w:t>选择进入中东市场的可行性。第四章是</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53"/>
        </w:rPr>
        <w:t xml:space="preserve"> </w:t>
      </w:r>
      <w:r>
        <w:rPr>
          <w:rFonts w:ascii="SimSun" w:hAnsi="SimSun" w:eastAsia="SimSun" w:cs="SimSun"/>
          <w:sz w:val="24"/>
          <w:szCs w:val="24"/>
          <w:spacing w:val="-1"/>
        </w:rPr>
        <w:t>进入中东市场模式选择，</w:t>
      </w:r>
      <w:r>
        <w:rPr>
          <w:rFonts w:ascii="SimSun" w:hAnsi="SimSun" w:eastAsia="SimSun" w:cs="SimSun"/>
          <w:sz w:val="24"/>
          <w:szCs w:val="24"/>
          <w:spacing w:val="-1"/>
        </w:rPr>
        <w:t>通过鲁特市场进入模式决策流程，筛选出</w:t>
      </w:r>
      <w:r>
        <w:rPr>
          <w:rFonts w:ascii="SimSun" w:hAnsi="SimSun" w:eastAsia="SimSun" w:cs="SimSun"/>
          <w:sz w:val="24"/>
          <w:szCs w:val="24"/>
          <w:spacing w:val="-35"/>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进入中东市场的模式。第五章是</w:t>
      </w:r>
      <w:r>
        <w:rPr>
          <w:rFonts w:ascii="SimSun" w:hAnsi="SimSun" w:eastAsia="SimSun" w:cs="SimSun"/>
          <w:sz w:val="24"/>
          <w:szCs w:val="24"/>
        </w:rPr>
        <w:t xml:space="preserve"> </w:t>
      </w:r>
      <w:r>
        <w:rPr>
          <w:rFonts w:ascii="SimSun" w:hAnsi="SimSun" w:eastAsia="SimSun" w:cs="SimSun"/>
          <w:sz w:val="24"/>
          <w:szCs w:val="24"/>
        </w:rPr>
        <w:t>Jollychic</w:t>
      </w:r>
      <w:r>
        <w:rPr>
          <w:rFonts w:ascii="SimSun" w:hAnsi="SimSun" w:eastAsia="SimSun" w:cs="SimSun"/>
          <w:sz w:val="24"/>
          <w:szCs w:val="24"/>
          <w:spacing w:val="-53"/>
        </w:rPr>
        <w:t xml:space="preserve"> </w:t>
      </w:r>
      <w:r>
        <w:rPr>
          <w:rFonts w:ascii="SimSun" w:hAnsi="SimSun" w:eastAsia="SimSun" w:cs="SimSun"/>
          <w:sz w:val="24"/>
          <w:szCs w:val="24"/>
        </w:rPr>
        <w:t>进入中东市场后的竞争战略的选择与实</w:t>
      </w:r>
      <w:r>
        <w:rPr>
          <w:rFonts w:ascii="SimSun" w:hAnsi="SimSun" w:eastAsia="SimSun" w:cs="SimSun"/>
          <w:sz w:val="24"/>
          <w:szCs w:val="24"/>
          <w:spacing w:val="-1"/>
        </w:rPr>
        <w:t>施。第六章是对我国电子商务企业进</w:t>
      </w:r>
      <w:r>
        <w:rPr>
          <w:rFonts w:ascii="SimSun" w:hAnsi="SimSun" w:eastAsia="SimSun" w:cs="SimSun"/>
          <w:sz w:val="24"/>
          <w:szCs w:val="24"/>
          <w:spacing w:val="-3"/>
        </w:rPr>
        <w:t>入中东市场提供借鉴意义与建议。下图</w:t>
      </w:r>
      <w:r>
        <w:rPr>
          <w:rFonts w:ascii="SimSun" w:hAnsi="SimSun" w:eastAsia="SimSun" w:cs="SimSun"/>
          <w:sz w:val="24"/>
          <w:szCs w:val="24"/>
          <w:spacing w:val="-31"/>
        </w:rPr>
        <w:t xml:space="preserve"> </w:t>
      </w:r>
      <w:r>
        <w:rPr>
          <w:rFonts w:ascii="SimSun" w:hAnsi="SimSun" w:eastAsia="SimSun" w:cs="SimSun"/>
          <w:sz w:val="24"/>
          <w:szCs w:val="24"/>
          <w:spacing w:val="-3"/>
        </w:rPr>
        <w:t>1-1</w:t>
      </w:r>
      <w:r>
        <w:rPr>
          <w:rFonts w:ascii="SimSun" w:hAnsi="SimSun" w:eastAsia="SimSun" w:cs="SimSun"/>
          <w:sz w:val="24"/>
          <w:szCs w:val="24"/>
          <w:spacing w:val="-47"/>
        </w:rPr>
        <w:t xml:space="preserve"> </w:t>
      </w:r>
      <w:r>
        <w:rPr>
          <w:rFonts w:ascii="SimSun" w:hAnsi="SimSun" w:eastAsia="SimSun" w:cs="SimSun"/>
          <w:sz w:val="24"/>
          <w:szCs w:val="24"/>
          <w:spacing w:val="-3"/>
        </w:rPr>
        <w:t>为本文框架。</w:t>
      </w:r>
    </w:p>
    <w:p>
      <w:pPr>
        <w:spacing w:line="354" w:lineRule="auto"/>
        <w:sectPr>
          <w:footerReference w:type="default" r:id="rId15"/>
          <w:pgSz w:w="11907" w:h="16839"/>
          <w:pgMar w:top="1216" w:right="1387" w:bottom="1091" w:left="432" w:header="827" w:footer="815" w:gutter="0"/>
        </w:sectPr>
        <w:rPr>
          <w:rFonts w:ascii="SimSun" w:hAnsi="SimSun" w:eastAsia="SimSun" w:cs="SimSun"/>
          <w:sz w:val="24"/>
          <w:szCs w:val="24"/>
        </w:rPr>
      </w:pPr>
    </w:p>
    <w:p>
      <w:pPr>
        <w:spacing w:line="325" w:lineRule="auto"/>
        <w:rPr>
          <w:rFonts w:ascii="Arial"/>
          <w:sz w:val="21"/>
        </w:rPr>
      </w:pPr>
      <w:r/>
    </w:p>
    <w:p>
      <w:pPr>
        <w:ind w:firstLine="1305"/>
        <w:spacing w:line="4725" w:lineRule="exact"/>
        <w:rPr/>
      </w:pPr>
      <w:r>
        <w:rPr>
          <w:position w:val="-94"/>
        </w:rPr>
        <w:drawing>
          <wp:inline distT="0" distB="0" distL="0" distR="0">
            <wp:extent cx="5343144" cy="3000755"/>
            <wp:effectExtent l="0" t="0" r="0" b="0"/>
            <wp:docPr id="2" name="IM 2"/>
            <wp:cNvGraphicFramePr/>
            <a:graphic>
              <a:graphicData uri="http://schemas.openxmlformats.org/drawingml/2006/picture">
                <pic:pic>
                  <pic:nvPicPr>
                    <pic:cNvPr id="2" name="IM 2"/>
                    <pic:cNvPicPr/>
                  </pic:nvPicPr>
                  <pic:blipFill>
                    <a:blip r:embed="rId17"/>
                    <a:stretch>
                      <a:fillRect/>
                    </a:stretch>
                  </pic:blipFill>
                  <pic:spPr>
                    <a:xfrm rot="0">
                      <a:off x="0" y="0"/>
                      <a:ext cx="5343144" cy="3000755"/>
                    </a:xfrm>
                    <a:prstGeom prst="rect">
                      <a:avLst/>
                    </a:prstGeom>
                  </pic:spPr>
                </pic:pic>
              </a:graphicData>
            </a:graphic>
          </wp:inline>
        </w:drawing>
      </w:r>
    </w:p>
    <w:p>
      <w:pPr>
        <w:ind w:left="4369"/>
        <w:spacing w:before="193" w:line="220"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28"/>
        </w:rPr>
        <w:t xml:space="preserve"> </w:t>
      </w:r>
      <w:r>
        <w:rPr>
          <w:rFonts w:ascii="SimSun" w:hAnsi="SimSun" w:eastAsia="SimSun" w:cs="SimSun"/>
          <w:sz w:val="21"/>
          <w:szCs w:val="21"/>
          <w:spacing w:val="-4"/>
        </w:rPr>
        <w:t>1-1 本文内容研究框架</w:t>
      </w:r>
    </w:p>
    <w:p>
      <w:pPr>
        <w:spacing w:line="247" w:lineRule="auto"/>
        <w:rPr>
          <w:rFonts w:ascii="Arial"/>
          <w:sz w:val="21"/>
        </w:rPr>
      </w:pPr>
      <w:r/>
    </w:p>
    <w:p>
      <w:pPr>
        <w:ind w:left="1482"/>
        <w:spacing w:before="78" w:line="219" w:lineRule="auto"/>
        <w:outlineLvl w:val="2"/>
        <w:rPr>
          <w:rFonts w:ascii="SimSun" w:hAnsi="SimSun" w:eastAsia="SimSun" w:cs="SimSun"/>
          <w:sz w:val="24"/>
          <w:szCs w:val="24"/>
        </w:rPr>
      </w:pPr>
      <w:bookmarkStart w:name="bookmark73" w:id="11"/>
      <w:bookmarkEnd w:id="11"/>
      <w:bookmarkStart w:name="bookmark9" w:id="12"/>
      <w:bookmarkEnd w:id="12"/>
      <w:r>
        <w:rPr>
          <w:rFonts w:ascii="SimSun" w:hAnsi="SimSun" w:eastAsia="SimSun" w:cs="SimSun"/>
          <w:sz w:val="24"/>
          <w:szCs w:val="24"/>
          <w:b/>
          <w:bCs/>
          <w:spacing w:val="-4"/>
        </w:rPr>
        <w:t>二、研究方法</w:t>
      </w:r>
    </w:p>
    <w:p>
      <w:pPr>
        <w:spacing w:line="250" w:lineRule="auto"/>
        <w:rPr>
          <w:rFonts w:ascii="Arial"/>
          <w:sz w:val="21"/>
        </w:rPr>
      </w:pPr>
      <w:r/>
    </w:p>
    <w:p>
      <w:pPr>
        <w:ind w:left="1518"/>
        <w:spacing w:before="78" w:line="219" w:lineRule="auto"/>
        <w:rPr>
          <w:rFonts w:ascii="SimSun" w:hAnsi="SimSun" w:eastAsia="SimSun" w:cs="SimSun"/>
          <w:sz w:val="24"/>
          <w:szCs w:val="24"/>
        </w:rPr>
      </w:pPr>
      <w:r>
        <w:rPr>
          <w:rFonts w:ascii="SimSun" w:hAnsi="SimSun" w:eastAsia="SimSun" w:cs="SimSun"/>
          <w:sz w:val="24"/>
          <w:szCs w:val="24"/>
          <w:spacing w:val="-7"/>
        </w:rPr>
        <w:t>(一)文献研究法</w:t>
      </w:r>
    </w:p>
    <w:p>
      <w:pPr>
        <w:ind w:left="995" w:right="219" w:firstLine="480"/>
        <w:spacing w:before="176" w:line="354" w:lineRule="auto"/>
        <w:rPr>
          <w:rFonts w:ascii="SimSun" w:hAnsi="SimSun" w:eastAsia="SimSun" w:cs="SimSun"/>
          <w:sz w:val="24"/>
          <w:szCs w:val="24"/>
        </w:rPr>
      </w:pPr>
      <w:r>
        <w:rPr>
          <w:rFonts w:ascii="SimSun" w:hAnsi="SimSun" w:eastAsia="SimSun" w:cs="SimSun"/>
          <w:sz w:val="24"/>
          <w:szCs w:val="24"/>
        </w:rPr>
        <w:t>通过对企业国际市场进入战略相关文献的阅读，了解企</w:t>
      </w:r>
      <w:r>
        <w:rPr>
          <w:rFonts w:ascii="SimSun" w:hAnsi="SimSun" w:eastAsia="SimSun" w:cs="SimSun"/>
          <w:sz w:val="24"/>
          <w:szCs w:val="24"/>
          <w:spacing w:val="-1"/>
        </w:rPr>
        <w:t>业进入国际市场的动因、</w:t>
      </w:r>
      <w:r>
        <w:rPr>
          <w:rFonts w:ascii="SimSun" w:hAnsi="SimSun" w:eastAsia="SimSun" w:cs="SimSun"/>
          <w:sz w:val="24"/>
          <w:szCs w:val="24"/>
        </w:rPr>
        <w:t>模式和战略；也通过对本文研究对象的相关文献的阅读来更加</w:t>
      </w:r>
      <w:r>
        <w:rPr>
          <w:rFonts w:ascii="SimSun" w:hAnsi="SimSun" w:eastAsia="SimSun" w:cs="SimSun"/>
          <w:sz w:val="24"/>
          <w:szCs w:val="24"/>
          <w:spacing w:val="-1"/>
        </w:rPr>
        <w:t>全面的了解所要研究的</w:t>
      </w:r>
      <w:r>
        <w:rPr>
          <w:rFonts w:ascii="SimSun" w:hAnsi="SimSun" w:eastAsia="SimSun" w:cs="SimSun"/>
          <w:sz w:val="24"/>
          <w:szCs w:val="24"/>
          <w:spacing w:val="-10"/>
        </w:rPr>
        <w:t>对象。</w:t>
      </w:r>
    </w:p>
    <w:p>
      <w:pPr>
        <w:ind w:left="1518"/>
        <w:spacing w:line="220" w:lineRule="auto"/>
        <w:rPr>
          <w:rFonts w:ascii="SimSun" w:hAnsi="SimSun" w:eastAsia="SimSun" w:cs="SimSun"/>
          <w:sz w:val="24"/>
          <w:szCs w:val="24"/>
        </w:rPr>
      </w:pPr>
      <w:r>
        <w:rPr>
          <w:rFonts w:ascii="SimSun" w:hAnsi="SimSun" w:eastAsia="SimSun" w:cs="SimSun"/>
          <w:sz w:val="24"/>
          <w:szCs w:val="24"/>
          <w:spacing w:val="-7"/>
        </w:rPr>
        <w:t>(二)案例分析法</w:t>
      </w:r>
    </w:p>
    <w:p>
      <w:pPr>
        <w:ind w:left="994" w:right="39" w:firstLine="421"/>
        <w:spacing w:before="174" w:line="354" w:lineRule="auto"/>
        <w:rPr>
          <w:rFonts w:ascii="SimSun" w:hAnsi="SimSun" w:eastAsia="SimSun" w:cs="SimSun"/>
          <w:sz w:val="24"/>
          <w:szCs w:val="24"/>
        </w:rPr>
      </w:pPr>
      <w:r>
        <w:rPr>
          <w:rFonts w:ascii="SimSun" w:hAnsi="SimSun" w:eastAsia="SimSun" w:cs="SimSun"/>
          <w:sz w:val="24"/>
          <w:szCs w:val="24"/>
        </w:rPr>
        <w:t>通过对浙江执御进入中东市场的战略作为案例进行分析，来</w:t>
      </w:r>
      <w:r>
        <w:rPr>
          <w:rFonts w:ascii="SimSun" w:hAnsi="SimSun" w:eastAsia="SimSun" w:cs="SimSun"/>
          <w:sz w:val="24"/>
          <w:szCs w:val="24"/>
          <w:spacing w:val="-1"/>
        </w:rPr>
        <w:t>研究我国电子商务企业</w:t>
      </w:r>
      <w:r>
        <w:rPr>
          <w:rFonts w:ascii="SimSun" w:hAnsi="SimSun" w:eastAsia="SimSun" w:cs="SimSun"/>
          <w:sz w:val="24"/>
          <w:szCs w:val="24"/>
          <w:spacing w:val="-2"/>
        </w:rPr>
        <w:t>进入中东市场，然后推而广之给我国电商企业以借鉴。</w:t>
      </w:r>
    </w:p>
    <w:p>
      <w:pPr>
        <w:ind w:left="1518"/>
        <w:spacing w:line="220" w:lineRule="auto"/>
        <w:rPr>
          <w:rFonts w:ascii="SimSun" w:hAnsi="SimSun" w:eastAsia="SimSun" w:cs="SimSun"/>
          <w:sz w:val="24"/>
          <w:szCs w:val="24"/>
        </w:rPr>
      </w:pPr>
      <w:r>
        <w:rPr>
          <w:rFonts w:ascii="SimSun" w:hAnsi="SimSun" w:eastAsia="SimSun" w:cs="SimSun"/>
          <w:sz w:val="24"/>
          <w:szCs w:val="24"/>
          <w:spacing w:val="-7"/>
        </w:rPr>
        <w:t>(三)环境分析法</w:t>
      </w:r>
    </w:p>
    <w:p>
      <w:pPr>
        <w:ind w:left="1025" w:right="219" w:firstLine="450"/>
        <w:spacing w:before="173" w:line="353" w:lineRule="auto"/>
        <w:rPr>
          <w:rFonts w:ascii="SimSun" w:hAnsi="SimSun" w:eastAsia="SimSun" w:cs="SimSun"/>
          <w:sz w:val="24"/>
          <w:szCs w:val="24"/>
        </w:rPr>
      </w:pPr>
      <w:r>
        <w:rPr>
          <w:rFonts w:ascii="SimSun" w:hAnsi="SimSun" w:eastAsia="SimSun" w:cs="SimSun"/>
          <w:sz w:val="24"/>
          <w:szCs w:val="24"/>
        </w:rPr>
        <w:t>通过对电商企业所处的内外部竞争环境进行分析，分析</w:t>
      </w:r>
      <w:r>
        <w:rPr>
          <w:rFonts w:ascii="SimSun" w:hAnsi="SimSun" w:eastAsia="SimSun" w:cs="SimSun"/>
          <w:sz w:val="24"/>
          <w:szCs w:val="24"/>
          <w:spacing w:val="-1"/>
        </w:rPr>
        <w:t>电商企业进入中东市场的</w:t>
      </w:r>
      <w:r>
        <w:rPr>
          <w:rFonts w:ascii="SimSun" w:hAnsi="SimSun" w:eastAsia="SimSun" w:cs="SimSun"/>
          <w:sz w:val="24"/>
          <w:szCs w:val="24"/>
          <w:spacing w:val="-2"/>
        </w:rPr>
        <w:t>内部环境和外部环境，进而分析</w:t>
      </w:r>
      <w:r>
        <w:rPr>
          <w:rFonts w:ascii="SimSun" w:hAnsi="SimSun" w:eastAsia="SimSun" w:cs="SimSun"/>
          <w:sz w:val="24"/>
          <w:szCs w:val="24"/>
          <w:spacing w:val="-51"/>
        </w:rPr>
        <w:t xml:space="preserve"> </w:t>
      </w:r>
      <w:r>
        <w:rPr>
          <w:rFonts w:ascii="SimSun" w:hAnsi="SimSun" w:eastAsia="SimSun" w:cs="SimSun"/>
          <w:sz w:val="24"/>
          <w:szCs w:val="24"/>
          <w:spacing w:val="-2"/>
        </w:rPr>
        <w:t>Jollychic</w:t>
      </w:r>
      <w:r>
        <w:rPr>
          <w:rFonts w:ascii="SimSun" w:hAnsi="SimSun" w:eastAsia="SimSun" w:cs="SimSun"/>
          <w:sz w:val="24"/>
          <w:szCs w:val="24"/>
          <w:spacing w:val="-52"/>
        </w:rPr>
        <w:t xml:space="preserve"> </w:t>
      </w:r>
      <w:r>
        <w:rPr>
          <w:rFonts w:ascii="SimSun" w:hAnsi="SimSun" w:eastAsia="SimSun" w:cs="SimSun"/>
          <w:sz w:val="24"/>
          <w:szCs w:val="24"/>
          <w:spacing w:val="-2"/>
        </w:rPr>
        <w:t>进入中</w:t>
      </w:r>
      <w:r>
        <w:rPr>
          <w:rFonts w:ascii="SimSun" w:hAnsi="SimSun" w:eastAsia="SimSun" w:cs="SimSun"/>
          <w:sz w:val="24"/>
          <w:szCs w:val="24"/>
          <w:spacing w:val="-3"/>
        </w:rPr>
        <w:t>东市场使用的战略。</w:t>
      </w:r>
    </w:p>
    <w:p>
      <w:pPr>
        <w:ind w:left="3916"/>
        <w:spacing w:before="125" w:line="219" w:lineRule="auto"/>
        <w:outlineLvl w:val="1"/>
        <w:rPr>
          <w:rFonts w:ascii="SimSun" w:hAnsi="SimSun" w:eastAsia="SimSun" w:cs="SimSun"/>
          <w:sz w:val="28"/>
          <w:szCs w:val="28"/>
        </w:rPr>
      </w:pPr>
      <w:bookmarkStart w:name="bookmark10" w:id="13"/>
      <w:bookmarkEnd w:id="13"/>
      <w:r>
        <w:rPr>
          <w:rFonts w:ascii="SimSun" w:hAnsi="SimSun" w:eastAsia="SimSun" w:cs="SimSun"/>
          <w:sz w:val="28"/>
          <w:szCs w:val="28"/>
          <w:b/>
          <w:bCs/>
          <w:spacing w:val="-3"/>
        </w:rPr>
        <w:t>第三节</w:t>
      </w:r>
      <w:r>
        <w:rPr>
          <w:rFonts w:ascii="SimSun" w:hAnsi="SimSun" w:eastAsia="SimSun" w:cs="SimSun"/>
          <w:sz w:val="28"/>
          <w:szCs w:val="28"/>
          <w:spacing w:val="-3"/>
        </w:rPr>
        <w:t xml:space="preserve"> </w:t>
      </w:r>
      <w:r>
        <w:rPr>
          <w:rFonts w:ascii="SimSun" w:hAnsi="SimSun" w:eastAsia="SimSun" w:cs="SimSun"/>
          <w:sz w:val="28"/>
          <w:szCs w:val="28"/>
          <w:b/>
          <w:bCs/>
          <w:spacing w:val="-3"/>
        </w:rPr>
        <w:t>研究难点和创新点</w:t>
      </w:r>
    </w:p>
    <w:p>
      <w:pPr>
        <w:ind w:left="1482"/>
        <w:spacing w:before="319" w:line="219" w:lineRule="auto"/>
        <w:outlineLvl w:val="2"/>
        <w:rPr>
          <w:rFonts w:ascii="SimSun" w:hAnsi="SimSun" w:eastAsia="SimSun" w:cs="SimSun"/>
          <w:sz w:val="24"/>
          <w:szCs w:val="24"/>
        </w:rPr>
      </w:pPr>
      <w:bookmarkStart w:name="bookmark11" w:id="14"/>
      <w:bookmarkEnd w:id="14"/>
      <w:r>
        <w:rPr>
          <w:rFonts w:ascii="SimSun" w:hAnsi="SimSun" w:eastAsia="SimSun" w:cs="SimSun"/>
          <w:sz w:val="24"/>
          <w:szCs w:val="24"/>
          <w:b/>
          <w:bCs/>
          <w:spacing w:val="-4"/>
        </w:rPr>
        <w:t>一、研究难点</w:t>
      </w:r>
    </w:p>
    <w:p>
      <w:pPr>
        <w:spacing w:line="248" w:lineRule="auto"/>
        <w:rPr>
          <w:rFonts w:ascii="Arial"/>
          <w:sz w:val="21"/>
        </w:rPr>
      </w:pPr>
      <w:r/>
    </w:p>
    <w:p>
      <w:pPr>
        <w:ind w:left="996" w:right="218" w:firstLine="509"/>
        <w:spacing w:before="79" w:line="356" w:lineRule="auto"/>
        <w:jc w:val="both"/>
        <w:rPr>
          <w:rFonts w:ascii="SimSun" w:hAnsi="SimSun" w:eastAsia="SimSun" w:cs="SimSun"/>
          <w:sz w:val="24"/>
          <w:szCs w:val="24"/>
        </w:rPr>
      </w:pPr>
      <w:r>
        <w:rPr>
          <w:rFonts w:ascii="SimSun" w:hAnsi="SimSun" w:eastAsia="SimSun" w:cs="SimSun"/>
          <w:sz w:val="24"/>
          <w:szCs w:val="24"/>
          <w:spacing w:val="-1"/>
        </w:rPr>
        <w:t>由于中东地区国家众多，且各国家数据不一定公开或完整，所以相关数</w:t>
      </w:r>
      <w:r>
        <w:rPr>
          <w:rFonts w:ascii="SimSun" w:hAnsi="SimSun" w:eastAsia="SimSun" w:cs="SimSun"/>
          <w:sz w:val="24"/>
          <w:szCs w:val="24"/>
          <w:spacing w:val="-2"/>
        </w:rPr>
        <w:t>据搜集比</w:t>
      </w:r>
      <w:r>
        <w:rPr>
          <w:rFonts w:ascii="SimSun" w:hAnsi="SimSun" w:eastAsia="SimSun" w:cs="SimSun"/>
          <w:sz w:val="24"/>
          <w:szCs w:val="24"/>
        </w:rPr>
        <w:t>较复杂。且国内也缺乏关于中东贸易的数据，关于中东电子商</w:t>
      </w:r>
      <w:r>
        <w:rPr>
          <w:rFonts w:ascii="SimSun" w:hAnsi="SimSun" w:eastAsia="SimSun" w:cs="SimSun"/>
          <w:sz w:val="24"/>
          <w:szCs w:val="24"/>
          <w:spacing w:val="-1"/>
        </w:rPr>
        <w:t>务的数据就更少了，甚</w:t>
      </w:r>
      <w:r>
        <w:rPr>
          <w:rFonts w:ascii="SimSun" w:hAnsi="SimSun" w:eastAsia="SimSun" w:cs="SimSun"/>
          <w:sz w:val="24"/>
          <w:szCs w:val="24"/>
          <w:spacing w:val="-2"/>
        </w:rPr>
        <w:t>至很多数据尚未进行有效的统计，这个对于本文的写作有很大难度。</w:t>
      </w:r>
    </w:p>
    <w:p>
      <w:pPr>
        <w:spacing w:line="356" w:lineRule="auto"/>
        <w:sectPr>
          <w:footerReference w:type="default" r:id="rId16"/>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1482"/>
        <w:spacing w:before="78" w:line="219" w:lineRule="auto"/>
        <w:outlineLvl w:val="2"/>
        <w:rPr>
          <w:rFonts w:ascii="SimSun" w:hAnsi="SimSun" w:eastAsia="SimSun" w:cs="SimSun"/>
          <w:sz w:val="24"/>
          <w:szCs w:val="24"/>
        </w:rPr>
      </w:pPr>
      <w:bookmarkStart w:name="bookmark74" w:id="15"/>
      <w:bookmarkEnd w:id="15"/>
      <w:bookmarkStart w:name="bookmark12" w:id="16"/>
      <w:bookmarkEnd w:id="16"/>
      <w:r>
        <w:rPr>
          <w:rFonts w:ascii="SimSun" w:hAnsi="SimSun" w:eastAsia="SimSun" w:cs="SimSun"/>
          <w:sz w:val="24"/>
          <w:szCs w:val="24"/>
          <w:b/>
          <w:bCs/>
          <w:spacing w:val="-4"/>
        </w:rPr>
        <w:t>二、拟创新点</w:t>
      </w:r>
    </w:p>
    <w:p>
      <w:pPr>
        <w:spacing w:line="250" w:lineRule="auto"/>
        <w:rPr>
          <w:rFonts w:ascii="Arial"/>
          <w:sz w:val="21"/>
        </w:rPr>
      </w:pPr>
      <w:r/>
    </w:p>
    <w:p>
      <w:pPr>
        <w:ind w:left="995" w:right="296" w:firstLine="480"/>
        <w:spacing w:before="78" w:line="354" w:lineRule="auto"/>
        <w:jc w:val="both"/>
        <w:rPr>
          <w:rFonts w:ascii="SimSun" w:hAnsi="SimSun" w:eastAsia="SimSun" w:cs="SimSun"/>
          <w:sz w:val="24"/>
          <w:szCs w:val="24"/>
        </w:rPr>
      </w:pPr>
      <w:r>
        <w:rPr>
          <w:rFonts w:ascii="SimSun" w:hAnsi="SimSun" w:eastAsia="SimSun" w:cs="SimSun"/>
          <w:sz w:val="24"/>
          <w:szCs w:val="24"/>
        </w:rPr>
        <w:t>在研究对象和内容上，把电商企业进入海外市场作为一个研</w:t>
      </w:r>
      <w:r>
        <w:rPr>
          <w:rFonts w:ascii="SimSun" w:hAnsi="SimSun" w:eastAsia="SimSun" w:cs="SimSun"/>
          <w:sz w:val="24"/>
          <w:szCs w:val="24"/>
          <w:spacing w:val="-1"/>
        </w:rPr>
        <w:t>究对象，与其他非电</w:t>
      </w:r>
      <w:r>
        <w:rPr>
          <w:rFonts w:ascii="SimSun" w:hAnsi="SimSun" w:eastAsia="SimSun" w:cs="SimSun"/>
          <w:sz w:val="24"/>
          <w:szCs w:val="24"/>
        </w:rPr>
        <w:t>商企业的在很多方面有区别，所以电商企业的进入海外市场跟传统</w:t>
      </w:r>
      <w:r>
        <w:rPr>
          <w:rFonts w:ascii="SimSun" w:hAnsi="SimSun" w:eastAsia="SimSun" w:cs="SimSun"/>
          <w:sz w:val="24"/>
          <w:szCs w:val="24"/>
          <w:spacing w:val="-1"/>
        </w:rPr>
        <w:t>企业进入海外市场</w:t>
      </w:r>
      <w:r>
        <w:rPr>
          <w:rFonts w:ascii="SimSun" w:hAnsi="SimSun" w:eastAsia="SimSun" w:cs="SimSun"/>
          <w:sz w:val="24"/>
          <w:szCs w:val="24"/>
        </w:rPr>
        <w:t>在目标市场选择和驱动因素等方面的考量侧重存在着不同点；另</w:t>
      </w:r>
      <w:r>
        <w:rPr>
          <w:rFonts w:ascii="SimSun" w:hAnsi="SimSun" w:eastAsia="SimSun" w:cs="SimSun"/>
          <w:sz w:val="24"/>
          <w:szCs w:val="24"/>
          <w:spacing w:val="-1"/>
        </w:rPr>
        <w:t>外我国研究电商企业</w:t>
      </w:r>
      <w:r>
        <w:rPr>
          <w:rFonts w:ascii="SimSun" w:hAnsi="SimSun" w:eastAsia="SimSun" w:cs="SimSun"/>
          <w:sz w:val="24"/>
          <w:szCs w:val="24"/>
        </w:rPr>
        <w:t>的文章大都是阿里巴巴等知名电商企业，但是我国电商企业进</w:t>
      </w:r>
      <w:r>
        <w:rPr>
          <w:rFonts w:ascii="SimSun" w:hAnsi="SimSun" w:eastAsia="SimSun" w:cs="SimSun"/>
          <w:sz w:val="24"/>
          <w:szCs w:val="24"/>
          <w:spacing w:val="-1"/>
        </w:rPr>
        <w:t>入中东市场较成功的是</w:t>
      </w:r>
      <w:r>
        <w:rPr>
          <w:rFonts w:ascii="SimSun" w:hAnsi="SimSun" w:eastAsia="SimSun" w:cs="SimSun"/>
          <w:sz w:val="24"/>
          <w:szCs w:val="24"/>
          <w:spacing w:val="-1"/>
        </w:rPr>
        <w:t>Jollychic，使得研究对象与已存在的其他文献的研</w:t>
      </w:r>
      <w:r>
        <w:rPr>
          <w:rFonts w:ascii="SimSun" w:hAnsi="SimSun" w:eastAsia="SimSun" w:cs="SimSun"/>
          <w:sz w:val="24"/>
          <w:szCs w:val="24"/>
          <w:spacing w:val="-2"/>
        </w:rPr>
        <w:t>究对象大有不同。</w:t>
      </w:r>
    </w:p>
    <w:p>
      <w:pPr>
        <w:ind w:left="1001" w:right="176" w:firstLine="474"/>
        <w:spacing w:before="1" w:line="355" w:lineRule="auto"/>
        <w:rPr>
          <w:rFonts w:ascii="SimSun" w:hAnsi="SimSun" w:eastAsia="SimSun" w:cs="SimSun"/>
          <w:sz w:val="24"/>
          <w:szCs w:val="24"/>
        </w:rPr>
      </w:pPr>
      <w:r>
        <w:rPr>
          <w:rFonts w:ascii="SimSun" w:hAnsi="SimSun" w:eastAsia="SimSun" w:cs="SimSun"/>
          <w:sz w:val="24"/>
          <w:szCs w:val="24"/>
        </w:rPr>
        <w:t>在研究区域上，国内论文数据库中对于中东电商企业的研究</w:t>
      </w:r>
      <w:r>
        <w:rPr>
          <w:rFonts w:ascii="SimSun" w:hAnsi="SimSun" w:eastAsia="SimSun" w:cs="SimSun"/>
          <w:sz w:val="24"/>
          <w:szCs w:val="24"/>
          <w:spacing w:val="-1"/>
        </w:rPr>
        <w:t>甚少，在知网文献搜</w:t>
      </w:r>
      <w:r>
        <w:rPr>
          <w:rFonts w:ascii="SimSun" w:hAnsi="SimSun" w:eastAsia="SimSun" w:cs="SimSun"/>
          <w:sz w:val="24"/>
          <w:szCs w:val="24"/>
          <w:spacing w:val="-2"/>
        </w:rPr>
        <w:t>索中搜索“电子商务”，一共有</w:t>
      </w:r>
      <w:r>
        <w:rPr>
          <w:rFonts w:ascii="SimSun" w:hAnsi="SimSun" w:eastAsia="SimSun" w:cs="SimSun"/>
          <w:sz w:val="24"/>
          <w:szCs w:val="24"/>
          <w:spacing w:val="-28"/>
        </w:rPr>
        <w:t xml:space="preserve"> </w:t>
      </w:r>
      <w:r>
        <w:rPr>
          <w:rFonts w:ascii="SimSun" w:hAnsi="SimSun" w:eastAsia="SimSun" w:cs="SimSun"/>
          <w:sz w:val="24"/>
          <w:szCs w:val="24"/>
          <w:spacing w:val="-2"/>
        </w:rPr>
        <w:t>190112</w:t>
      </w:r>
      <w:r>
        <w:rPr>
          <w:rFonts w:ascii="SimSun" w:hAnsi="SimSun" w:eastAsia="SimSun" w:cs="SimSun"/>
          <w:sz w:val="24"/>
          <w:szCs w:val="24"/>
          <w:spacing w:val="-49"/>
        </w:rPr>
        <w:t xml:space="preserve"> </w:t>
      </w:r>
      <w:r>
        <w:rPr>
          <w:rFonts w:ascii="SimSun" w:hAnsi="SimSun" w:eastAsia="SimSun" w:cs="SimSun"/>
          <w:sz w:val="24"/>
          <w:szCs w:val="24"/>
          <w:spacing w:val="-2"/>
        </w:rPr>
        <w:t>条结果，但是用“中东电商”搜索，仅有</w:t>
      </w:r>
      <w:r>
        <w:rPr>
          <w:rFonts w:ascii="SimSun" w:hAnsi="SimSun" w:eastAsia="SimSun" w:cs="SimSun"/>
          <w:sz w:val="24"/>
          <w:szCs w:val="24"/>
          <w:spacing w:val="-48"/>
        </w:rPr>
        <w:t xml:space="preserve"> </w:t>
      </w:r>
      <w:r>
        <w:rPr>
          <w:rFonts w:ascii="SimSun" w:hAnsi="SimSun" w:eastAsia="SimSun" w:cs="SimSun"/>
          <w:sz w:val="24"/>
          <w:szCs w:val="24"/>
          <w:spacing w:val="-2"/>
        </w:rPr>
        <w:t>8</w:t>
      </w:r>
      <w:r>
        <w:rPr>
          <w:rFonts w:ascii="SimSun" w:hAnsi="SimSun" w:eastAsia="SimSun" w:cs="SimSun"/>
          <w:sz w:val="24"/>
          <w:szCs w:val="24"/>
          <w:spacing w:val="-49"/>
        </w:rPr>
        <w:t xml:space="preserve"> </w:t>
      </w:r>
      <w:r>
        <w:rPr>
          <w:rFonts w:ascii="SimSun" w:hAnsi="SimSun" w:eastAsia="SimSun" w:cs="SimSun"/>
          <w:sz w:val="24"/>
          <w:szCs w:val="24"/>
          <w:spacing w:val="-2"/>
        </w:rPr>
        <w:t>条</w:t>
      </w:r>
      <w:r>
        <w:rPr>
          <w:rFonts w:ascii="SimSun" w:hAnsi="SimSun" w:eastAsia="SimSun" w:cs="SimSun"/>
          <w:sz w:val="24"/>
          <w:szCs w:val="24"/>
        </w:rPr>
        <w:t>结果。本文通过对浙江执御（Jollychic）进入中东</w:t>
      </w:r>
      <w:r>
        <w:rPr>
          <w:rFonts w:ascii="SimSun" w:hAnsi="SimSun" w:eastAsia="SimSun" w:cs="SimSun"/>
          <w:sz w:val="24"/>
          <w:szCs w:val="24"/>
          <w:spacing w:val="-1"/>
        </w:rPr>
        <w:t>市场的战略研究，来进一步了解中</w:t>
      </w:r>
      <w:r>
        <w:rPr>
          <w:rFonts w:ascii="SimSun" w:hAnsi="SimSun" w:eastAsia="SimSun" w:cs="SimSun"/>
          <w:sz w:val="24"/>
          <w:szCs w:val="24"/>
          <w:spacing w:val="-2"/>
        </w:rPr>
        <w:t>东电子商务，并为我国电商企业进入中东市场提出建议。</w:t>
      </w:r>
    </w:p>
    <w:p>
      <w:pPr>
        <w:ind w:left="4478"/>
        <w:spacing w:before="113" w:line="220" w:lineRule="auto"/>
        <w:outlineLvl w:val="1"/>
        <w:rPr>
          <w:rFonts w:ascii="SimSun" w:hAnsi="SimSun" w:eastAsia="SimSun" w:cs="SimSun"/>
          <w:sz w:val="28"/>
          <w:szCs w:val="28"/>
        </w:rPr>
      </w:pPr>
      <w:bookmarkStart w:name="bookmark13" w:id="17"/>
      <w:bookmarkEnd w:id="17"/>
      <w:r>
        <w:rPr>
          <w:rFonts w:ascii="SimSun" w:hAnsi="SimSun" w:eastAsia="SimSun" w:cs="SimSun"/>
          <w:sz w:val="28"/>
          <w:szCs w:val="28"/>
          <w:b/>
          <w:bCs/>
          <w:spacing w:val="-3"/>
        </w:rPr>
        <w:t>第四节</w:t>
      </w:r>
      <w:r>
        <w:rPr>
          <w:rFonts w:ascii="SimSun" w:hAnsi="SimSun" w:eastAsia="SimSun" w:cs="SimSun"/>
          <w:sz w:val="28"/>
          <w:szCs w:val="28"/>
          <w:spacing w:val="-3"/>
        </w:rPr>
        <w:t xml:space="preserve"> </w:t>
      </w:r>
      <w:r>
        <w:rPr>
          <w:rFonts w:ascii="SimSun" w:hAnsi="SimSun" w:eastAsia="SimSun" w:cs="SimSun"/>
          <w:sz w:val="28"/>
          <w:szCs w:val="28"/>
          <w:b/>
          <w:bCs/>
          <w:spacing w:val="-3"/>
        </w:rPr>
        <w:t>文献综述</w:t>
      </w:r>
    </w:p>
    <w:p>
      <w:pPr>
        <w:ind w:left="1000" w:right="308" w:firstLine="480"/>
        <w:spacing w:before="318" w:line="356" w:lineRule="auto"/>
        <w:rPr>
          <w:rFonts w:ascii="SimSun" w:hAnsi="SimSun" w:eastAsia="SimSun" w:cs="SimSun"/>
          <w:sz w:val="24"/>
          <w:szCs w:val="24"/>
        </w:rPr>
      </w:pPr>
      <w:r>
        <w:rPr>
          <w:rFonts w:ascii="SimSun" w:hAnsi="SimSun" w:eastAsia="SimSun" w:cs="SimSun"/>
          <w:sz w:val="24"/>
          <w:szCs w:val="24"/>
          <w:spacing w:val="-1"/>
        </w:rPr>
        <w:t>二十世纪以来，企业进入国际市场战略作为企业理论的核心内容之一，诸多学者</w:t>
      </w:r>
      <w:r>
        <w:rPr>
          <w:rFonts w:ascii="SimSun" w:hAnsi="SimSun" w:eastAsia="SimSun" w:cs="SimSun"/>
          <w:sz w:val="24"/>
          <w:szCs w:val="24"/>
          <w:spacing w:val="-5"/>
        </w:rPr>
        <w:t>企业对此进行了研究。</w:t>
      </w:r>
    </w:p>
    <w:p>
      <w:pPr>
        <w:ind w:left="1482"/>
        <w:spacing w:before="151" w:line="219" w:lineRule="auto"/>
        <w:outlineLvl w:val="2"/>
        <w:rPr>
          <w:rFonts w:ascii="SimSun" w:hAnsi="SimSun" w:eastAsia="SimSun" w:cs="SimSun"/>
          <w:sz w:val="24"/>
          <w:szCs w:val="24"/>
        </w:rPr>
      </w:pPr>
      <w:bookmarkStart w:name="bookmark14" w:id="18"/>
      <w:bookmarkEnd w:id="18"/>
      <w:r>
        <w:rPr>
          <w:rFonts w:ascii="SimSun" w:hAnsi="SimSun" w:eastAsia="SimSun" w:cs="SimSun"/>
          <w:sz w:val="24"/>
          <w:szCs w:val="24"/>
          <w:b/>
          <w:bCs/>
          <w:spacing w:val="-3"/>
        </w:rPr>
        <w:t>一、战略管理理论与研究</w:t>
      </w:r>
    </w:p>
    <w:p>
      <w:pPr>
        <w:spacing w:line="250" w:lineRule="auto"/>
        <w:rPr>
          <w:rFonts w:ascii="Arial"/>
          <w:sz w:val="21"/>
        </w:rPr>
      </w:pPr>
      <w:r/>
    </w:p>
    <w:p>
      <w:pPr>
        <w:ind w:left="1000" w:right="296" w:firstLine="480"/>
        <w:spacing w:before="78" w:line="354" w:lineRule="auto"/>
        <w:jc w:val="both"/>
        <w:rPr>
          <w:rFonts w:ascii="SimSun" w:hAnsi="SimSun" w:eastAsia="SimSun" w:cs="SimSun"/>
          <w:sz w:val="24"/>
          <w:szCs w:val="24"/>
        </w:rPr>
      </w:pPr>
      <w:r>
        <w:rPr>
          <w:rFonts w:ascii="SimSun" w:hAnsi="SimSun" w:eastAsia="SimSun" w:cs="SimSun"/>
          <w:sz w:val="24"/>
          <w:szCs w:val="24"/>
        </w:rPr>
        <w:t>商场如战场变化多端，企业面临着越来越多不</w:t>
      </w:r>
      <w:r>
        <w:rPr>
          <w:rFonts w:ascii="SimSun" w:hAnsi="SimSun" w:eastAsia="SimSun" w:cs="SimSun"/>
          <w:sz w:val="24"/>
          <w:szCs w:val="24"/>
          <w:spacing w:val="-1"/>
        </w:rPr>
        <w:t>确定的外部环境，战略管理理论的</w:t>
      </w:r>
      <w:r>
        <w:rPr>
          <w:rFonts w:ascii="SimSun" w:hAnsi="SimSun" w:eastAsia="SimSun" w:cs="SimSun"/>
          <w:sz w:val="24"/>
          <w:szCs w:val="24"/>
        </w:rPr>
        <w:t>向前发展对公司制定战略与生存发展的指导作用显</w:t>
      </w:r>
      <w:r>
        <w:rPr>
          <w:rFonts w:ascii="SimSun" w:hAnsi="SimSun" w:eastAsia="SimSun" w:cs="SimSun"/>
          <w:sz w:val="24"/>
          <w:szCs w:val="24"/>
          <w:spacing w:val="-1"/>
        </w:rPr>
        <w:t>得尤为重要，因此众多学者都在对</w:t>
      </w:r>
      <w:r>
        <w:rPr>
          <w:rFonts w:ascii="SimSun" w:hAnsi="SimSun" w:eastAsia="SimSun" w:cs="SimSun"/>
          <w:sz w:val="24"/>
          <w:szCs w:val="24"/>
          <w:spacing w:val="-4"/>
        </w:rPr>
        <w:t>企业发展战略进行研究。</w:t>
      </w:r>
    </w:p>
    <w:p>
      <w:pPr>
        <w:ind w:left="1518"/>
        <w:spacing w:before="1" w:line="220" w:lineRule="auto"/>
        <w:rPr>
          <w:rFonts w:ascii="SimSun" w:hAnsi="SimSun" w:eastAsia="SimSun" w:cs="SimSun"/>
          <w:sz w:val="24"/>
          <w:szCs w:val="24"/>
        </w:rPr>
      </w:pPr>
      <w:r>
        <w:rPr>
          <w:rFonts w:ascii="SimSun" w:hAnsi="SimSun" w:eastAsia="SimSun" w:cs="SimSun"/>
          <w:sz w:val="24"/>
          <w:szCs w:val="24"/>
          <w:spacing w:val="-6"/>
        </w:rPr>
        <w:t>(一)国外理论综述</w:t>
      </w:r>
    </w:p>
    <w:p>
      <w:pPr>
        <w:ind w:left="995" w:firstLine="484"/>
        <w:spacing w:before="180" w:line="354" w:lineRule="auto"/>
        <w:jc w:val="both"/>
        <w:rPr>
          <w:rFonts w:ascii="SimSun" w:hAnsi="SimSun" w:eastAsia="SimSun" w:cs="SimSun"/>
          <w:sz w:val="24"/>
          <w:szCs w:val="24"/>
        </w:rPr>
      </w:pPr>
      <w:r>
        <w:pict>
          <v:shape id="_x0000_s30" style="position:absolute;margin-left:49.344pt;margin-top:220.449pt;mso-position-vertical-relative:text;mso-position-horizontal-relative:text;width:144.05pt;height:0.75pt;z-index:251661312;" fillcolor="#000000" filled="true" stroked="false" coordsize="2881,15" coordorigin="0,0" path="m0,14l2880,14l2880,0l0,0l0,14xe"/>
        </w:pict>
      </w:r>
      <w:r>
        <w:rPr>
          <w:rFonts w:ascii="SimSun" w:hAnsi="SimSun" w:eastAsia="SimSun" w:cs="SimSun"/>
          <w:sz w:val="24"/>
          <w:szCs w:val="24"/>
          <w:spacing w:val="-2"/>
        </w:rPr>
        <w:t>一个企业的战略可定义为管理人员为达成企业的目标所采取的行动，对大多数企业</w:t>
      </w:r>
      <w:r>
        <w:rPr>
          <w:rFonts w:ascii="SimSun" w:hAnsi="SimSun" w:eastAsia="SimSun" w:cs="SimSun"/>
          <w:sz w:val="24"/>
          <w:szCs w:val="24"/>
          <w:spacing w:val="-6"/>
        </w:rPr>
        <w:t>而言，首要的目标是为公司所有者及股东创造最高的企业价值。在过去的几十年间，</w:t>
      </w:r>
      <w:r>
        <w:rPr>
          <w:rFonts w:ascii="SimSun" w:hAnsi="SimSun" w:eastAsia="SimSun" w:cs="SimSun"/>
          <w:sz w:val="24"/>
          <w:szCs w:val="24"/>
          <w:spacing w:val="49"/>
        </w:rPr>
        <w:t xml:space="preserve"> </w:t>
      </w:r>
      <w:r>
        <w:rPr>
          <w:rFonts w:ascii="SimSun" w:hAnsi="SimSun" w:eastAsia="SimSun" w:cs="SimSun"/>
          <w:sz w:val="24"/>
          <w:szCs w:val="24"/>
          <w:spacing w:val="-6"/>
        </w:rPr>
        <w:t>企</w:t>
      </w:r>
      <w:r>
        <w:rPr>
          <w:rFonts w:ascii="SimSun" w:hAnsi="SimSun" w:eastAsia="SimSun" w:cs="SimSun"/>
          <w:sz w:val="24"/>
          <w:szCs w:val="24"/>
          <w:spacing w:val="-2"/>
        </w:rPr>
        <w:t>业战略管理研究先后经历了战略规划学派、环境适应学派、产业组织学派、基于资源的</w:t>
      </w:r>
      <w:r>
        <w:rPr>
          <w:rFonts w:ascii="SimSun" w:hAnsi="SimSun" w:eastAsia="SimSun" w:cs="SimSun"/>
          <w:sz w:val="24"/>
          <w:szCs w:val="24"/>
          <w:spacing w:val="-1"/>
        </w:rPr>
        <w:t>理论和基于能力的理论等学派的演进和发展。在战略规划学派中，Ansoff</w:t>
      </w:r>
      <w:r>
        <w:rPr>
          <w:rFonts w:ascii="SimSun" w:hAnsi="SimSun" w:eastAsia="SimSun" w:cs="SimSun"/>
          <w:sz w:val="24"/>
          <w:szCs w:val="24"/>
          <w:spacing w:val="39"/>
        </w:rPr>
        <w:t xml:space="preserve"> </w:t>
      </w:r>
      <w:r>
        <w:rPr>
          <w:rFonts w:ascii="SimSun" w:hAnsi="SimSun" w:eastAsia="SimSun" w:cs="SimSun"/>
          <w:sz w:val="24"/>
          <w:szCs w:val="24"/>
          <w:spacing w:val="-1"/>
        </w:rPr>
        <w:t>H</w:t>
      </w:r>
      <w:r>
        <w:rPr>
          <w:rFonts w:ascii="SimSun" w:hAnsi="SimSun" w:eastAsia="SimSun" w:cs="SimSun"/>
          <w:sz w:val="24"/>
          <w:szCs w:val="24"/>
          <w:spacing w:val="59"/>
        </w:rPr>
        <w:t xml:space="preserve"> </w:t>
      </w:r>
      <w:r>
        <w:rPr>
          <w:rFonts w:ascii="SimSun" w:hAnsi="SimSun" w:eastAsia="SimSun" w:cs="SimSun"/>
          <w:sz w:val="24"/>
          <w:szCs w:val="24"/>
          <w:spacing w:val="-2"/>
        </w:rPr>
        <w:t>I（1979）</w:t>
      </w:r>
      <w:r>
        <w:rPr>
          <w:rFonts w:ascii="SimSun" w:hAnsi="SimSun" w:eastAsia="SimSun" w:cs="SimSun"/>
          <w:sz w:val="24"/>
          <w:szCs w:val="24"/>
          <w:spacing w:val="-2"/>
        </w:rPr>
        <w:t>运用单向法建立了战略规划的基本理论体系，认为战略是企业通过搜集与分析资料、制</w:t>
      </w:r>
      <w:r>
        <w:rPr>
          <w:rFonts w:ascii="SimSun" w:hAnsi="SimSun" w:eastAsia="SimSun" w:cs="SimSun"/>
          <w:sz w:val="24"/>
          <w:szCs w:val="24"/>
          <w:spacing w:val="-3"/>
        </w:rPr>
        <w:t>定战略、评估战略、选择战略和实施战略，使得企业自身条件去适应当前机会。</w:t>
      </w:r>
      <w:r>
        <w:rPr>
          <w:rFonts w:ascii="SimSun" w:hAnsi="SimSun" w:eastAsia="SimSun" w:cs="SimSun"/>
          <w:sz w:val="12"/>
          <w:szCs w:val="12"/>
          <w:spacing w:val="-3"/>
          <w:position w:val="11"/>
        </w:rPr>
        <w:t>1</w:t>
      </w:r>
      <w:r>
        <w:rPr>
          <w:rFonts w:ascii="SimSun" w:hAnsi="SimSun" w:eastAsia="SimSun" w:cs="SimSun"/>
          <w:sz w:val="24"/>
          <w:szCs w:val="24"/>
          <w:spacing w:val="-3"/>
        </w:rPr>
        <w:t>环境适</w:t>
      </w:r>
      <w:r>
        <w:rPr>
          <w:rFonts w:ascii="SimSun" w:hAnsi="SimSun" w:eastAsia="SimSun" w:cs="SimSun"/>
          <w:sz w:val="24"/>
          <w:szCs w:val="24"/>
          <w:spacing w:val="2"/>
        </w:rPr>
        <w:t>应学派中的 </w:t>
      </w:r>
      <w:r>
        <w:rPr>
          <w:rFonts w:ascii="SimSun" w:hAnsi="SimSun" w:eastAsia="SimSun" w:cs="SimSun"/>
          <w:sz w:val="24"/>
          <w:szCs w:val="24"/>
        </w:rPr>
        <w:t>Barnett</w:t>
      </w:r>
      <w:r>
        <w:rPr>
          <w:rFonts w:ascii="SimSun" w:hAnsi="SimSun" w:eastAsia="SimSun" w:cs="SimSun"/>
          <w:sz w:val="24"/>
          <w:szCs w:val="24"/>
          <w:spacing w:val="2"/>
        </w:rPr>
        <w:t>(1996)则强调企业的适应能力,他们</w:t>
      </w:r>
      <w:r>
        <w:rPr>
          <w:rFonts w:ascii="SimSun" w:hAnsi="SimSun" w:eastAsia="SimSun" w:cs="SimSun"/>
          <w:sz w:val="24"/>
          <w:szCs w:val="24"/>
          <w:spacing w:val="1"/>
        </w:rPr>
        <w:t>认为人们的理性过程受到外界</w:t>
      </w:r>
      <w:r>
        <w:rPr>
          <w:rFonts w:ascii="SimSun" w:hAnsi="SimSun" w:eastAsia="SimSun" w:cs="SimSun"/>
          <w:sz w:val="24"/>
          <w:szCs w:val="24"/>
          <w:spacing w:val="2"/>
        </w:rPr>
        <w:t>不可测与不可知因素而约束,因此战略决策是企业</w:t>
      </w:r>
      <w:r>
        <w:rPr>
          <w:rFonts w:ascii="SimSun" w:hAnsi="SimSun" w:eastAsia="SimSun" w:cs="SimSun"/>
          <w:sz w:val="24"/>
          <w:szCs w:val="24"/>
          <w:spacing w:val="1"/>
        </w:rPr>
        <w:t>根据开发动态和路径依赖模型来适应</w:t>
      </w:r>
      <w:r>
        <w:rPr>
          <w:rFonts w:ascii="SimSun" w:hAnsi="SimSun" w:eastAsia="SimSun" w:cs="SimSun"/>
          <w:sz w:val="24"/>
          <w:szCs w:val="24"/>
          <w:spacing w:val="-3"/>
        </w:rPr>
        <w:t>外界因素，允许企业内或企业间的选择存在一定的随机偏差。</w:t>
      </w:r>
      <w:r>
        <w:rPr>
          <w:rFonts w:ascii="SimSun" w:hAnsi="SimSun" w:eastAsia="SimSun" w:cs="SimSun"/>
          <w:sz w:val="12"/>
          <w:szCs w:val="12"/>
          <w:spacing w:val="-3"/>
          <w:position w:val="11"/>
        </w:rPr>
        <w:t>2</w:t>
      </w:r>
      <w:r>
        <w:rPr>
          <w:rFonts w:ascii="SimSun" w:hAnsi="SimSun" w:eastAsia="SimSun" w:cs="SimSun"/>
          <w:sz w:val="24"/>
          <w:szCs w:val="24"/>
          <w:spacing w:val="-3"/>
        </w:rPr>
        <w:t>产业组织学派充分重</w:t>
      </w:r>
      <w:r>
        <w:rPr>
          <w:rFonts w:ascii="SimSun" w:hAnsi="SimSun" w:eastAsia="SimSun" w:cs="SimSun"/>
          <w:sz w:val="24"/>
          <w:szCs w:val="24"/>
          <w:spacing w:val="-4"/>
        </w:rPr>
        <w:t>视行</w:t>
      </w:r>
    </w:p>
    <w:p>
      <w:pPr>
        <w:ind w:left="997"/>
        <w:spacing w:before="224" w:line="208" w:lineRule="auto"/>
        <w:rPr>
          <w:rFonts w:ascii="Times New Roman" w:hAnsi="Times New Roman" w:eastAsia="Times New Roman" w:cs="Times New Roman"/>
          <w:sz w:val="18"/>
          <w:szCs w:val="18"/>
        </w:rPr>
      </w:pPr>
      <w:r>
        <w:rPr>
          <w:rFonts w:ascii="Calibri" w:hAnsi="Calibri" w:eastAsia="Calibri" w:cs="Calibri"/>
          <w:sz w:val="12"/>
          <w:szCs w:val="12"/>
          <w:position w:val="4"/>
        </w:rPr>
        <w:t>1   </w:t>
      </w:r>
      <w:r>
        <w:rPr>
          <w:rFonts w:ascii="Times New Roman" w:hAnsi="Times New Roman" w:eastAsia="Times New Roman" w:cs="Times New Roman"/>
          <w:sz w:val="18"/>
          <w:szCs w:val="18"/>
        </w:rPr>
        <w:t>Ansoff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H I.</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rPr>
        <w:t>Strate</w:t>
      </w:r>
      <w:r>
        <w:rPr>
          <w:rFonts w:ascii="Times New Roman" w:hAnsi="Times New Roman" w:eastAsia="Times New Roman" w:cs="Times New Roman"/>
          <w:sz w:val="18"/>
          <w:szCs w:val="18"/>
          <w:spacing w:val="-1"/>
        </w:rPr>
        <w:t>gic Management</w:t>
      </w:r>
      <w:r>
        <w:rPr>
          <w:rFonts w:ascii="Times New Roman" w:hAnsi="Times New Roman" w:eastAsia="Times New Roman" w:cs="Times New Roman"/>
          <w:sz w:val="18"/>
          <w:szCs w:val="18"/>
          <w:spacing w:val="13"/>
        </w:rPr>
        <w:t xml:space="preserve"> </w:t>
      </w:r>
      <w:r>
        <w:rPr>
          <w:rFonts w:ascii="Times New Roman" w:hAnsi="Times New Roman" w:eastAsia="Times New Roman" w:cs="Times New Roman"/>
          <w:sz w:val="18"/>
          <w:szCs w:val="18"/>
          <w:spacing w:val="-1"/>
        </w:rPr>
        <w:t>[M]. New York: John Wiley and</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spacing w:val="-1"/>
        </w:rPr>
        <w:t>Sons.1979.</w:t>
      </w:r>
    </w:p>
    <w:p>
      <w:pPr>
        <w:ind w:left="993"/>
        <w:spacing w:before="39" w:line="208" w:lineRule="auto"/>
        <w:rPr>
          <w:rFonts w:ascii="Times New Roman" w:hAnsi="Times New Roman" w:eastAsia="Times New Roman" w:cs="Times New Roman"/>
          <w:sz w:val="18"/>
          <w:szCs w:val="18"/>
        </w:rPr>
      </w:pPr>
      <w:r>
        <w:rPr>
          <w:rFonts w:ascii="Calibri" w:hAnsi="Calibri" w:eastAsia="Calibri" w:cs="Calibri"/>
          <w:sz w:val="12"/>
          <w:szCs w:val="12"/>
          <w:position w:val="5"/>
        </w:rPr>
        <w:t>2   </w:t>
      </w:r>
      <w:r>
        <w:rPr>
          <w:rFonts w:ascii="Times New Roman" w:hAnsi="Times New Roman" w:eastAsia="Times New Roman" w:cs="Times New Roman"/>
          <w:sz w:val="18"/>
          <w:szCs w:val="18"/>
        </w:rPr>
        <w:t>Barnett W P, Burgelman R</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A.Evolutionary perspectives on strategy[J].</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St</w:t>
      </w:r>
      <w:r>
        <w:rPr>
          <w:rFonts w:ascii="Times New Roman" w:hAnsi="Times New Roman" w:eastAsia="Times New Roman" w:cs="Times New Roman"/>
          <w:sz w:val="18"/>
          <w:szCs w:val="18"/>
          <w:spacing w:val="-1"/>
        </w:rPr>
        <w:t>rategic Management Journal,1996,17(7):5-19</w:t>
      </w:r>
    </w:p>
    <w:p>
      <w:pPr>
        <w:spacing w:line="208" w:lineRule="auto"/>
        <w:sectPr>
          <w:headerReference w:type="default" r:id="rId18"/>
          <w:footerReference w:type="default" r:id="rId19"/>
          <w:pgSz w:w="11907" w:h="16839"/>
          <w:pgMar w:top="1216" w:right="1309" w:bottom="1091" w:left="432" w:header="827" w:footer="815" w:gutter="0"/>
        </w:sectPr>
        <w:rPr>
          <w:rFonts w:ascii="Times New Roman" w:hAnsi="Times New Roman" w:eastAsia="Times New Roman" w:cs="Times New Roman"/>
          <w:sz w:val="18"/>
          <w:szCs w:val="18"/>
        </w:rPr>
      </w:pPr>
    </w:p>
    <w:p>
      <w:pPr>
        <w:spacing w:line="284" w:lineRule="auto"/>
        <w:rPr>
          <w:rFonts w:ascii="Arial"/>
          <w:sz w:val="21"/>
        </w:rPr>
      </w:pPr>
      <w:r/>
    </w:p>
    <w:p>
      <w:pPr>
        <w:ind w:left="1015" w:hanging="20"/>
        <w:spacing w:before="78" w:line="350" w:lineRule="auto"/>
        <w:rPr>
          <w:rFonts w:ascii="SimSun" w:hAnsi="SimSun" w:eastAsia="SimSun" w:cs="SimSun"/>
          <w:sz w:val="12"/>
          <w:szCs w:val="12"/>
        </w:rPr>
      </w:pPr>
      <w:bookmarkStart w:name="bookmark75" w:id="19"/>
      <w:bookmarkEnd w:id="19"/>
      <w:r>
        <w:rPr>
          <w:rFonts w:ascii="SimSun" w:hAnsi="SimSun" w:eastAsia="SimSun" w:cs="SimSun"/>
          <w:sz w:val="24"/>
          <w:szCs w:val="24"/>
          <w:spacing w:val="-4"/>
        </w:rPr>
        <w:t>业环境对企业绩效的影响，舍勒(Scheler，1980)在此基础上确定了结构-行为-绩效(SCP)</w:t>
      </w:r>
      <w:r>
        <w:rPr>
          <w:rFonts w:ascii="SimSun" w:hAnsi="SimSun" w:eastAsia="SimSun" w:cs="SimSun"/>
          <w:sz w:val="24"/>
          <w:szCs w:val="24"/>
          <w:spacing w:val="-1"/>
        </w:rPr>
        <w:t>的产业组织学派经典分析框架。</w:t>
      </w:r>
      <w:r>
        <w:rPr>
          <w:rFonts w:ascii="SimSun" w:hAnsi="SimSun" w:eastAsia="SimSun" w:cs="SimSun"/>
          <w:sz w:val="12"/>
          <w:szCs w:val="12"/>
          <w:spacing w:val="-1"/>
          <w:position w:val="11"/>
        </w:rPr>
        <w:t>1</w:t>
      </w:r>
    </w:p>
    <w:p>
      <w:pPr>
        <w:ind w:left="995" w:right="117" w:firstLine="481"/>
        <w:spacing w:before="7" w:line="354" w:lineRule="auto"/>
        <w:jc w:val="both"/>
        <w:rPr>
          <w:rFonts w:ascii="SimSun" w:hAnsi="SimSun" w:eastAsia="SimSun" w:cs="SimSun"/>
          <w:sz w:val="12"/>
          <w:szCs w:val="12"/>
        </w:rPr>
      </w:pPr>
      <w:r>
        <w:rPr>
          <w:rFonts w:ascii="SimSun" w:hAnsi="SimSun" w:eastAsia="SimSun" w:cs="SimSun"/>
          <w:sz w:val="24"/>
          <w:szCs w:val="24"/>
          <w:spacing w:val="-3"/>
        </w:rPr>
        <w:t>波特（Michael</w:t>
      </w:r>
      <w:r>
        <w:rPr>
          <w:rFonts w:ascii="SimSun" w:hAnsi="SimSun" w:eastAsia="SimSun" w:cs="SimSun"/>
          <w:sz w:val="24"/>
          <w:szCs w:val="24"/>
          <w:spacing w:val="-26"/>
        </w:rPr>
        <w:t xml:space="preserve"> </w:t>
      </w:r>
      <w:r>
        <w:rPr>
          <w:rFonts w:ascii="SimSun" w:hAnsi="SimSun" w:eastAsia="SimSun" w:cs="SimSun"/>
          <w:sz w:val="24"/>
          <w:szCs w:val="24"/>
          <w:spacing w:val="-3"/>
        </w:rPr>
        <w:t>Porter,1980）认为获取竞</w:t>
      </w:r>
      <w:r>
        <w:rPr>
          <w:rFonts w:ascii="SimSun" w:hAnsi="SimSun" w:eastAsia="SimSun" w:cs="SimSun"/>
          <w:sz w:val="24"/>
          <w:szCs w:val="24"/>
          <w:spacing w:val="-4"/>
        </w:rPr>
        <w:t>争优势是企业战略制定的核心，企业所处</w:t>
      </w:r>
      <w:r>
        <w:rPr>
          <w:rFonts w:ascii="SimSun" w:hAnsi="SimSun" w:eastAsia="SimSun" w:cs="SimSun"/>
          <w:sz w:val="24"/>
          <w:szCs w:val="24"/>
          <w:spacing w:val="-2"/>
        </w:rPr>
        <w:t>产业的结构和竞争地位是影响企业竞争优势的两个因素，也由此提出了分析产业竞争强</w:t>
      </w:r>
      <w:r>
        <w:rPr>
          <w:rFonts w:ascii="SimSun" w:hAnsi="SimSun" w:eastAsia="SimSun" w:cs="SimSun"/>
          <w:sz w:val="24"/>
          <w:szCs w:val="24"/>
          <w:spacing w:val="-7"/>
        </w:rPr>
        <w:t>度的“五力”模型和三种常用战略（总成本领先、差异</w:t>
      </w:r>
      <w:r>
        <w:rPr>
          <w:rFonts w:ascii="SimSun" w:hAnsi="SimSun" w:eastAsia="SimSun" w:cs="SimSun"/>
          <w:sz w:val="24"/>
          <w:szCs w:val="24"/>
          <w:spacing w:val="-8"/>
        </w:rPr>
        <w:t>化和集中化战略） ,但是这三个战</w:t>
      </w:r>
      <w:r>
        <w:rPr>
          <w:rFonts w:ascii="SimSun" w:hAnsi="SimSun" w:eastAsia="SimSun" w:cs="SimSun"/>
          <w:sz w:val="24"/>
          <w:szCs w:val="24"/>
          <w:spacing w:val="-2"/>
        </w:rPr>
        <w:t>略是不相容的。</w:t>
      </w:r>
      <w:r>
        <w:rPr>
          <w:rFonts w:ascii="SimSun" w:hAnsi="SimSun" w:eastAsia="SimSun" w:cs="SimSun"/>
          <w:sz w:val="12"/>
          <w:szCs w:val="12"/>
          <w:spacing w:val="-2"/>
          <w:position w:val="11"/>
        </w:rPr>
        <w:t>2</w:t>
      </w:r>
      <w:r>
        <w:rPr>
          <w:rFonts w:ascii="SimSun" w:hAnsi="SimSun" w:eastAsia="SimSun" w:cs="SimSun"/>
          <w:sz w:val="24"/>
          <w:szCs w:val="24"/>
          <w:spacing w:val="-2"/>
        </w:rPr>
        <w:t>在基于资源理论与基于能</w:t>
      </w:r>
      <w:r>
        <w:rPr>
          <w:rFonts w:ascii="SimSun" w:hAnsi="SimSun" w:eastAsia="SimSun" w:cs="SimSun"/>
          <w:sz w:val="24"/>
          <w:szCs w:val="24"/>
          <w:spacing w:val="-3"/>
        </w:rPr>
        <w:t>力理论学派中，Nahapiet（1998）认为提高企</w:t>
      </w:r>
      <w:r>
        <w:rPr>
          <w:rFonts w:ascii="SimSun" w:hAnsi="SimSun" w:eastAsia="SimSun" w:cs="SimSun"/>
          <w:sz w:val="24"/>
          <w:szCs w:val="24"/>
          <w:spacing w:val="-2"/>
        </w:rPr>
        <w:t>业资源的拥有量和使用效率可以使企业获得暂时的竞争优势，但是企业对新知识的创造</w:t>
      </w:r>
      <w:r>
        <w:rPr>
          <w:rFonts w:ascii="SimSun" w:hAnsi="SimSun" w:eastAsia="SimSun" w:cs="SimSun"/>
          <w:sz w:val="24"/>
          <w:szCs w:val="24"/>
        </w:rPr>
        <w:t>能力的提高能够使企业获得持续的竞争优势。</w:t>
      </w:r>
      <w:r>
        <w:rPr>
          <w:rFonts w:ascii="SimSun" w:hAnsi="SimSun" w:eastAsia="SimSun" w:cs="SimSun"/>
          <w:sz w:val="12"/>
          <w:szCs w:val="12"/>
          <w:position w:val="11"/>
        </w:rPr>
        <w:t>3</w:t>
      </w:r>
      <w:r>
        <w:rPr>
          <w:rFonts w:ascii="SimSun" w:hAnsi="SimSun" w:eastAsia="SimSun" w:cs="SimSun"/>
          <w:sz w:val="24"/>
          <w:szCs w:val="24"/>
        </w:rPr>
        <w:t>Teece（1997）认为企业面对多变的</w:t>
      </w:r>
      <w:r>
        <w:rPr>
          <w:rFonts w:ascii="SimSun" w:hAnsi="SimSun" w:eastAsia="SimSun" w:cs="SimSun"/>
          <w:sz w:val="24"/>
          <w:szCs w:val="24"/>
          <w:spacing w:val="-1"/>
        </w:rPr>
        <w:t>市场</w:t>
      </w:r>
      <w:r>
        <w:rPr>
          <w:rFonts w:ascii="SimSun" w:hAnsi="SimSun" w:eastAsia="SimSun" w:cs="SimSun"/>
          <w:sz w:val="24"/>
          <w:szCs w:val="24"/>
          <w:spacing w:val="-6"/>
        </w:rPr>
        <w:t>环境所展现出来的快速整合、建立和重组内外部资源、技能和能力至关重要，</w:t>
      </w:r>
      <w:r>
        <w:rPr>
          <w:rFonts w:ascii="SimSun" w:hAnsi="SimSun" w:eastAsia="SimSun" w:cs="SimSun"/>
          <w:sz w:val="24"/>
          <w:szCs w:val="24"/>
          <w:spacing w:val="48"/>
        </w:rPr>
        <w:t xml:space="preserve"> </w:t>
      </w:r>
      <w:r>
        <w:rPr>
          <w:rFonts w:ascii="SimSun" w:hAnsi="SimSun" w:eastAsia="SimSun" w:cs="SimSun"/>
          <w:sz w:val="24"/>
          <w:szCs w:val="24"/>
          <w:spacing w:val="-6"/>
        </w:rPr>
        <w:t>其他企业</w:t>
      </w:r>
      <w:r>
        <w:rPr>
          <w:rFonts w:ascii="SimSun" w:hAnsi="SimSun" w:eastAsia="SimSun" w:cs="SimSun"/>
          <w:sz w:val="24"/>
          <w:szCs w:val="24"/>
          <w:spacing w:val="-5"/>
        </w:rPr>
        <w:t>对这种敏捷、快速变革和对市场变化的警觉的模仿成本高且难度大， 因此动态能力战略</w:t>
      </w:r>
      <w:r>
        <w:rPr>
          <w:rFonts w:ascii="SimSun" w:hAnsi="SimSun" w:eastAsia="SimSun" w:cs="SimSun"/>
          <w:sz w:val="24"/>
          <w:szCs w:val="24"/>
          <w:spacing w:val="-1"/>
        </w:rPr>
        <w:t>是企业获得长期持续竞争优势的根本动力源泉。</w:t>
      </w:r>
      <w:r>
        <w:rPr>
          <w:rFonts w:ascii="SimSun" w:hAnsi="SimSun" w:eastAsia="SimSun" w:cs="SimSun"/>
          <w:sz w:val="12"/>
          <w:szCs w:val="12"/>
          <w:spacing w:val="-1"/>
          <w:position w:val="11"/>
        </w:rPr>
        <w:t>4</w:t>
      </w:r>
    </w:p>
    <w:p>
      <w:pPr>
        <w:ind w:left="994" w:right="57" w:firstLine="474"/>
        <w:spacing w:before="8" w:line="353" w:lineRule="auto"/>
        <w:jc w:val="both"/>
        <w:rPr>
          <w:rFonts w:ascii="SimSun" w:hAnsi="SimSun" w:eastAsia="SimSun" w:cs="SimSun"/>
          <w:sz w:val="24"/>
          <w:szCs w:val="24"/>
        </w:rPr>
      </w:pPr>
      <w:r>
        <w:rPr>
          <w:rFonts w:ascii="SimSun" w:hAnsi="SimSun" w:eastAsia="SimSun" w:cs="SimSun"/>
          <w:sz w:val="24"/>
          <w:szCs w:val="24"/>
          <w:spacing w:val="-10"/>
        </w:rPr>
        <w:t>Michael</w:t>
      </w:r>
      <w:r>
        <w:rPr>
          <w:rFonts w:ascii="SimSun" w:hAnsi="SimSun" w:eastAsia="SimSun" w:cs="SimSun"/>
          <w:sz w:val="24"/>
          <w:szCs w:val="24"/>
          <w:spacing w:val="-14"/>
        </w:rPr>
        <w:t xml:space="preserve"> </w:t>
      </w:r>
      <w:r>
        <w:rPr>
          <w:rFonts w:ascii="SimSun" w:hAnsi="SimSun" w:eastAsia="SimSun" w:cs="SimSun"/>
          <w:sz w:val="24"/>
          <w:szCs w:val="24"/>
          <w:spacing w:val="-10"/>
        </w:rPr>
        <w:t>·A</w:t>
      </w:r>
      <w:r>
        <w:rPr>
          <w:rFonts w:ascii="SimSun" w:hAnsi="SimSun" w:eastAsia="SimSun" w:cs="SimSun"/>
          <w:sz w:val="24"/>
          <w:szCs w:val="24"/>
          <w:spacing w:val="-29"/>
        </w:rPr>
        <w:t xml:space="preserve"> </w:t>
      </w:r>
      <w:r>
        <w:rPr>
          <w:rFonts w:ascii="SimSun" w:hAnsi="SimSun" w:eastAsia="SimSun" w:cs="SimSun"/>
          <w:sz w:val="24"/>
          <w:szCs w:val="24"/>
          <w:spacing w:val="-10"/>
        </w:rPr>
        <w:t>·Hitt（迈克尔</w:t>
      </w:r>
      <w:r>
        <w:rPr>
          <w:rFonts w:ascii="SimSun" w:hAnsi="SimSun" w:eastAsia="SimSun" w:cs="SimSun"/>
          <w:sz w:val="24"/>
          <w:szCs w:val="24"/>
          <w:spacing w:val="-28"/>
        </w:rPr>
        <w:t xml:space="preserve"> </w:t>
      </w:r>
      <w:r>
        <w:rPr>
          <w:rFonts w:ascii="SimSun" w:hAnsi="SimSun" w:eastAsia="SimSun" w:cs="SimSun"/>
          <w:sz w:val="24"/>
          <w:szCs w:val="24"/>
          <w:spacing w:val="-10"/>
        </w:rPr>
        <w:t>·A</w:t>
      </w:r>
      <w:r>
        <w:rPr>
          <w:rFonts w:ascii="SimSun" w:hAnsi="SimSun" w:eastAsia="SimSun" w:cs="SimSun"/>
          <w:sz w:val="24"/>
          <w:szCs w:val="24"/>
          <w:spacing w:val="-28"/>
        </w:rPr>
        <w:t xml:space="preserve"> </w:t>
      </w:r>
      <w:r>
        <w:rPr>
          <w:rFonts w:ascii="SimSun" w:hAnsi="SimSun" w:eastAsia="SimSun" w:cs="SimSun"/>
          <w:sz w:val="24"/>
          <w:szCs w:val="24"/>
          <w:spacing w:val="-10"/>
        </w:rPr>
        <w:t>·希特）、R.Duane</w:t>
      </w:r>
      <w:r>
        <w:rPr>
          <w:rFonts w:ascii="SimSun" w:hAnsi="SimSun" w:eastAsia="SimSun" w:cs="SimSun"/>
          <w:sz w:val="24"/>
          <w:szCs w:val="24"/>
          <w:spacing w:val="83"/>
        </w:rPr>
        <w:t xml:space="preserve"> </w:t>
      </w:r>
      <w:r>
        <w:rPr>
          <w:rFonts w:ascii="SimSun" w:hAnsi="SimSun" w:eastAsia="SimSun" w:cs="SimSun"/>
          <w:sz w:val="24"/>
          <w:szCs w:val="24"/>
          <w:spacing w:val="-10"/>
        </w:rPr>
        <w:t>Irelan（R.杜安</w:t>
      </w:r>
      <w:r>
        <w:rPr>
          <w:rFonts w:ascii="SimSun" w:hAnsi="SimSun" w:eastAsia="SimSun" w:cs="SimSun"/>
          <w:sz w:val="24"/>
          <w:szCs w:val="24"/>
          <w:spacing w:val="-26"/>
        </w:rPr>
        <w:t xml:space="preserve"> </w:t>
      </w:r>
      <w:r>
        <w:rPr>
          <w:rFonts w:ascii="SimSun" w:hAnsi="SimSun" w:eastAsia="SimSun" w:cs="SimSun"/>
          <w:sz w:val="24"/>
          <w:szCs w:val="24"/>
          <w:spacing w:val="-10"/>
        </w:rPr>
        <w:t>·爱尔兰）和</w:t>
      </w:r>
      <w:r>
        <w:rPr>
          <w:rFonts w:ascii="SimSun" w:hAnsi="SimSun" w:eastAsia="SimSun" w:cs="SimSun"/>
          <w:sz w:val="24"/>
          <w:szCs w:val="24"/>
          <w:spacing w:val="-10"/>
        </w:rPr>
        <w:t>Robert E.Hoskisson（罗伯特</w:t>
      </w:r>
      <w:r>
        <w:rPr>
          <w:rFonts w:ascii="SimSun" w:hAnsi="SimSun" w:eastAsia="SimSun" w:cs="SimSun"/>
          <w:sz w:val="24"/>
          <w:szCs w:val="24"/>
          <w:spacing w:val="-21"/>
        </w:rPr>
        <w:t xml:space="preserve"> </w:t>
      </w:r>
      <w:r>
        <w:rPr>
          <w:rFonts w:ascii="SimSun" w:hAnsi="SimSun" w:eastAsia="SimSun" w:cs="SimSun"/>
          <w:sz w:val="24"/>
          <w:szCs w:val="24"/>
          <w:spacing w:val="-10"/>
        </w:rPr>
        <w:t>·E</w:t>
      </w:r>
      <w:r>
        <w:rPr>
          <w:rFonts w:ascii="SimSun" w:hAnsi="SimSun" w:eastAsia="SimSun" w:cs="SimSun"/>
          <w:sz w:val="24"/>
          <w:szCs w:val="24"/>
          <w:spacing w:val="-28"/>
        </w:rPr>
        <w:t xml:space="preserve"> </w:t>
      </w:r>
      <w:r>
        <w:rPr>
          <w:rFonts w:ascii="SimSun" w:hAnsi="SimSun" w:eastAsia="SimSun" w:cs="SimSun"/>
          <w:sz w:val="24"/>
          <w:szCs w:val="24"/>
          <w:spacing w:val="-10"/>
        </w:rPr>
        <w:t>·霍斯基森）在《战略管理 ·竞争与全球化》中提出对</w:t>
      </w:r>
      <w:r>
        <w:rPr>
          <w:rFonts w:ascii="SimSun" w:hAnsi="SimSun" w:eastAsia="SimSun" w:cs="SimSun"/>
          <w:sz w:val="24"/>
          <w:szCs w:val="24"/>
          <w:spacing w:val="-3"/>
        </w:rPr>
        <w:t>公司战略的判断必须直接来源于对公司外部环境和内部环境的实事求是的分析。</w:t>
      </w:r>
      <w:r>
        <w:rPr>
          <w:rFonts w:ascii="SimSun" w:hAnsi="SimSun" w:eastAsia="SimSun" w:cs="SimSun"/>
          <w:sz w:val="12"/>
          <w:szCs w:val="12"/>
          <w:spacing w:val="-3"/>
          <w:position w:val="11"/>
        </w:rPr>
        <w:t>5</w:t>
      </w:r>
      <w:r>
        <w:rPr>
          <w:rFonts w:ascii="SimSun" w:hAnsi="SimSun" w:eastAsia="SimSun" w:cs="SimSun"/>
          <w:sz w:val="24"/>
          <w:szCs w:val="24"/>
          <w:spacing w:val="-3"/>
        </w:rPr>
        <w:t>公司只</w:t>
      </w:r>
      <w:r>
        <w:rPr>
          <w:rFonts w:ascii="SimSun" w:hAnsi="SimSun" w:eastAsia="SimSun" w:cs="SimSun"/>
          <w:sz w:val="24"/>
          <w:szCs w:val="24"/>
          <w:spacing w:val="-4"/>
        </w:rPr>
        <w:t>有实施了外部环境（总体环境、行业环境和</w:t>
      </w:r>
      <w:r>
        <w:rPr>
          <w:rFonts w:ascii="SimSun" w:hAnsi="SimSun" w:eastAsia="SimSun" w:cs="SimSun"/>
          <w:sz w:val="24"/>
          <w:szCs w:val="24"/>
          <w:spacing w:val="-5"/>
        </w:rPr>
        <w:t>竞争环境） 才能获得超额利润；企业通过对</w:t>
      </w:r>
      <w:r>
        <w:rPr>
          <w:rFonts w:ascii="SimSun" w:hAnsi="SimSun" w:eastAsia="SimSun" w:cs="SimSun"/>
          <w:sz w:val="24"/>
          <w:szCs w:val="24"/>
          <w:spacing w:val="-1"/>
        </w:rPr>
        <w:t>内部环境(企业资源、能力和核心竞争力)的分析可</w:t>
      </w:r>
      <w:r>
        <w:rPr>
          <w:rFonts w:ascii="SimSun" w:hAnsi="SimSun" w:eastAsia="SimSun" w:cs="SimSun"/>
          <w:sz w:val="24"/>
          <w:szCs w:val="24"/>
          <w:spacing w:val="-2"/>
        </w:rPr>
        <w:t>以决定企业可以做什么，有哪些优势</w:t>
      </w:r>
      <w:r>
        <w:rPr>
          <w:rFonts w:ascii="SimSun" w:hAnsi="SimSun" w:eastAsia="SimSun" w:cs="SimSun"/>
          <w:sz w:val="24"/>
          <w:szCs w:val="24"/>
        </w:rPr>
        <w:t>资源可以用来支撑与竞争对手的对抗。即企业通过对外部环境分析来确定选择做什么，</w:t>
      </w:r>
      <w:r>
        <w:rPr>
          <w:rFonts w:ascii="SimSun" w:hAnsi="SimSun" w:eastAsia="SimSun" w:cs="SimSun"/>
          <w:sz w:val="24"/>
          <w:szCs w:val="24"/>
          <w:spacing w:val="-3"/>
        </w:rPr>
        <w:t>通过对内部环境分析来确定能做什么。</w:t>
      </w:r>
    </w:p>
    <w:p>
      <w:pPr>
        <w:ind w:left="1518"/>
        <w:spacing w:line="220" w:lineRule="auto"/>
        <w:rPr>
          <w:rFonts w:ascii="SimSun" w:hAnsi="SimSun" w:eastAsia="SimSun" w:cs="SimSun"/>
          <w:sz w:val="24"/>
          <w:szCs w:val="24"/>
        </w:rPr>
      </w:pPr>
      <w:r>
        <w:rPr>
          <w:rFonts w:ascii="SimSun" w:hAnsi="SimSun" w:eastAsia="SimSun" w:cs="SimSun"/>
          <w:sz w:val="24"/>
          <w:szCs w:val="24"/>
          <w:spacing w:val="-6"/>
        </w:rPr>
        <w:t>(二)国内理论综述</w:t>
      </w:r>
    </w:p>
    <w:p>
      <w:pPr>
        <w:ind w:left="994" w:right="191" w:firstLine="504"/>
        <w:spacing w:before="175" w:line="353" w:lineRule="auto"/>
        <w:rPr>
          <w:rFonts w:ascii="SimSun" w:hAnsi="SimSun" w:eastAsia="SimSun" w:cs="SimSun"/>
          <w:sz w:val="24"/>
          <w:szCs w:val="24"/>
        </w:rPr>
      </w:pPr>
      <w:r>
        <w:rPr>
          <w:rFonts w:ascii="SimSun" w:hAnsi="SimSun" w:eastAsia="SimSun" w:cs="SimSun"/>
          <w:sz w:val="24"/>
          <w:szCs w:val="24"/>
          <w:spacing w:val="-2"/>
        </w:rPr>
        <w:t>中国在</w:t>
      </w:r>
      <w:r>
        <w:rPr>
          <w:rFonts w:ascii="SimSun" w:hAnsi="SimSun" w:eastAsia="SimSun" w:cs="SimSun"/>
          <w:sz w:val="24"/>
          <w:szCs w:val="24"/>
          <w:spacing w:val="-30"/>
        </w:rPr>
        <w:t xml:space="preserve"> </w:t>
      </w:r>
      <w:r>
        <w:rPr>
          <w:rFonts w:ascii="SimSun" w:hAnsi="SimSun" w:eastAsia="SimSun" w:cs="SimSun"/>
          <w:sz w:val="24"/>
          <w:szCs w:val="24"/>
          <w:spacing w:val="-2"/>
        </w:rPr>
        <w:t>2010</w:t>
      </w:r>
      <w:r>
        <w:rPr>
          <w:rFonts w:ascii="SimSun" w:hAnsi="SimSun" w:eastAsia="SimSun" w:cs="SimSun"/>
          <w:sz w:val="24"/>
          <w:szCs w:val="24"/>
          <w:spacing w:val="-50"/>
        </w:rPr>
        <w:t xml:space="preserve"> </w:t>
      </w:r>
      <w:r>
        <w:rPr>
          <w:rFonts w:ascii="SimSun" w:hAnsi="SimSun" w:eastAsia="SimSun" w:cs="SimSun"/>
          <w:sz w:val="24"/>
          <w:szCs w:val="24"/>
          <w:spacing w:val="-2"/>
        </w:rPr>
        <w:t>年成功超越日本成为世界第二大经济体，中国也相继有许多企业走出</w:t>
      </w:r>
      <w:r>
        <w:rPr>
          <w:rFonts w:ascii="SimSun" w:hAnsi="SimSun" w:eastAsia="SimSun" w:cs="SimSun"/>
          <w:sz w:val="24"/>
          <w:szCs w:val="24"/>
        </w:rPr>
        <w:t>国门，成为了有影响力的跨国公司，中国企业的发展和成功经验</w:t>
      </w:r>
      <w:r>
        <w:rPr>
          <w:rFonts w:ascii="SimSun" w:hAnsi="SimSun" w:eastAsia="SimSun" w:cs="SimSun"/>
          <w:sz w:val="24"/>
          <w:szCs w:val="24"/>
          <w:spacing w:val="-1"/>
        </w:rPr>
        <w:t>也使得越来越多的国</w:t>
      </w:r>
      <w:r>
        <w:rPr>
          <w:rFonts w:ascii="SimSun" w:hAnsi="SimSun" w:eastAsia="SimSun" w:cs="SimSun"/>
          <w:sz w:val="24"/>
          <w:szCs w:val="24"/>
          <w:spacing w:val="-1"/>
        </w:rPr>
        <w:t>内学者对战略管理进行研究。周三多（2003）认为战略规划需要根据环境变化而持续</w:t>
      </w:r>
      <w:r>
        <w:rPr>
          <w:rFonts w:ascii="SimSun" w:hAnsi="SimSun" w:eastAsia="SimSun" w:cs="SimSun"/>
          <w:sz w:val="24"/>
          <w:szCs w:val="24"/>
          <w:spacing w:val="-1"/>
        </w:rPr>
        <w:t>进行调整。</w:t>
      </w:r>
      <w:r>
        <w:rPr>
          <w:rFonts w:ascii="SimSun" w:hAnsi="SimSun" w:eastAsia="SimSun" w:cs="SimSun"/>
          <w:sz w:val="12"/>
          <w:szCs w:val="12"/>
          <w:spacing w:val="-1"/>
          <w:position w:val="11"/>
        </w:rPr>
        <w:t>6</w:t>
      </w:r>
      <w:r>
        <w:rPr>
          <w:rFonts w:ascii="SimSun" w:hAnsi="SimSun" w:eastAsia="SimSun" w:cs="SimSun"/>
          <w:sz w:val="12"/>
          <w:szCs w:val="12"/>
          <w:spacing w:val="-27"/>
          <w:position w:val="11"/>
        </w:rPr>
        <w:t xml:space="preserve"> </w:t>
      </w:r>
      <w:r>
        <w:rPr>
          <w:rFonts w:ascii="SimSun" w:hAnsi="SimSun" w:eastAsia="SimSun" w:cs="SimSun"/>
          <w:sz w:val="24"/>
          <w:szCs w:val="24"/>
          <w:spacing w:val="-1"/>
        </w:rPr>
        <w:t>国内学者刘益、李垣(1998)认为产品自身的</w:t>
      </w:r>
      <w:r>
        <w:rPr>
          <w:rFonts w:ascii="SimSun" w:hAnsi="SimSun" w:eastAsia="SimSun" w:cs="SimSun"/>
          <w:sz w:val="24"/>
          <w:szCs w:val="24"/>
          <w:spacing w:val="-2"/>
        </w:rPr>
        <w:t>功能特性、产品优势分布与顾</w:t>
      </w:r>
      <w:r>
        <w:rPr>
          <w:rFonts w:ascii="SimSun" w:hAnsi="SimSun" w:eastAsia="SimSun" w:cs="SimSun"/>
          <w:sz w:val="24"/>
          <w:szCs w:val="24"/>
        </w:rPr>
        <w:t>客群分布的对应关系决定了企业的竞争优势。</w:t>
      </w:r>
      <w:r>
        <w:rPr>
          <w:rFonts w:ascii="SimSun" w:hAnsi="SimSun" w:eastAsia="SimSun" w:cs="SimSun"/>
          <w:sz w:val="12"/>
          <w:szCs w:val="12"/>
          <w:position w:val="11"/>
        </w:rPr>
        <w:t>7</w:t>
      </w:r>
      <w:r>
        <w:rPr>
          <w:rFonts w:ascii="SimSun" w:hAnsi="SimSun" w:eastAsia="SimSun" w:cs="SimSun"/>
          <w:sz w:val="24"/>
          <w:szCs w:val="24"/>
        </w:rPr>
        <w:t>此外波特的“五力模型</w:t>
      </w:r>
      <w:r>
        <w:rPr>
          <w:rFonts w:ascii="SimSun" w:hAnsi="SimSun" w:eastAsia="SimSun" w:cs="SimSun"/>
          <w:sz w:val="24"/>
          <w:szCs w:val="24"/>
          <w:spacing w:val="-1"/>
        </w:rPr>
        <w:t>”不仅忽视了很</w:t>
      </w:r>
      <w:r>
        <w:rPr>
          <w:rFonts w:ascii="SimSun" w:hAnsi="SimSun" w:eastAsia="SimSun" w:cs="SimSun"/>
          <w:sz w:val="24"/>
          <w:szCs w:val="24"/>
          <w:spacing w:val="-2"/>
        </w:rPr>
        <w:t>多重要的环境因素及各因素与“五力</w:t>
      </w:r>
      <w:r>
        <w:rPr>
          <w:rFonts w:ascii="SimSun" w:hAnsi="SimSun" w:eastAsia="SimSun" w:cs="SimSun"/>
          <w:sz w:val="24"/>
          <w:szCs w:val="24"/>
          <w:spacing w:val="-86"/>
        </w:rPr>
        <w:t xml:space="preserve"> </w:t>
      </w:r>
      <w:r>
        <w:rPr>
          <w:rFonts w:ascii="SimSun" w:hAnsi="SimSun" w:eastAsia="SimSun" w:cs="SimSun"/>
          <w:sz w:val="24"/>
          <w:szCs w:val="24"/>
          <w:spacing w:val="-2"/>
        </w:rPr>
        <w:t>”间的相互作用，还忽略了“五力</w:t>
      </w:r>
      <w:r>
        <w:rPr>
          <w:rFonts w:ascii="SimSun" w:hAnsi="SimSun" w:eastAsia="SimSun" w:cs="SimSun"/>
          <w:sz w:val="24"/>
          <w:szCs w:val="24"/>
          <w:spacing w:val="-87"/>
        </w:rPr>
        <w:t xml:space="preserve"> </w:t>
      </w:r>
      <w:r>
        <w:rPr>
          <w:rFonts w:ascii="SimSun" w:hAnsi="SimSun" w:eastAsia="SimSun" w:cs="SimSun"/>
          <w:sz w:val="24"/>
          <w:szCs w:val="24"/>
          <w:spacing w:val="-2"/>
        </w:rPr>
        <w:t>”之间的动态</w:t>
      </w:r>
    </w:p>
    <w:p>
      <w:pPr>
        <w:spacing w:line="319" w:lineRule="auto"/>
        <w:rPr>
          <w:rFonts w:ascii="Arial"/>
          <w:sz w:val="21"/>
        </w:rPr>
      </w:pPr>
      <w:r>
        <w:pict>
          <v:shape id="_x0000_s36" style="position:absolute;margin-left:49.344pt;margin-top:11.3928pt;mso-position-vertical-relative:text;mso-position-horizontal-relative:text;width:144.05pt;height:0.75pt;z-index:251662336;" fillcolor="#000000" filled="true" stroked="false" coordsize="2881,15" coordorigin="0,0" path="m0,14l2880,14l2880,0l0,0l0,14xe"/>
        </w:pict>
      </w:r>
      <w:r/>
    </w:p>
    <w:p>
      <w:pPr>
        <w:ind w:left="997"/>
        <w:spacing w:before="59" w:line="198" w:lineRule="auto"/>
        <w:rPr>
          <w:rFonts w:ascii="Times New Roman" w:hAnsi="Times New Roman" w:eastAsia="Times New Roman" w:cs="Times New Roman"/>
          <w:sz w:val="18"/>
          <w:szCs w:val="18"/>
        </w:rPr>
      </w:pPr>
      <w:r>
        <w:rPr>
          <w:rFonts w:ascii="Calibri" w:hAnsi="Calibri" w:eastAsia="Calibri" w:cs="Calibri"/>
          <w:sz w:val="12"/>
          <w:szCs w:val="12"/>
          <w:spacing w:val="-1"/>
          <w:position w:val="5"/>
        </w:rPr>
        <w:t>1   </w:t>
      </w:r>
      <w:r>
        <w:rPr>
          <w:rFonts w:ascii="SimSun" w:hAnsi="SimSun" w:eastAsia="SimSun" w:cs="SimSun"/>
          <w:sz w:val="18"/>
          <w:szCs w:val="18"/>
          <w:spacing w:val="-1"/>
        </w:rPr>
        <w:t>S</w:t>
      </w:r>
      <w:r>
        <w:rPr>
          <w:rFonts w:ascii="Times New Roman" w:hAnsi="Times New Roman" w:eastAsia="Times New Roman" w:cs="Times New Roman"/>
          <w:sz w:val="18"/>
          <w:szCs w:val="18"/>
          <w:spacing w:val="-1"/>
        </w:rPr>
        <w:t>cheler.F. Industrial</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spacing w:val="-1"/>
        </w:rPr>
        <w:t>Structure and Economics Performance</w:t>
      </w:r>
      <w:r>
        <w:rPr>
          <w:rFonts w:ascii="Times New Roman" w:hAnsi="Times New Roman" w:eastAsia="Times New Roman" w:cs="Times New Roman"/>
          <w:sz w:val="18"/>
          <w:szCs w:val="18"/>
          <w:spacing w:val="14"/>
        </w:rPr>
        <w:t xml:space="preserve"> </w:t>
      </w:r>
      <w:r>
        <w:rPr>
          <w:rFonts w:ascii="Times New Roman" w:hAnsi="Times New Roman" w:eastAsia="Times New Roman" w:cs="Times New Roman"/>
          <w:sz w:val="18"/>
          <w:szCs w:val="18"/>
          <w:spacing w:val="-1"/>
        </w:rPr>
        <w:t>[M].Chicago,</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RandMcNally,</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2"/>
        </w:rPr>
        <w:t>980</w:t>
      </w:r>
    </w:p>
    <w:p>
      <w:pPr>
        <w:ind w:left="993"/>
        <w:spacing w:before="30" w:line="208" w:lineRule="auto"/>
        <w:rPr>
          <w:rFonts w:ascii="Times New Roman" w:hAnsi="Times New Roman" w:eastAsia="Times New Roman" w:cs="Times New Roman"/>
          <w:sz w:val="18"/>
          <w:szCs w:val="18"/>
        </w:rPr>
      </w:pPr>
      <w:r>
        <w:rPr>
          <w:rFonts w:ascii="Calibri" w:hAnsi="Calibri" w:eastAsia="Calibri" w:cs="Calibri"/>
          <w:sz w:val="12"/>
          <w:szCs w:val="12"/>
          <w:spacing w:val="-1"/>
          <w:position w:val="4"/>
        </w:rPr>
        <w:t>2   </w:t>
      </w:r>
      <w:r>
        <w:rPr>
          <w:rFonts w:ascii="Times New Roman" w:hAnsi="Times New Roman" w:eastAsia="Times New Roman" w:cs="Times New Roman"/>
          <w:sz w:val="18"/>
          <w:szCs w:val="18"/>
          <w:spacing w:val="-1"/>
        </w:rPr>
        <w:t>Michael E. Porter, Competitive</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1"/>
        </w:rPr>
        <w:t>Strategy</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1980.</w:t>
      </w:r>
    </w:p>
    <w:p>
      <w:pPr>
        <w:ind w:left="1080" w:right="415" w:hanging="88"/>
        <w:spacing w:before="40" w:line="227" w:lineRule="auto"/>
        <w:rPr>
          <w:rFonts w:ascii="Times New Roman" w:hAnsi="Times New Roman" w:eastAsia="Times New Roman" w:cs="Times New Roman"/>
          <w:sz w:val="18"/>
          <w:szCs w:val="18"/>
        </w:rPr>
      </w:pPr>
      <w:r>
        <w:rPr>
          <w:rFonts w:ascii="Calibri" w:hAnsi="Calibri" w:eastAsia="Calibri" w:cs="Calibri"/>
          <w:sz w:val="12"/>
          <w:szCs w:val="12"/>
          <w:position w:val="5"/>
        </w:rPr>
        <w:t>3   </w:t>
      </w:r>
      <w:r>
        <w:rPr>
          <w:rFonts w:ascii="Times New Roman" w:hAnsi="Times New Roman" w:eastAsia="Times New Roman" w:cs="Times New Roman"/>
          <w:sz w:val="18"/>
          <w:szCs w:val="18"/>
        </w:rPr>
        <w:t>Nahapiet J, Ghoshal S.Social capital, intellectual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capital,</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the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rPr>
        <w:t>organizational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advan</w:t>
      </w:r>
      <w:r>
        <w:rPr>
          <w:rFonts w:ascii="Times New Roman" w:hAnsi="Times New Roman" w:eastAsia="Times New Roman" w:cs="Times New Roman"/>
          <w:sz w:val="18"/>
          <w:szCs w:val="18"/>
          <w:spacing w:val="-1"/>
        </w:rPr>
        <w:t>tage[J]. Academy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Management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Review,1998,23(2):242-266</w:t>
      </w:r>
    </w:p>
    <w:p>
      <w:pPr>
        <w:ind w:left="1086" w:right="396" w:hanging="97"/>
        <w:spacing w:before="34" w:line="230" w:lineRule="auto"/>
        <w:rPr>
          <w:rFonts w:ascii="Times New Roman" w:hAnsi="Times New Roman" w:eastAsia="Times New Roman" w:cs="Times New Roman"/>
          <w:sz w:val="18"/>
          <w:szCs w:val="18"/>
        </w:rPr>
      </w:pPr>
      <w:r>
        <w:rPr>
          <w:rFonts w:ascii="Calibri" w:hAnsi="Calibri" w:eastAsia="Calibri" w:cs="Calibri"/>
          <w:sz w:val="12"/>
          <w:szCs w:val="12"/>
          <w:position w:val="5"/>
        </w:rPr>
        <w:t>4   </w:t>
      </w:r>
      <w:r>
        <w:rPr>
          <w:rFonts w:ascii="Times New Roman" w:hAnsi="Times New Roman" w:eastAsia="Times New Roman" w:cs="Times New Roman"/>
          <w:sz w:val="18"/>
          <w:szCs w:val="18"/>
        </w:rPr>
        <w:t>Teece G.Pisano A S.Dynamic capabilities and Strategic management[J].</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S</w:t>
      </w:r>
      <w:r>
        <w:rPr>
          <w:rFonts w:ascii="Times New Roman" w:hAnsi="Times New Roman" w:eastAsia="Times New Roman" w:cs="Times New Roman"/>
          <w:sz w:val="18"/>
          <w:szCs w:val="18"/>
          <w:spacing w:val="-1"/>
        </w:rPr>
        <w:t>trategic</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Management</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Journal,1997,18(7):509-</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533]</w:t>
      </w:r>
    </w:p>
    <w:p>
      <w:pPr>
        <w:ind w:left="992"/>
        <w:spacing w:before="26" w:line="230" w:lineRule="auto"/>
        <w:rPr>
          <w:rFonts w:ascii="SimSun" w:hAnsi="SimSun" w:eastAsia="SimSun" w:cs="SimSun"/>
          <w:sz w:val="18"/>
          <w:szCs w:val="18"/>
        </w:rPr>
      </w:pPr>
      <w:r>
        <w:rPr>
          <w:rFonts w:ascii="Calibri" w:hAnsi="Calibri" w:eastAsia="Calibri" w:cs="Calibri"/>
          <w:sz w:val="12"/>
          <w:szCs w:val="12"/>
          <w:spacing w:val="-1"/>
          <w:position w:val="4"/>
        </w:rPr>
        <w:t>5   </w:t>
      </w:r>
      <w:r>
        <w:rPr>
          <w:rFonts w:ascii="SimSun" w:hAnsi="SimSun" w:eastAsia="SimSun" w:cs="SimSun"/>
          <w:sz w:val="18"/>
          <w:szCs w:val="18"/>
          <w:spacing w:val="-1"/>
        </w:rPr>
        <w:t>迈克尔•</w:t>
      </w:r>
      <w:r>
        <w:rPr>
          <w:rFonts w:ascii="Calibri" w:hAnsi="Calibri" w:eastAsia="Calibri" w:cs="Calibri"/>
          <w:sz w:val="18"/>
          <w:szCs w:val="18"/>
          <w:spacing w:val="-1"/>
        </w:rPr>
        <w:t>A</w:t>
      </w:r>
      <w:r>
        <w:rPr>
          <w:rFonts w:ascii="SimSun" w:hAnsi="SimSun" w:eastAsia="SimSun" w:cs="SimSun"/>
          <w:sz w:val="18"/>
          <w:szCs w:val="18"/>
          <w:spacing w:val="-1"/>
        </w:rPr>
        <w:t>•希特</w:t>
      </w:r>
      <w:r>
        <w:rPr>
          <w:rFonts w:ascii="Calibri" w:hAnsi="Calibri" w:eastAsia="Calibri" w:cs="Calibri"/>
          <w:sz w:val="18"/>
          <w:szCs w:val="18"/>
          <w:spacing w:val="-1"/>
        </w:rPr>
        <w:t>,R.</w:t>
      </w:r>
      <w:r>
        <w:rPr>
          <w:rFonts w:ascii="SimSun" w:hAnsi="SimSun" w:eastAsia="SimSun" w:cs="SimSun"/>
          <w:sz w:val="18"/>
          <w:szCs w:val="18"/>
          <w:spacing w:val="-1"/>
        </w:rPr>
        <w:t>杜安•爱尔兰</w:t>
      </w:r>
      <w:r>
        <w:rPr>
          <w:rFonts w:ascii="Calibri" w:hAnsi="Calibri" w:eastAsia="Calibri" w:cs="Calibri"/>
          <w:sz w:val="18"/>
          <w:szCs w:val="18"/>
          <w:spacing w:val="-1"/>
        </w:rPr>
        <w:t>,</w:t>
      </w:r>
      <w:r>
        <w:rPr>
          <w:rFonts w:ascii="SimSun" w:hAnsi="SimSun" w:eastAsia="SimSun" w:cs="SimSun"/>
          <w:sz w:val="18"/>
          <w:szCs w:val="18"/>
          <w:spacing w:val="-1"/>
        </w:rPr>
        <w:t>罗伯特•</w:t>
      </w:r>
      <w:r>
        <w:rPr>
          <w:rFonts w:ascii="Calibri" w:hAnsi="Calibri" w:eastAsia="Calibri" w:cs="Calibri"/>
          <w:sz w:val="18"/>
          <w:szCs w:val="18"/>
          <w:spacing w:val="-1"/>
        </w:rPr>
        <w:t>E</w:t>
      </w:r>
      <w:r>
        <w:rPr>
          <w:rFonts w:ascii="SimSun" w:hAnsi="SimSun" w:eastAsia="SimSun" w:cs="SimSun"/>
          <w:sz w:val="18"/>
          <w:szCs w:val="18"/>
          <w:spacing w:val="-1"/>
        </w:rPr>
        <w:t>•霍斯基森</w:t>
      </w:r>
      <w:r>
        <w:rPr>
          <w:rFonts w:ascii="Calibri" w:hAnsi="Calibri" w:eastAsia="Calibri" w:cs="Calibri"/>
          <w:sz w:val="18"/>
          <w:szCs w:val="18"/>
          <w:spacing w:val="-1"/>
        </w:rPr>
        <w:t>.   </w:t>
      </w:r>
      <w:r>
        <w:rPr>
          <w:rFonts w:ascii="SimSun" w:hAnsi="SimSun" w:eastAsia="SimSun" w:cs="SimSun"/>
          <w:sz w:val="18"/>
          <w:szCs w:val="18"/>
          <w:spacing w:val="-1"/>
        </w:rPr>
        <w:t>战略管理</w:t>
      </w:r>
      <w:r>
        <w:rPr>
          <w:rFonts w:ascii="Calibri" w:hAnsi="Calibri" w:eastAsia="Calibri" w:cs="Calibri"/>
          <w:sz w:val="18"/>
          <w:szCs w:val="18"/>
          <w:spacing w:val="-1"/>
        </w:rPr>
        <w:t>[M].</w:t>
      </w:r>
      <w:r>
        <w:rPr>
          <w:rFonts w:ascii="SimSun" w:hAnsi="SimSun" w:eastAsia="SimSun" w:cs="SimSun"/>
          <w:sz w:val="18"/>
          <w:szCs w:val="18"/>
          <w:spacing w:val="-1"/>
        </w:rPr>
        <w:t>中国</w:t>
      </w:r>
      <w:r>
        <w:rPr>
          <w:rFonts w:ascii="SimSun" w:hAnsi="SimSun" w:eastAsia="SimSun" w:cs="SimSun"/>
          <w:sz w:val="18"/>
          <w:szCs w:val="18"/>
          <w:spacing w:val="-2"/>
        </w:rPr>
        <w:t>人民大学出版社,2012</w:t>
      </w:r>
      <w:r>
        <w:rPr>
          <w:rFonts w:ascii="SimSun" w:hAnsi="SimSun" w:eastAsia="SimSun" w:cs="SimSun"/>
          <w:sz w:val="18"/>
          <w:szCs w:val="18"/>
          <w:spacing w:val="-37"/>
        </w:rPr>
        <w:t xml:space="preserve"> </w:t>
      </w:r>
      <w:r>
        <w:rPr>
          <w:rFonts w:ascii="SimSun" w:hAnsi="SimSun" w:eastAsia="SimSun" w:cs="SimSun"/>
          <w:sz w:val="18"/>
          <w:szCs w:val="18"/>
          <w:spacing w:val="-2"/>
        </w:rPr>
        <w:t>年</w:t>
      </w:r>
      <w:r>
        <w:rPr>
          <w:rFonts w:ascii="SimSun" w:hAnsi="SimSun" w:eastAsia="SimSun" w:cs="SimSun"/>
          <w:sz w:val="18"/>
          <w:szCs w:val="18"/>
          <w:spacing w:val="-24"/>
        </w:rPr>
        <w:t xml:space="preserve"> </w:t>
      </w:r>
      <w:r>
        <w:rPr>
          <w:rFonts w:ascii="SimSun" w:hAnsi="SimSun" w:eastAsia="SimSun" w:cs="SimSun"/>
          <w:sz w:val="18"/>
          <w:szCs w:val="18"/>
          <w:spacing w:val="-2"/>
        </w:rPr>
        <w:t>12</w:t>
      </w:r>
      <w:r>
        <w:rPr>
          <w:rFonts w:ascii="SimSun" w:hAnsi="SimSun" w:eastAsia="SimSun" w:cs="SimSun"/>
          <w:sz w:val="18"/>
          <w:szCs w:val="18"/>
          <w:spacing w:val="-32"/>
        </w:rPr>
        <w:t xml:space="preserve"> </w:t>
      </w:r>
      <w:r>
        <w:rPr>
          <w:rFonts w:ascii="SimSun" w:hAnsi="SimSun" w:eastAsia="SimSun" w:cs="SimSun"/>
          <w:sz w:val="18"/>
          <w:szCs w:val="18"/>
          <w:spacing w:val="-2"/>
        </w:rPr>
        <w:t>月第</w:t>
      </w:r>
      <w:r>
        <w:rPr>
          <w:rFonts w:ascii="SimSun" w:hAnsi="SimSun" w:eastAsia="SimSun" w:cs="SimSun"/>
          <w:sz w:val="18"/>
          <w:szCs w:val="18"/>
          <w:spacing w:val="-24"/>
        </w:rPr>
        <w:t xml:space="preserve"> </w:t>
      </w:r>
      <w:r>
        <w:rPr>
          <w:rFonts w:ascii="SimSun" w:hAnsi="SimSun" w:eastAsia="SimSun" w:cs="SimSun"/>
          <w:sz w:val="18"/>
          <w:szCs w:val="18"/>
          <w:spacing w:val="-2"/>
        </w:rPr>
        <w:t>10</w:t>
      </w:r>
      <w:r>
        <w:rPr>
          <w:rFonts w:ascii="SimSun" w:hAnsi="SimSun" w:eastAsia="SimSun" w:cs="SimSun"/>
          <w:sz w:val="18"/>
          <w:szCs w:val="18"/>
          <w:spacing w:val="-35"/>
        </w:rPr>
        <w:t xml:space="preserve"> </w:t>
      </w:r>
      <w:r>
        <w:rPr>
          <w:rFonts w:ascii="SimSun" w:hAnsi="SimSun" w:eastAsia="SimSun" w:cs="SimSun"/>
          <w:sz w:val="18"/>
          <w:szCs w:val="18"/>
          <w:spacing w:val="-2"/>
        </w:rPr>
        <w:t>版.</w:t>
      </w:r>
    </w:p>
    <w:p>
      <w:pPr>
        <w:ind w:left="993"/>
        <w:spacing w:before="8" w:line="217" w:lineRule="auto"/>
        <w:rPr>
          <w:rFonts w:ascii="SimSun" w:hAnsi="SimSun" w:eastAsia="SimSun" w:cs="SimSun"/>
          <w:sz w:val="18"/>
          <w:szCs w:val="18"/>
        </w:rPr>
      </w:pPr>
      <w:r>
        <w:rPr>
          <w:rFonts w:ascii="Calibri" w:hAnsi="Calibri" w:eastAsia="Calibri" w:cs="Calibri"/>
          <w:sz w:val="12"/>
          <w:szCs w:val="12"/>
          <w:position w:val="4"/>
        </w:rPr>
        <w:t>6   </w:t>
      </w:r>
      <w:r>
        <w:rPr>
          <w:rFonts w:ascii="SimSun" w:hAnsi="SimSun" w:eastAsia="SimSun" w:cs="SimSun"/>
          <w:sz w:val="18"/>
          <w:szCs w:val="18"/>
        </w:rPr>
        <w:t>周三多,邹统钎.战略管理思想史[M].上海:复旦大学出版社,2003.</w:t>
      </w:r>
    </w:p>
    <w:p>
      <w:pPr>
        <w:ind w:left="992"/>
        <w:spacing w:before="24" w:line="217" w:lineRule="auto"/>
        <w:rPr>
          <w:rFonts w:ascii="SimSun" w:hAnsi="SimSun" w:eastAsia="SimSun" w:cs="SimSun"/>
          <w:sz w:val="18"/>
          <w:szCs w:val="18"/>
        </w:rPr>
      </w:pPr>
      <w:r>
        <w:rPr>
          <w:rFonts w:ascii="Calibri" w:hAnsi="Calibri" w:eastAsia="Calibri" w:cs="Calibri"/>
          <w:sz w:val="12"/>
          <w:szCs w:val="12"/>
          <w:position w:val="4"/>
        </w:rPr>
        <w:t>7   </w:t>
      </w:r>
      <w:r>
        <w:rPr>
          <w:rFonts w:ascii="SimSun" w:hAnsi="SimSun" w:eastAsia="SimSun" w:cs="SimSun"/>
          <w:sz w:val="18"/>
          <w:szCs w:val="18"/>
        </w:rPr>
        <w:t>刘益,李垣.企业竞争优势形成的综合分析模型[J].管理工程学报,1998,12(4):39～42.</w:t>
      </w:r>
    </w:p>
    <w:p>
      <w:pPr>
        <w:spacing w:line="217" w:lineRule="auto"/>
        <w:sectPr>
          <w:headerReference w:type="default" r:id="rId20"/>
          <w:footerReference w:type="default" r:id="rId21"/>
          <w:pgSz w:w="11907" w:h="16839"/>
          <w:pgMar w:top="1216" w:right="1296" w:bottom="1091" w:left="432" w:header="827" w:footer="817" w:gutter="0"/>
        </w:sectPr>
        <w:rPr>
          <w:rFonts w:ascii="SimSun" w:hAnsi="SimSun" w:eastAsia="SimSun" w:cs="SimSun"/>
          <w:sz w:val="18"/>
          <w:szCs w:val="18"/>
        </w:rPr>
      </w:pPr>
    </w:p>
    <w:p>
      <w:pPr>
        <w:spacing w:line="282" w:lineRule="auto"/>
        <w:rPr>
          <w:rFonts w:ascii="Arial"/>
          <w:sz w:val="21"/>
        </w:rPr>
      </w:pPr>
      <w:r/>
    </w:p>
    <w:p>
      <w:pPr>
        <w:ind w:left="1006" w:right="219" w:hanging="9"/>
        <w:spacing w:before="78" w:line="354" w:lineRule="auto"/>
        <w:rPr>
          <w:rFonts w:ascii="SimSun" w:hAnsi="SimSun" w:eastAsia="SimSun" w:cs="SimSun"/>
          <w:sz w:val="24"/>
          <w:szCs w:val="24"/>
        </w:rPr>
      </w:pPr>
      <w:bookmarkStart w:name="bookmark76" w:id="20"/>
      <w:bookmarkEnd w:id="20"/>
      <w:r>
        <w:rPr>
          <w:rFonts w:ascii="SimSun" w:hAnsi="SimSun" w:eastAsia="SimSun" w:cs="SimSun"/>
          <w:sz w:val="24"/>
          <w:szCs w:val="24"/>
        </w:rPr>
        <w:t>联系以及竞争的联动性和互动规律。企业需要在快速变化的</w:t>
      </w:r>
      <w:r>
        <w:rPr>
          <w:rFonts w:ascii="SimSun" w:hAnsi="SimSun" w:eastAsia="SimSun" w:cs="SimSun"/>
          <w:sz w:val="24"/>
          <w:szCs w:val="24"/>
          <w:spacing w:val="-1"/>
        </w:rPr>
        <w:t>外部环境中建立和实施清</w:t>
      </w:r>
      <w:r>
        <w:rPr>
          <w:rFonts w:ascii="SimSun" w:hAnsi="SimSun" w:eastAsia="SimSun" w:cs="SimSun"/>
          <w:sz w:val="24"/>
          <w:szCs w:val="24"/>
        </w:rPr>
        <w:t>晰明确的发展战略，提高企业自身的柔性来适应不</w:t>
      </w:r>
      <w:r>
        <w:rPr>
          <w:rFonts w:ascii="SimSun" w:hAnsi="SimSun" w:eastAsia="SimSun" w:cs="SimSun"/>
          <w:sz w:val="24"/>
          <w:szCs w:val="24"/>
          <w:spacing w:val="-1"/>
        </w:rPr>
        <w:t>断变化的外部环境。因此，汪应</w:t>
      </w:r>
    </w:p>
    <w:p>
      <w:pPr>
        <w:ind w:left="1014" w:right="99" w:hanging="17"/>
        <w:spacing w:before="2" w:line="350" w:lineRule="auto"/>
        <w:rPr>
          <w:rFonts w:ascii="SimSun" w:hAnsi="SimSun" w:eastAsia="SimSun" w:cs="SimSun"/>
          <w:sz w:val="12"/>
          <w:szCs w:val="12"/>
        </w:rPr>
      </w:pPr>
      <w:r>
        <w:rPr>
          <w:rFonts w:ascii="SimSun" w:hAnsi="SimSun" w:eastAsia="SimSun" w:cs="SimSun"/>
          <w:sz w:val="24"/>
          <w:szCs w:val="24"/>
        </w:rPr>
        <w:t>络、李垣、刘益(1998)在战略柔性的基础上,通过整合企业内</w:t>
      </w:r>
      <w:r>
        <w:rPr>
          <w:rFonts w:ascii="SimSun" w:hAnsi="SimSun" w:eastAsia="SimSun" w:cs="SimSun"/>
          <w:sz w:val="24"/>
          <w:szCs w:val="24"/>
          <w:spacing w:val="-1"/>
        </w:rPr>
        <w:t>部所有主要相关的战略性</w:t>
      </w:r>
      <w:r>
        <w:rPr>
          <w:rFonts w:ascii="SimSun" w:hAnsi="SimSun" w:eastAsia="SimSun" w:cs="SimSun"/>
          <w:sz w:val="24"/>
          <w:szCs w:val="24"/>
          <w:spacing w:val="-1"/>
        </w:rPr>
        <w:t>因素,提出了柔性战略的概念。</w:t>
      </w:r>
      <w:r>
        <w:rPr>
          <w:rFonts w:ascii="SimSun" w:hAnsi="SimSun" w:eastAsia="SimSun" w:cs="SimSun"/>
          <w:sz w:val="12"/>
          <w:szCs w:val="12"/>
          <w:spacing w:val="-1"/>
          <w:position w:val="11"/>
        </w:rPr>
        <w:t>1</w:t>
      </w:r>
    </w:p>
    <w:p>
      <w:pPr>
        <w:ind w:left="1482"/>
        <w:spacing w:before="162" w:line="220" w:lineRule="auto"/>
        <w:outlineLvl w:val="2"/>
        <w:rPr>
          <w:rFonts w:ascii="SimSun" w:hAnsi="SimSun" w:eastAsia="SimSun" w:cs="SimSun"/>
          <w:sz w:val="24"/>
          <w:szCs w:val="24"/>
        </w:rPr>
      </w:pPr>
      <w:bookmarkStart w:name="bookmark1" w:id="21"/>
      <w:bookmarkEnd w:id="21"/>
      <w:r>
        <w:rPr>
          <w:rFonts w:ascii="SimSun" w:hAnsi="SimSun" w:eastAsia="SimSun" w:cs="SimSun"/>
          <w:sz w:val="24"/>
          <w:szCs w:val="24"/>
          <w:b/>
          <w:bCs/>
          <w:spacing w:val="-3"/>
        </w:rPr>
        <w:t>二、国际市场进入动因理论</w:t>
      </w:r>
    </w:p>
    <w:p>
      <w:pPr>
        <w:spacing w:line="254" w:lineRule="auto"/>
        <w:rPr>
          <w:rFonts w:ascii="Arial"/>
          <w:sz w:val="21"/>
        </w:rPr>
      </w:pPr>
      <w:r/>
    </w:p>
    <w:p>
      <w:pPr>
        <w:ind w:left="995" w:right="108" w:firstLine="482"/>
        <w:spacing w:before="78" w:line="354" w:lineRule="auto"/>
        <w:jc w:val="both"/>
        <w:rPr>
          <w:rFonts w:ascii="SimSun" w:hAnsi="SimSun" w:eastAsia="SimSun" w:cs="SimSun"/>
          <w:sz w:val="12"/>
          <w:szCs w:val="12"/>
        </w:rPr>
      </w:pPr>
      <w:r>
        <w:rPr>
          <w:rFonts w:ascii="SimSun" w:hAnsi="SimSun" w:eastAsia="SimSun" w:cs="SimSun"/>
          <w:sz w:val="24"/>
          <w:szCs w:val="24"/>
          <w:spacing w:val="-2"/>
        </w:rPr>
        <w:t>美国学者史蒂文</w:t>
      </w:r>
      <w:r>
        <w:rPr>
          <w:rFonts w:ascii="SimSun" w:hAnsi="SimSun" w:eastAsia="SimSun" w:cs="SimSun"/>
          <w:sz w:val="24"/>
          <w:szCs w:val="24"/>
          <w:spacing w:val="-28"/>
        </w:rPr>
        <w:t xml:space="preserve"> </w:t>
      </w:r>
      <w:r>
        <w:rPr>
          <w:rFonts w:ascii="SimSun" w:hAnsi="SimSun" w:eastAsia="SimSun" w:cs="SimSun"/>
          <w:sz w:val="24"/>
          <w:szCs w:val="24"/>
          <w:spacing w:val="-2"/>
        </w:rPr>
        <w:t>·海默博士(Stephen Hymer,1960</w:t>
      </w:r>
      <w:r>
        <w:rPr>
          <w:rFonts w:ascii="SimSun" w:hAnsi="SimSun" w:eastAsia="SimSun" w:cs="SimSun"/>
          <w:sz w:val="24"/>
          <w:szCs w:val="24"/>
          <w:spacing w:val="-3"/>
        </w:rPr>
        <w:t>)在其博士论文提出了垄断优势</w:t>
      </w:r>
      <w:r>
        <w:rPr>
          <w:rFonts w:ascii="SimSun" w:hAnsi="SimSun" w:eastAsia="SimSun" w:cs="SimSun"/>
          <w:sz w:val="24"/>
          <w:szCs w:val="24"/>
        </w:rPr>
        <w:t>理论，提出了美国企业对外进行投资的真正原因是市场的不完</w:t>
      </w:r>
      <w:r>
        <w:rPr>
          <w:rFonts w:ascii="SimSun" w:hAnsi="SimSun" w:eastAsia="SimSun" w:cs="SimSun"/>
          <w:sz w:val="24"/>
          <w:szCs w:val="24"/>
          <w:spacing w:val="-1"/>
        </w:rPr>
        <w:t>全性，而不是各国货币</w:t>
      </w:r>
      <w:r>
        <w:rPr>
          <w:rFonts w:ascii="SimSun" w:hAnsi="SimSun" w:eastAsia="SimSun" w:cs="SimSun"/>
          <w:sz w:val="24"/>
          <w:szCs w:val="24"/>
        </w:rPr>
        <w:t>兑换的利率不同。</w:t>
      </w:r>
      <w:r>
        <w:rPr>
          <w:rFonts w:ascii="SimSun" w:hAnsi="SimSun" w:eastAsia="SimSun" w:cs="SimSun"/>
          <w:sz w:val="12"/>
          <w:szCs w:val="12"/>
          <w:position w:val="11"/>
        </w:rPr>
        <w:t>2</w:t>
      </w:r>
      <w:r>
        <w:rPr>
          <w:rFonts w:ascii="SimSun" w:hAnsi="SimSun" w:eastAsia="SimSun" w:cs="SimSun"/>
          <w:sz w:val="24"/>
          <w:szCs w:val="24"/>
        </w:rPr>
        <w:t>海默认为，由于某种垄断优势，美国的跨国</w:t>
      </w:r>
      <w:r>
        <w:rPr>
          <w:rFonts w:ascii="SimSun" w:hAnsi="SimSun" w:eastAsia="SimSun" w:cs="SimSun"/>
          <w:sz w:val="24"/>
          <w:szCs w:val="24"/>
          <w:spacing w:val="-1"/>
        </w:rPr>
        <w:t>公司能够获得比东道国</w:t>
      </w:r>
      <w:r>
        <w:rPr>
          <w:rFonts w:ascii="SimSun" w:hAnsi="SimSun" w:eastAsia="SimSun" w:cs="SimSun"/>
          <w:sz w:val="24"/>
          <w:szCs w:val="24"/>
        </w:rPr>
        <w:t>企业和国内企业更高的利润。英国经济学家邓宁（John H</w:t>
      </w:r>
      <w:r>
        <w:rPr>
          <w:rFonts w:ascii="SimSun" w:hAnsi="SimSun" w:eastAsia="SimSun" w:cs="SimSun"/>
          <w:sz w:val="24"/>
          <w:szCs w:val="24"/>
          <w:spacing w:val="-1"/>
        </w:rPr>
        <w:t xml:space="preserve"> Dunning,1977）提出了国际</w:t>
      </w:r>
      <w:r>
        <w:rPr>
          <w:rFonts w:ascii="SimSun" w:hAnsi="SimSun" w:eastAsia="SimSun" w:cs="SimSun"/>
          <w:sz w:val="24"/>
          <w:szCs w:val="24"/>
        </w:rPr>
        <w:t>生产折衷理论。该理论认为，企业进行对外直接投资需要同时满</w:t>
      </w:r>
      <w:r>
        <w:rPr>
          <w:rFonts w:ascii="SimSun" w:hAnsi="SimSun" w:eastAsia="SimSun" w:cs="SimSun"/>
          <w:sz w:val="24"/>
          <w:szCs w:val="24"/>
          <w:spacing w:val="-1"/>
        </w:rPr>
        <w:t>足“所有权优势、内</w:t>
      </w:r>
      <w:r>
        <w:rPr>
          <w:rFonts w:ascii="SimSun" w:hAnsi="SimSun" w:eastAsia="SimSun" w:cs="SimSun"/>
          <w:sz w:val="24"/>
          <w:szCs w:val="24"/>
          <w:spacing w:val="-1"/>
        </w:rPr>
        <w:t>部化优势和区位优势</w:t>
      </w:r>
      <w:r>
        <w:rPr>
          <w:rFonts w:ascii="SimSun" w:hAnsi="SimSun" w:eastAsia="SimSun" w:cs="SimSun"/>
          <w:sz w:val="24"/>
          <w:szCs w:val="24"/>
          <w:spacing w:val="-88"/>
        </w:rPr>
        <w:t xml:space="preserve"> </w:t>
      </w:r>
      <w:r>
        <w:rPr>
          <w:rFonts w:ascii="SimSun" w:hAnsi="SimSun" w:eastAsia="SimSun" w:cs="SimSun"/>
          <w:sz w:val="24"/>
          <w:szCs w:val="24"/>
          <w:spacing w:val="-1"/>
        </w:rPr>
        <w:t>”，且其他企业不具备这三个优势的特定优势，否则该</w:t>
      </w:r>
      <w:r>
        <w:rPr>
          <w:rFonts w:ascii="SimSun" w:hAnsi="SimSun" w:eastAsia="SimSun" w:cs="SimSun"/>
          <w:sz w:val="24"/>
          <w:szCs w:val="24"/>
          <w:spacing w:val="-2"/>
        </w:rPr>
        <w:t>理论不成</w:t>
      </w:r>
      <w:r>
        <w:rPr>
          <w:rFonts w:ascii="SimSun" w:hAnsi="SimSun" w:eastAsia="SimSun" w:cs="SimSun"/>
          <w:sz w:val="24"/>
          <w:szCs w:val="24"/>
        </w:rPr>
        <w:t>立。</w:t>
      </w:r>
      <w:r>
        <w:rPr>
          <w:rFonts w:ascii="SimSun" w:hAnsi="SimSun" w:eastAsia="SimSun" w:cs="SimSun"/>
          <w:sz w:val="12"/>
          <w:szCs w:val="12"/>
          <w:position w:val="11"/>
        </w:rPr>
        <w:t>3</w:t>
      </w:r>
      <w:r>
        <w:rPr>
          <w:rFonts w:ascii="SimSun" w:hAnsi="SimSun" w:eastAsia="SimSun" w:cs="SimSun"/>
          <w:sz w:val="24"/>
          <w:szCs w:val="24"/>
        </w:rPr>
        <w:t>企业会运用所有权优势来提高海外出口优势，进而扩大企</w:t>
      </w:r>
      <w:r>
        <w:rPr>
          <w:rFonts w:ascii="SimSun" w:hAnsi="SimSun" w:eastAsia="SimSun" w:cs="SimSun"/>
          <w:sz w:val="24"/>
          <w:szCs w:val="24"/>
          <w:spacing w:val="-1"/>
        </w:rPr>
        <w:t>业在境外东道国的生产</w:t>
      </w:r>
      <w:r>
        <w:rPr>
          <w:rFonts w:ascii="SimSun" w:hAnsi="SimSun" w:eastAsia="SimSun" w:cs="SimSun"/>
          <w:sz w:val="24"/>
          <w:szCs w:val="24"/>
          <w:spacing w:val="-1"/>
        </w:rPr>
        <w:t>要素优势。</w:t>
      </w:r>
      <w:r>
        <w:rPr>
          <w:rFonts w:ascii="SimSun" w:hAnsi="SimSun" w:eastAsia="SimSun" w:cs="SimSun"/>
          <w:sz w:val="24"/>
          <w:szCs w:val="24"/>
          <w:spacing w:val="-69"/>
        </w:rPr>
        <w:t xml:space="preserve"> </w:t>
      </w:r>
      <w:r>
        <w:rPr>
          <w:rFonts w:ascii="SimSun" w:hAnsi="SimSun" w:eastAsia="SimSun" w:cs="SimSun"/>
          <w:sz w:val="24"/>
          <w:szCs w:val="24"/>
          <w:spacing w:val="-1"/>
        </w:rPr>
        <w:t>日本学者小岛清（Kiyoshi Kojima，1978</w:t>
      </w:r>
      <w:r>
        <w:rPr>
          <w:rFonts w:ascii="SimSun" w:hAnsi="SimSun" w:eastAsia="SimSun" w:cs="SimSun"/>
          <w:sz w:val="24"/>
          <w:szCs w:val="24"/>
          <w:spacing w:val="-2"/>
        </w:rPr>
        <w:t>）在《对外直接投资：跨国经营</w:t>
      </w:r>
      <w:r>
        <w:rPr>
          <w:rFonts w:ascii="SimSun" w:hAnsi="SimSun" w:eastAsia="SimSun" w:cs="SimSun"/>
          <w:sz w:val="24"/>
          <w:szCs w:val="24"/>
        </w:rPr>
        <w:t>的日本模式》一文中，根据日本具体的国情系统的提出了比较优势理</w:t>
      </w:r>
      <w:r>
        <w:rPr>
          <w:rFonts w:ascii="SimSun" w:hAnsi="SimSun" w:eastAsia="SimSun" w:cs="SimSun"/>
          <w:sz w:val="24"/>
          <w:szCs w:val="24"/>
          <w:spacing w:val="-1"/>
        </w:rPr>
        <w:t>论。</w:t>
      </w:r>
      <w:r>
        <w:rPr>
          <w:rFonts w:ascii="SimSun" w:hAnsi="SimSun" w:eastAsia="SimSun" w:cs="SimSun"/>
          <w:sz w:val="12"/>
          <w:szCs w:val="12"/>
          <w:spacing w:val="-1"/>
          <w:position w:val="11"/>
        </w:rPr>
        <w:t>4</w:t>
      </w:r>
      <w:r>
        <w:rPr>
          <w:rFonts w:ascii="SimSun" w:hAnsi="SimSun" w:eastAsia="SimSun" w:cs="SimSun"/>
          <w:sz w:val="24"/>
          <w:szCs w:val="24"/>
          <w:spacing w:val="-1"/>
        </w:rPr>
        <w:t>这一理论主</w:t>
      </w:r>
      <w:r>
        <w:rPr>
          <w:rFonts w:ascii="SimSun" w:hAnsi="SimSun" w:eastAsia="SimSun" w:cs="SimSun"/>
          <w:sz w:val="24"/>
          <w:szCs w:val="24"/>
        </w:rPr>
        <w:t>要主张企业对外直接投资应该是投资在母国的处于劣势的产业</w:t>
      </w:r>
      <w:r>
        <w:rPr>
          <w:rFonts w:ascii="SimSun" w:hAnsi="SimSun" w:eastAsia="SimSun" w:cs="SimSun"/>
          <w:sz w:val="24"/>
          <w:szCs w:val="24"/>
          <w:spacing w:val="-1"/>
        </w:rPr>
        <w:t>，而在对方国家具有潜</w:t>
      </w:r>
      <w:r>
        <w:rPr>
          <w:rFonts w:ascii="SimSun" w:hAnsi="SimSun" w:eastAsia="SimSun" w:cs="SimSun"/>
          <w:sz w:val="24"/>
          <w:szCs w:val="24"/>
        </w:rPr>
        <w:t>在优势的边际产业，对外直接投资的方向应该是发达国家投资发展中国家。</w:t>
      </w:r>
      <w:r>
        <w:rPr>
          <w:rFonts w:ascii="SimSun" w:hAnsi="SimSun" w:eastAsia="SimSun" w:cs="SimSun"/>
          <w:sz w:val="24"/>
          <w:szCs w:val="24"/>
          <w:spacing w:val="-1"/>
        </w:rPr>
        <w:t>Robinson</w:t>
      </w:r>
      <w:r>
        <w:rPr>
          <w:rFonts w:ascii="SimSun" w:hAnsi="SimSun" w:eastAsia="SimSun" w:cs="SimSun"/>
          <w:sz w:val="24"/>
          <w:szCs w:val="24"/>
        </w:rPr>
        <w:t xml:space="preserve"> </w:t>
      </w:r>
      <w:r>
        <w:rPr>
          <w:rFonts w:ascii="SimSun" w:hAnsi="SimSun" w:eastAsia="SimSun" w:cs="SimSun"/>
          <w:sz w:val="24"/>
          <w:szCs w:val="24"/>
        </w:rPr>
        <w:t>and Forell（1985）提出先驱优势，即企业使自己成为开发新</w:t>
      </w:r>
      <w:r>
        <w:rPr>
          <w:rFonts w:ascii="SimSun" w:hAnsi="SimSun" w:eastAsia="SimSun" w:cs="SimSun"/>
          <w:sz w:val="24"/>
          <w:szCs w:val="24"/>
          <w:spacing w:val="-1"/>
        </w:rPr>
        <w:t>产品或新市场的先驱者</w:t>
      </w:r>
      <w:r>
        <w:rPr>
          <w:rFonts w:ascii="SimSun" w:hAnsi="SimSun" w:eastAsia="SimSun" w:cs="SimSun"/>
          <w:sz w:val="24"/>
          <w:szCs w:val="24"/>
        </w:rPr>
        <w:t>来获取回报的战略，这种回报的持久性和长期的市场控制力使竞</w:t>
      </w:r>
      <w:r>
        <w:rPr>
          <w:rFonts w:ascii="SimSun" w:hAnsi="SimSun" w:eastAsia="SimSun" w:cs="SimSun"/>
          <w:sz w:val="24"/>
          <w:szCs w:val="24"/>
          <w:spacing w:val="-1"/>
        </w:rPr>
        <w:t>争对手没有办法或很</w:t>
      </w:r>
      <w:r>
        <w:rPr>
          <w:rFonts w:ascii="SimSun" w:hAnsi="SimSun" w:eastAsia="SimSun" w:cs="SimSun"/>
          <w:sz w:val="24"/>
          <w:szCs w:val="24"/>
        </w:rPr>
        <w:t>难仿效。</w:t>
      </w:r>
      <w:r>
        <w:rPr>
          <w:rFonts w:ascii="SimSun" w:hAnsi="SimSun" w:eastAsia="SimSun" w:cs="SimSun"/>
          <w:sz w:val="12"/>
          <w:szCs w:val="12"/>
          <w:position w:val="11"/>
        </w:rPr>
        <w:t>5</w:t>
      </w:r>
      <w:r>
        <w:rPr>
          <w:rFonts w:ascii="SimSun" w:hAnsi="SimSun" w:eastAsia="SimSun" w:cs="SimSun"/>
          <w:sz w:val="24"/>
          <w:szCs w:val="24"/>
        </w:rPr>
        <w:t>Lieberman &amp; Montgomery（1998）认为企业获得先驱优</w:t>
      </w:r>
      <w:r>
        <w:rPr>
          <w:rFonts w:ascii="SimSun" w:hAnsi="SimSun" w:eastAsia="SimSun" w:cs="SimSun"/>
          <w:sz w:val="24"/>
          <w:szCs w:val="24"/>
          <w:spacing w:val="-1"/>
        </w:rPr>
        <w:t>势的来源是通过对自</w:t>
      </w:r>
      <w:r>
        <w:rPr>
          <w:rFonts w:ascii="SimSun" w:hAnsi="SimSun" w:eastAsia="SimSun" w:cs="SimSun"/>
          <w:sz w:val="24"/>
          <w:szCs w:val="24"/>
        </w:rPr>
        <w:t>然资源、人力资源的先取，对地理空间、技术空间、顾客认识</w:t>
      </w:r>
      <w:r>
        <w:rPr>
          <w:rFonts w:ascii="SimSun" w:hAnsi="SimSun" w:eastAsia="SimSun" w:cs="SimSun"/>
          <w:sz w:val="24"/>
          <w:szCs w:val="24"/>
          <w:spacing w:val="-1"/>
        </w:rPr>
        <w:t>空间、产品空间的先占</w:t>
      </w:r>
      <w:r>
        <w:rPr>
          <w:rFonts w:ascii="SimSun" w:hAnsi="SimSun" w:eastAsia="SimSun" w:cs="SimSun"/>
          <w:sz w:val="24"/>
          <w:szCs w:val="24"/>
          <w:spacing w:val="-1"/>
        </w:rPr>
        <w:t>都构成并提高企业的竞争优势。</w:t>
      </w:r>
      <w:r>
        <w:rPr>
          <w:rFonts w:ascii="SimSun" w:hAnsi="SimSun" w:eastAsia="SimSun" w:cs="SimSun"/>
          <w:sz w:val="12"/>
          <w:szCs w:val="12"/>
          <w:spacing w:val="-1"/>
          <w:position w:val="11"/>
        </w:rPr>
        <w:t>6</w:t>
      </w:r>
    </w:p>
    <w:p>
      <w:pPr>
        <w:ind w:left="1478"/>
        <w:spacing w:before="151" w:line="220" w:lineRule="auto"/>
        <w:outlineLvl w:val="2"/>
        <w:rPr>
          <w:rFonts w:ascii="SimSun" w:hAnsi="SimSun" w:eastAsia="SimSun" w:cs="SimSun"/>
          <w:sz w:val="24"/>
          <w:szCs w:val="24"/>
        </w:rPr>
      </w:pPr>
      <w:bookmarkStart w:name="bookmark1" w:id="22"/>
      <w:bookmarkEnd w:id="22"/>
      <w:r>
        <w:rPr>
          <w:rFonts w:ascii="SimSun" w:hAnsi="SimSun" w:eastAsia="SimSun" w:cs="SimSun"/>
          <w:sz w:val="24"/>
          <w:szCs w:val="24"/>
          <w:b/>
          <w:bCs/>
          <w:spacing w:val="-3"/>
        </w:rPr>
        <w:t>三、国际市场进入战略理论</w:t>
      </w:r>
    </w:p>
    <w:p>
      <w:pPr>
        <w:spacing w:line="253" w:lineRule="auto"/>
        <w:rPr>
          <w:rFonts w:ascii="Arial"/>
          <w:sz w:val="21"/>
        </w:rPr>
      </w:pPr>
      <w:r/>
    </w:p>
    <w:p>
      <w:pPr>
        <w:ind w:right="39"/>
        <w:spacing w:before="78" w:line="214" w:lineRule="auto"/>
        <w:jc w:val="right"/>
        <w:rPr>
          <w:rFonts w:ascii="SimSun" w:hAnsi="SimSun" w:eastAsia="SimSun" w:cs="SimSun"/>
          <w:sz w:val="24"/>
          <w:szCs w:val="24"/>
        </w:rPr>
      </w:pPr>
      <w:r>
        <w:rPr>
          <w:rFonts w:ascii="SimSun" w:hAnsi="SimSun" w:eastAsia="SimSun" w:cs="SimSun"/>
          <w:sz w:val="24"/>
          <w:szCs w:val="24"/>
        </w:rPr>
        <w:t>Stopford和</w:t>
      </w:r>
      <w:r>
        <w:rPr>
          <w:rFonts w:ascii="SimSun" w:hAnsi="SimSun" w:eastAsia="SimSun" w:cs="SimSun"/>
          <w:sz w:val="24"/>
          <w:szCs w:val="24"/>
          <w:spacing w:val="-58"/>
        </w:rPr>
        <w:t xml:space="preserve"> </w:t>
      </w:r>
      <w:r>
        <w:rPr>
          <w:rFonts w:ascii="SimSun" w:hAnsi="SimSun" w:eastAsia="SimSun" w:cs="SimSun"/>
          <w:sz w:val="24"/>
          <w:szCs w:val="24"/>
        </w:rPr>
        <w:t>Wells(1972)对国际市场进入理论的研究</w:t>
      </w:r>
      <w:r>
        <w:rPr>
          <w:rFonts w:ascii="SimSun" w:hAnsi="SimSun" w:eastAsia="SimSun" w:cs="SimSun"/>
          <w:sz w:val="24"/>
          <w:szCs w:val="24"/>
          <w:spacing w:val="-1"/>
        </w:rPr>
        <w:t>多为模型研究，例如资源基础</w:t>
      </w:r>
    </w:p>
    <w:p>
      <w:pPr>
        <w:spacing w:line="414" w:lineRule="auto"/>
        <w:rPr>
          <w:rFonts w:ascii="Arial"/>
          <w:sz w:val="21"/>
        </w:rPr>
      </w:pPr>
      <w:r>
        <w:pict>
          <v:shape id="_x0000_s38" style="position:absolute;margin-left:49.344pt;margin-top:16.8696pt;mso-position-vertical-relative:text;mso-position-horizontal-relative:text;width:144.05pt;height:0.75pt;z-index:251663360;" fillcolor="#000000" filled="true" stroked="false" coordsize="2881,15" coordorigin="0,0" path="m0,14l2880,14l2880,0l0,0l0,14xe"/>
        </w:pict>
      </w:r>
      <w:r/>
    </w:p>
    <w:p>
      <w:pPr>
        <w:ind w:left="997"/>
        <w:spacing w:before="59" w:line="217" w:lineRule="auto"/>
        <w:rPr>
          <w:rFonts w:ascii="SimSun" w:hAnsi="SimSun" w:eastAsia="SimSun" w:cs="SimSun"/>
          <w:sz w:val="18"/>
          <w:szCs w:val="18"/>
        </w:rPr>
      </w:pPr>
      <w:r>
        <w:rPr>
          <w:rFonts w:ascii="Calibri" w:hAnsi="Calibri" w:eastAsia="Calibri" w:cs="Calibri"/>
          <w:sz w:val="12"/>
          <w:szCs w:val="12"/>
          <w:position w:val="4"/>
        </w:rPr>
        <w:t>1   </w:t>
      </w:r>
      <w:r>
        <w:rPr>
          <w:rFonts w:ascii="SimSun" w:hAnsi="SimSun" w:eastAsia="SimSun" w:cs="SimSun"/>
          <w:sz w:val="18"/>
          <w:szCs w:val="18"/>
        </w:rPr>
        <w:t>汪应络,李垣,刘益.企业柔性战略——跨世纪战略管理研究与实践的前沿[J].管理科学学报,1998,1(1):22～25.</w:t>
      </w:r>
    </w:p>
    <w:p>
      <w:pPr>
        <w:ind w:left="1080" w:right="688" w:hanging="87"/>
        <w:spacing w:before="26" w:line="228" w:lineRule="auto"/>
        <w:rPr>
          <w:rFonts w:ascii="Times New Roman" w:hAnsi="Times New Roman" w:eastAsia="Times New Roman" w:cs="Times New Roman"/>
          <w:sz w:val="18"/>
          <w:szCs w:val="18"/>
        </w:rPr>
      </w:pPr>
      <w:r>
        <w:rPr>
          <w:rFonts w:ascii="Calibri" w:hAnsi="Calibri" w:eastAsia="Calibri" w:cs="Calibri"/>
          <w:sz w:val="12"/>
          <w:szCs w:val="12"/>
          <w:position w:val="5"/>
        </w:rPr>
        <w:t>2   </w:t>
      </w:r>
      <w:r>
        <w:rPr>
          <w:rFonts w:ascii="Times New Roman" w:hAnsi="Times New Roman" w:eastAsia="Times New Roman" w:cs="Times New Roman"/>
          <w:sz w:val="18"/>
          <w:szCs w:val="18"/>
        </w:rPr>
        <w:t>Hymer.S. The International Operations of</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National Firms: A Study of</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Direct Foreign Investment, PhD</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dissertat</w:t>
      </w:r>
      <w:r>
        <w:rPr>
          <w:rFonts w:ascii="Times New Roman" w:hAnsi="Times New Roman" w:eastAsia="Times New Roman" w:cs="Times New Roman"/>
          <w:sz w:val="18"/>
          <w:szCs w:val="18"/>
          <w:spacing w:val="-1"/>
        </w:rPr>
        <w:t>ion,</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Massachusetts Institute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Rechnology</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rPr>
        <w:t>[M],Published in Camb</w:t>
      </w:r>
      <w:r>
        <w:rPr>
          <w:rFonts w:ascii="Times New Roman" w:hAnsi="Times New Roman" w:eastAsia="Times New Roman" w:cs="Times New Roman"/>
          <w:sz w:val="18"/>
          <w:szCs w:val="18"/>
          <w:spacing w:val="-1"/>
        </w:rPr>
        <w:t>ridge.1960,</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1"/>
        </w:rPr>
        <w:t>1976.</w:t>
      </w:r>
    </w:p>
    <w:p>
      <w:pPr>
        <w:ind w:left="1082" w:right="240" w:hanging="90"/>
        <w:spacing w:before="35" w:line="226" w:lineRule="auto"/>
        <w:rPr>
          <w:rFonts w:ascii="Times New Roman" w:hAnsi="Times New Roman" w:eastAsia="Times New Roman" w:cs="Times New Roman"/>
          <w:sz w:val="18"/>
          <w:szCs w:val="18"/>
        </w:rPr>
      </w:pPr>
      <w:r>
        <w:rPr>
          <w:rFonts w:ascii="Calibri" w:hAnsi="Calibri" w:eastAsia="Calibri" w:cs="Calibri"/>
          <w:sz w:val="12"/>
          <w:szCs w:val="12"/>
          <w:position w:val="5"/>
        </w:rPr>
        <w:t>3   </w:t>
      </w:r>
      <w:r>
        <w:rPr>
          <w:rFonts w:ascii="Times New Roman" w:hAnsi="Times New Roman" w:eastAsia="Times New Roman" w:cs="Times New Roman"/>
          <w:sz w:val="18"/>
          <w:szCs w:val="18"/>
        </w:rPr>
        <w:t>Dunning J H. Trade, Location 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Economic Activity and the Multinational Ent</w:t>
      </w:r>
      <w:r>
        <w:rPr>
          <w:rFonts w:ascii="Times New Roman" w:hAnsi="Times New Roman" w:eastAsia="Times New Roman" w:cs="Times New Roman"/>
          <w:sz w:val="18"/>
          <w:szCs w:val="18"/>
          <w:spacing w:val="-1"/>
        </w:rPr>
        <w:t>erprise:A Search</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for</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an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Eclectic</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Approach.</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The International Allocation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Economi</w:t>
      </w:r>
      <w:r>
        <w:rPr>
          <w:rFonts w:ascii="Times New Roman" w:hAnsi="Times New Roman" w:eastAsia="Times New Roman" w:cs="Times New Roman"/>
          <w:sz w:val="18"/>
          <w:szCs w:val="18"/>
          <w:spacing w:val="-1"/>
        </w:rPr>
        <w:t>c</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Activity.1977</w:t>
      </w:r>
    </w:p>
    <w:p>
      <w:pPr>
        <w:ind w:left="1080" w:right="89" w:hanging="91"/>
        <w:spacing w:before="36" w:line="232" w:lineRule="auto"/>
        <w:rPr>
          <w:rFonts w:ascii="Times New Roman" w:hAnsi="Times New Roman" w:eastAsia="Times New Roman" w:cs="Times New Roman"/>
          <w:sz w:val="18"/>
          <w:szCs w:val="18"/>
        </w:rPr>
      </w:pPr>
      <w:r>
        <w:rPr>
          <w:rFonts w:ascii="Calibri" w:hAnsi="Calibri" w:eastAsia="Calibri" w:cs="Calibri"/>
          <w:sz w:val="12"/>
          <w:szCs w:val="12"/>
          <w:position w:val="5"/>
        </w:rPr>
        <w:t>4   </w:t>
      </w:r>
      <w:r>
        <w:rPr>
          <w:rFonts w:ascii="Times New Roman" w:hAnsi="Times New Roman" w:eastAsia="Times New Roman" w:cs="Times New Roman"/>
          <w:sz w:val="18"/>
          <w:szCs w:val="18"/>
        </w:rPr>
        <w:t>Kiyoshi Kojima. Direct Foreign Investment: A</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Japanese Model of</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Multinational Business Oper</w:t>
      </w:r>
      <w:r>
        <w:rPr>
          <w:rFonts w:ascii="Times New Roman" w:hAnsi="Times New Roman" w:eastAsia="Times New Roman" w:cs="Times New Roman"/>
          <w:sz w:val="18"/>
          <w:szCs w:val="18"/>
          <w:spacing w:val="-1"/>
        </w:rPr>
        <w:t>ations</w:t>
      </w:r>
      <w:r>
        <w:rPr>
          <w:rFonts w:ascii="Times New Roman" w:hAnsi="Times New Roman" w:eastAsia="Times New Roman" w:cs="Times New Roman"/>
          <w:sz w:val="18"/>
          <w:szCs w:val="18"/>
          <w:spacing w:val="15"/>
          <w:w w:val="101"/>
        </w:rPr>
        <w:t xml:space="preserve"> </w:t>
      </w:r>
      <w:r>
        <w:rPr>
          <w:rFonts w:ascii="Times New Roman" w:hAnsi="Times New Roman" w:eastAsia="Times New Roman" w:cs="Times New Roman"/>
          <w:sz w:val="18"/>
          <w:szCs w:val="18"/>
          <w:spacing w:val="-1"/>
        </w:rPr>
        <w:t>[M].</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London:</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1"/>
        </w:rPr>
        <w:t>Croom</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3"/>
        </w:rPr>
        <w:t>Helm,</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1978.</w:t>
      </w:r>
    </w:p>
    <w:p>
      <w:pPr>
        <w:ind w:left="1080" w:right="245" w:hanging="88"/>
        <w:spacing w:before="24" w:line="248" w:lineRule="auto"/>
        <w:rPr>
          <w:rFonts w:ascii="Times New Roman" w:hAnsi="Times New Roman" w:eastAsia="Times New Roman" w:cs="Times New Roman"/>
          <w:sz w:val="18"/>
          <w:szCs w:val="18"/>
        </w:rPr>
      </w:pPr>
      <w:r>
        <w:rPr>
          <w:rFonts w:ascii="Calibri" w:hAnsi="Calibri" w:eastAsia="Calibri" w:cs="Calibri"/>
          <w:sz w:val="12"/>
          <w:szCs w:val="12"/>
          <w:position w:val="5"/>
        </w:rPr>
        <w:t>5   </w:t>
      </w:r>
      <w:r>
        <w:rPr>
          <w:rFonts w:ascii="Times New Roman" w:hAnsi="Times New Roman" w:eastAsia="Times New Roman" w:cs="Times New Roman"/>
          <w:sz w:val="18"/>
          <w:szCs w:val="18"/>
        </w:rPr>
        <w:t>Robinson.W.T.&amp;C.Forell(1985),Source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Market pioneer advantage in consumer goods</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industries.</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J</w:t>
      </w:r>
      <w:r>
        <w:rPr>
          <w:rFonts w:ascii="Times New Roman" w:hAnsi="Times New Roman" w:eastAsia="Times New Roman" w:cs="Times New Roman"/>
          <w:sz w:val="18"/>
          <w:szCs w:val="18"/>
          <w:spacing w:val="-1"/>
        </w:rPr>
        <w:t>ournal</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spacing w:val="-1"/>
        </w:rPr>
        <w:t>Marketing</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Research 22:305-17</w:t>
      </w:r>
    </w:p>
    <w:p>
      <w:pPr>
        <w:ind w:left="1089" w:right="243" w:hanging="96"/>
        <w:spacing w:before="2" w:line="227" w:lineRule="auto"/>
        <w:rPr>
          <w:rFonts w:ascii="Times New Roman" w:hAnsi="Times New Roman" w:eastAsia="Times New Roman" w:cs="Times New Roman"/>
          <w:sz w:val="18"/>
          <w:szCs w:val="18"/>
        </w:rPr>
      </w:pPr>
      <w:r>
        <w:rPr>
          <w:rFonts w:ascii="Calibri" w:hAnsi="Calibri" w:eastAsia="Calibri" w:cs="Calibri"/>
          <w:sz w:val="12"/>
          <w:szCs w:val="12"/>
          <w:position w:val="5"/>
        </w:rPr>
        <w:t>6   </w:t>
      </w:r>
      <w:r>
        <w:rPr>
          <w:rFonts w:ascii="Times New Roman" w:hAnsi="Times New Roman" w:eastAsia="Times New Roman" w:cs="Times New Roman"/>
          <w:sz w:val="18"/>
          <w:szCs w:val="18"/>
        </w:rPr>
        <w:t>Lieberman, M.B. &amp; D.B. Montgomery. First mover</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rPr>
        <w:t>disadvantage: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Retrospective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link wi</w:t>
      </w:r>
      <w:r>
        <w:rPr>
          <w:rFonts w:ascii="Times New Roman" w:hAnsi="Times New Roman" w:eastAsia="Times New Roman" w:cs="Times New Roman"/>
          <w:sz w:val="18"/>
          <w:szCs w:val="18"/>
          <w:spacing w:val="-1"/>
        </w:rPr>
        <w:t>th the resource</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 based view.</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Strategic Management Journal</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spacing w:val="-1"/>
        </w:rPr>
        <w:t>19(12):1111-2</w:t>
      </w:r>
      <w:r>
        <w:rPr>
          <w:rFonts w:ascii="Times New Roman" w:hAnsi="Times New Roman" w:eastAsia="Times New Roman" w:cs="Times New Roman"/>
          <w:sz w:val="18"/>
          <w:szCs w:val="18"/>
          <w:spacing w:val="-2"/>
        </w:rPr>
        <w:t>5.1998</w:t>
      </w:r>
    </w:p>
    <w:p>
      <w:pPr>
        <w:spacing w:line="227" w:lineRule="auto"/>
        <w:sectPr>
          <w:headerReference w:type="default" r:id="rId3"/>
          <w:footerReference w:type="default" r:id="rId22"/>
          <w:pgSz w:w="11907" w:h="16839"/>
          <w:pgMar w:top="1216" w:right="1387" w:bottom="1091" w:left="432" w:header="827" w:footer="817" w:gutter="0"/>
        </w:sectPr>
        <w:rPr>
          <w:rFonts w:ascii="Times New Roman" w:hAnsi="Times New Roman" w:eastAsia="Times New Roman" w:cs="Times New Roman"/>
          <w:sz w:val="18"/>
          <w:szCs w:val="18"/>
        </w:rPr>
      </w:pPr>
    </w:p>
    <w:p>
      <w:pPr>
        <w:spacing w:line="267" w:lineRule="auto"/>
        <w:rPr>
          <w:rFonts w:ascii="Arial"/>
          <w:sz w:val="21"/>
        </w:rPr>
      </w:pPr>
      <w:r/>
    </w:p>
    <w:p>
      <w:pPr>
        <w:ind w:left="995" w:right="38" w:firstLine="2"/>
        <w:spacing w:before="78" w:line="356" w:lineRule="auto"/>
        <w:rPr>
          <w:rFonts w:ascii="SimSun" w:hAnsi="SimSun" w:eastAsia="SimSun" w:cs="SimSun"/>
          <w:sz w:val="12"/>
          <w:szCs w:val="12"/>
        </w:rPr>
      </w:pPr>
      <w:bookmarkStart w:name="bookmark77" w:id="23"/>
      <w:bookmarkEnd w:id="23"/>
      <w:r>
        <w:rPr>
          <w:rFonts w:ascii="SimSun" w:hAnsi="SimSun" w:eastAsia="SimSun" w:cs="SimSun"/>
          <w:sz w:val="24"/>
          <w:szCs w:val="24"/>
        </w:rPr>
        <w:t>论、新产业组织理论和交易成本理论。</w:t>
      </w:r>
      <w:r>
        <w:rPr>
          <w:rFonts w:ascii="SimSun" w:hAnsi="SimSun" w:eastAsia="SimSun" w:cs="SimSun"/>
          <w:sz w:val="12"/>
          <w:szCs w:val="12"/>
          <w:position w:val="11"/>
        </w:rPr>
        <w:t>1</w:t>
      </w:r>
      <w:r>
        <w:rPr>
          <w:rFonts w:ascii="SimSun" w:hAnsi="SimSun" w:eastAsia="SimSun" w:cs="SimSun"/>
          <w:sz w:val="24"/>
          <w:szCs w:val="24"/>
        </w:rPr>
        <w:t>Coase.R.H(科斯，193</w:t>
      </w:r>
      <w:r>
        <w:rPr>
          <w:rFonts w:ascii="SimSun" w:hAnsi="SimSun" w:eastAsia="SimSun" w:cs="SimSun"/>
          <w:sz w:val="24"/>
          <w:szCs w:val="24"/>
          <w:spacing w:val="-1"/>
        </w:rPr>
        <w:t>7)分析企业国际市场进入</w:t>
      </w:r>
      <w:r>
        <w:rPr>
          <w:rFonts w:ascii="SimSun" w:hAnsi="SimSun" w:eastAsia="SimSun" w:cs="SimSun"/>
          <w:sz w:val="24"/>
          <w:szCs w:val="24"/>
        </w:rPr>
        <w:t>模式主要通过分析产品特性、生产工艺、目标国家文化和风险</w:t>
      </w:r>
      <w:r>
        <w:rPr>
          <w:rFonts w:ascii="SimSun" w:hAnsi="SimSun" w:eastAsia="SimSun" w:cs="SimSun"/>
          <w:sz w:val="24"/>
          <w:szCs w:val="24"/>
          <w:spacing w:val="-1"/>
        </w:rPr>
        <w:t>、文化差异等，从而进</w:t>
      </w:r>
      <w:r>
        <w:rPr>
          <w:rFonts w:ascii="SimSun" w:hAnsi="SimSun" w:eastAsia="SimSun" w:cs="SimSun"/>
          <w:sz w:val="24"/>
          <w:szCs w:val="24"/>
        </w:rPr>
        <w:t>一步论证选择企业进入海外市场的最佳模式。</w:t>
      </w:r>
      <w:r>
        <w:rPr>
          <w:rFonts w:ascii="SimSun" w:hAnsi="SimSun" w:eastAsia="SimSun" w:cs="SimSun"/>
          <w:sz w:val="12"/>
          <w:szCs w:val="12"/>
          <w:position w:val="11"/>
        </w:rPr>
        <w:t>2</w:t>
      </w:r>
      <w:r>
        <w:rPr>
          <w:rFonts w:ascii="SimSun" w:hAnsi="SimSun" w:eastAsia="SimSun" w:cs="SimSun"/>
          <w:sz w:val="24"/>
          <w:szCs w:val="24"/>
        </w:rPr>
        <w:t>Vahln</w:t>
      </w:r>
      <w:r>
        <w:rPr>
          <w:rFonts w:ascii="SimSun" w:hAnsi="SimSun" w:eastAsia="SimSun" w:cs="SimSun"/>
          <w:sz w:val="24"/>
          <w:szCs w:val="24"/>
          <w:spacing w:val="-1"/>
        </w:rPr>
        <w:t>e</w:t>
      </w:r>
      <w:r>
        <w:rPr>
          <w:rFonts w:ascii="SimSun" w:hAnsi="SimSun" w:eastAsia="SimSun" w:cs="SimSun"/>
          <w:sz w:val="24"/>
          <w:szCs w:val="24"/>
          <w:spacing w:val="-50"/>
        </w:rPr>
        <w:t xml:space="preserve"> </w:t>
      </w:r>
      <w:r>
        <w:rPr>
          <w:rFonts w:ascii="SimSun" w:hAnsi="SimSun" w:eastAsia="SimSun" w:cs="SimSun"/>
          <w:sz w:val="24"/>
          <w:szCs w:val="24"/>
          <w:spacing w:val="-1"/>
        </w:rPr>
        <w:t>和</w:t>
      </w:r>
      <w:r>
        <w:rPr>
          <w:rFonts w:ascii="SimSun" w:hAnsi="SimSun" w:eastAsia="SimSun" w:cs="SimSun"/>
          <w:sz w:val="24"/>
          <w:szCs w:val="24"/>
          <w:spacing w:val="-52"/>
        </w:rPr>
        <w:t xml:space="preserve"> </w:t>
      </w:r>
      <w:r>
        <w:rPr>
          <w:rFonts w:ascii="SimSun" w:hAnsi="SimSun" w:eastAsia="SimSun" w:cs="SimSun"/>
          <w:sz w:val="24"/>
          <w:szCs w:val="24"/>
          <w:spacing w:val="-1"/>
        </w:rPr>
        <w:t>Carlson Johanson(1977)认为</w:t>
      </w:r>
      <w:r>
        <w:rPr>
          <w:rFonts w:ascii="SimSun" w:hAnsi="SimSun" w:eastAsia="SimSun" w:cs="SimSun"/>
          <w:sz w:val="24"/>
          <w:szCs w:val="24"/>
        </w:rPr>
        <w:t>企业进入国际市场模式不是一成不变的，而是会因为实际情况而进行调整与升级的。</w:t>
      </w:r>
      <w:r>
        <w:rPr>
          <w:rFonts w:ascii="SimSun" w:hAnsi="SimSun" w:eastAsia="SimSun" w:cs="SimSun"/>
          <w:sz w:val="12"/>
          <w:szCs w:val="12"/>
          <w:position w:val="11"/>
        </w:rPr>
        <w:t>3</w:t>
      </w:r>
    </w:p>
    <w:p>
      <w:pPr>
        <w:ind w:left="995" w:right="158" w:firstLine="481"/>
        <w:spacing w:before="1" w:line="354" w:lineRule="auto"/>
        <w:jc w:val="both"/>
        <w:rPr>
          <w:rFonts w:ascii="SimSun" w:hAnsi="SimSun" w:eastAsia="SimSun" w:cs="SimSun"/>
          <w:sz w:val="24"/>
          <w:szCs w:val="24"/>
        </w:rPr>
      </w:pPr>
      <w:r>
        <w:rPr>
          <w:rFonts w:ascii="SimSun" w:hAnsi="SimSun" w:eastAsia="SimSun" w:cs="SimSun"/>
          <w:sz w:val="24"/>
          <w:szCs w:val="24"/>
        </w:rPr>
        <w:t>鲁特（Franklin R.Root,2005）在其著作《国际市场进</w:t>
      </w:r>
      <w:r>
        <w:rPr>
          <w:rFonts w:ascii="SimSun" w:hAnsi="SimSun" w:eastAsia="SimSun" w:cs="SimSun"/>
          <w:sz w:val="24"/>
          <w:szCs w:val="24"/>
          <w:spacing w:val="-1"/>
        </w:rPr>
        <w:t>入战略》中以一个国际市</w:t>
      </w:r>
      <w:r>
        <w:rPr>
          <w:rFonts w:ascii="SimSun" w:hAnsi="SimSun" w:eastAsia="SimSun" w:cs="SimSun"/>
          <w:sz w:val="24"/>
          <w:szCs w:val="24"/>
        </w:rPr>
        <w:t>场进入的模型为主演示了企业计划进入国际市场的战略路线图来</w:t>
      </w:r>
      <w:r>
        <w:rPr>
          <w:rFonts w:ascii="SimSun" w:hAnsi="SimSun" w:eastAsia="SimSun" w:cs="SimSun"/>
          <w:sz w:val="24"/>
          <w:szCs w:val="24"/>
          <w:spacing w:val="-1"/>
        </w:rPr>
        <w:t>提出国际市场进入战</w:t>
      </w:r>
      <w:r>
        <w:rPr>
          <w:rFonts w:ascii="SimSun" w:hAnsi="SimSun" w:eastAsia="SimSun" w:cs="SimSun"/>
          <w:sz w:val="24"/>
          <w:szCs w:val="24"/>
        </w:rPr>
        <w:t>略。</w:t>
      </w:r>
      <w:r>
        <w:rPr>
          <w:rFonts w:ascii="SimSun" w:hAnsi="SimSun" w:eastAsia="SimSun" w:cs="SimSun"/>
          <w:sz w:val="12"/>
          <w:szCs w:val="12"/>
          <w:position w:val="11"/>
        </w:rPr>
        <w:t>4</w:t>
      </w:r>
      <w:r>
        <w:rPr>
          <w:rFonts w:ascii="SimSun" w:hAnsi="SimSun" w:eastAsia="SimSun" w:cs="SimSun"/>
          <w:sz w:val="24"/>
          <w:szCs w:val="24"/>
        </w:rPr>
        <w:t>鲁特的国际市场进入战略是一个广泛的但是全面的概念，国</w:t>
      </w:r>
      <w:r>
        <w:rPr>
          <w:rFonts w:ascii="SimSun" w:hAnsi="SimSun" w:eastAsia="SimSun" w:cs="SimSun"/>
          <w:sz w:val="24"/>
          <w:szCs w:val="24"/>
          <w:spacing w:val="-1"/>
        </w:rPr>
        <w:t>际市场进入战略与国</w:t>
      </w:r>
      <w:r>
        <w:rPr>
          <w:rFonts w:ascii="SimSun" w:hAnsi="SimSun" w:eastAsia="SimSun" w:cs="SimSun"/>
          <w:sz w:val="24"/>
          <w:szCs w:val="24"/>
        </w:rPr>
        <w:t>际市场进入模式并不等同，市场进入战略包含了诸多方面：选</w:t>
      </w:r>
      <w:r>
        <w:rPr>
          <w:rFonts w:ascii="SimSun" w:hAnsi="SimSun" w:eastAsia="SimSun" w:cs="SimSun"/>
          <w:sz w:val="24"/>
          <w:szCs w:val="24"/>
          <w:spacing w:val="-1"/>
        </w:rPr>
        <w:t>择目标市场、确定经营</w:t>
      </w:r>
      <w:r>
        <w:rPr>
          <w:rFonts w:ascii="SimSun" w:hAnsi="SimSun" w:eastAsia="SimSun" w:cs="SimSun"/>
          <w:sz w:val="24"/>
          <w:szCs w:val="24"/>
        </w:rPr>
        <w:t>目标、选择并确定进入模式和制定国际营销策略等等，这些战</w:t>
      </w:r>
      <w:r>
        <w:rPr>
          <w:rFonts w:ascii="SimSun" w:hAnsi="SimSun" w:eastAsia="SimSun" w:cs="SimSun"/>
          <w:sz w:val="24"/>
          <w:szCs w:val="24"/>
          <w:spacing w:val="-1"/>
        </w:rPr>
        <w:t>略的具体因素之间有着</w:t>
      </w:r>
      <w:r>
        <w:rPr>
          <w:rFonts w:ascii="SimSun" w:hAnsi="SimSun" w:eastAsia="SimSun" w:cs="SimSun"/>
          <w:sz w:val="24"/>
          <w:szCs w:val="24"/>
        </w:rPr>
        <w:t>很强的逻辑，本文的研究内容和结构设计也一定程度上是基于</w:t>
      </w:r>
      <w:r>
        <w:rPr>
          <w:rFonts w:ascii="SimSun" w:hAnsi="SimSun" w:eastAsia="SimSun" w:cs="SimSun"/>
          <w:sz w:val="24"/>
          <w:szCs w:val="24"/>
          <w:spacing w:val="-1"/>
        </w:rPr>
        <w:t>鲁特的国际市场进入战</w:t>
      </w:r>
      <w:r>
        <w:rPr>
          <w:rFonts w:ascii="SimSun" w:hAnsi="SimSun" w:eastAsia="SimSun" w:cs="SimSun"/>
          <w:sz w:val="24"/>
          <w:szCs w:val="24"/>
          <w:spacing w:val="-3"/>
        </w:rPr>
        <w:t>略理论中的几个战略要素展开的。</w:t>
      </w:r>
    </w:p>
    <w:p>
      <w:pPr>
        <w:ind w:left="994" w:right="219" w:firstLine="482"/>
        <w:spacing w:line="354" w:lineRule="auto"/>
        <w:jc w:val="both"/>
        <w:rPr>
          <w:rFonts w:ascii="SimSun" w:hAnsi="SimSun" w:eastAsia="SimSun" w:cs="SimSun"/>
          <w:sz w:val="24"/>
          <w:szCs w:val="24"/>
        </w:rPr>
      </w:pPr>
      <w:r>
        <w:rPr>
          <w:rFonts w:ascii="SimSun" w:hAnsi="SimSun" w:eastAsia="SimSun" w:cs="SimSun"/>
          <w:sz w:val="24"/>
          <w:szCs w:val="24"/>
        </w:rPr>
        <w:t>鲁特建立的目标国家的选择的模型有四个步骤，第一</w:t>
      </w:r>
      <w:r>
        <w:rPr>
          <w:rFonts w:ascii="SimSun" w:hAnsi="SimSun" w:eastAsia="SimSun" w:cs="SimSun"/>
          <w:sz w:val="24"/>
          <w:szCs w:val="24"/>
          <w:spacing w:val="-1"/>
        </w:rPr>
        <w:t>步是根据所有国家的市场规</w:t>
      </w:r>
      <w:r>
        <w:rPr>
          <w:rFonts w:ascii="SimSun" w:hAnsi="SimSun" w:eastAsia="SimSun" w:cs="SimSun"/>
          <w:sz w:val="24"/>
          <w:szCs w:val="24"/>
        </w:rPr>
        <w:t>模进行初步筛选，第二步通过行业规模和潜力再次筛选，第三步</w:t>
      </w:r>
      <w:r>
        <w:rPr>
          <w:rFonts w:ascii="SimSun" w:hAnsi="SimSun" w:eastAsia="SimSun" w:cs="SimSun"/>
          <w:sz w:val="24"/>
          <w:szCs w:val="24"/>
          <w:spacing w:val="-1"/>
        </w:rPr>
        <w:t>通过企业自身的能力</w:t>
      </w:r>
      <w:r>
        <w:rPr>
          <w:rFonts w:ascii="SimSun" w:hAnsi="SimSun" w:eastAsia="SimSun" w:cs="SimSun"/>
          <w:sz w:val="24"/>
          <w:szCs w:val="24"/>
          <w:spacing w:val="-2"/>
        </w:rPr>
        <w:t>进行深度筛选判断企业销售前景，最后确定目标国家。</w:t>
      </w:r>
    </w:p>
    <w:p>
      <w:pPr>
        <w:ind w:left="995" w:right="219" w:firstLine="480"/>
        <w:spacing w:before="2" w:line="353" w:lineRule="auto"/>
        <w:rPr>
          <w:rFonts w:ascii="SimSun" w:hAnsi="SimSun" w:eastAsia="SimSun" w:cs="SimSun"/>
          <w:sz w:val="24"/>
          <w:szCs w:val="24"/>
        </w:rPr>
      </w:pPr>
      <w:r>
        <w:rPr>
          <w:rFonts w:ascii="SimSun" w:hAnsi="SimSun" w:eastAsia="SimSun" w:cs="SimSun"/>
          <w:sz w:val="24"/>
          <w:szCs w:val="24"/>
        </w:rPr>
        <w:t>在进入国际市场的模式中，鲁特将其分为出口、投资和契约</w:t>
      </w:r>
      <w:r>
        <w:rPr>
          <w:rFonts w:ascii="SimSun" w:hAnsi="SimSun" w:eastAsia="SimSun" w:cs="SimSun"/>
          <w:sz w:val="24"/>
          <w:szCs w:val="24"/>
          <w:spacing w:val="-1"/>
        </w:rPr>
        <w:t>三种。而进入模式的</w:t>
      </w:r>
      <w:r>
        <w:rPr>
          <w:rFonts w:ascii="SimSun" w:hAnsi="SimSun" w:eastAsia="SimSun" w:cs="SimSun"/>
          <w:sz w:val="24"/>
          <w:szCs w:val="24"/>
        </w:rPr>
        <w:t>选择会受到内部因素和外部因素的影响，外部因素包括目标</w:t>
      </w:r>
      <w:r>
        <w:rPr>
          <w:rFonts w:ascii="SimSun" w:hAnsi="SimSun" w:eastAsia="SimSun" w:cs="SimSun"/>
          <w:sz w:val="24"/>
          <w:szCs w:val="24"/>
          <w:spacing w:val="-1"/>
        </w:rPr>
        <w:t>国的市场因素、环境因</w:t>
      </w:r>
    </w:p>
    <w:p>
      <w:pPr>
        <w:ind w:left="1007" w:right="219" w:hanging="8"/>
        <w:spacing w:before="1" w:line="356" w:lineRule="auto"/>
        <w:rPr>
          <w:rFonts w:ascii="SimSun" w:hAnsi="SimSun" w:eastAsia="SimSun" w:cs="SimSun"/>
          <w:sz w:val="24"/>
          <w:szCs w:val="24"/>
        </w:rPr>
      </w:pPr>
      <w:r>
        <w:rPr>
          <w:rFonts w:ascii="SimSun" w:hAnsi="SimSun" w:eastAsia="SimSun" w:cs="SimSun"/>
          <w:sz w:val="24"/>
          <w:szCs w:val="24"/>
        </w:rPr>
        <w:t>素、产品因素和国内因素，内部因素包括公司产品因</w:t>
      </w:r>
      <w:r>
        <w:rPr>
          <w:rFonts w:ascii="SimSun" w:hAnsi="SimSun" w:eastAsia="SimSun" w:cs="SimSun"/>
          <w:sz w:val="24"/>
          <w:szCs w:val="24"/>
          <w:spacing w:val="-1"/>
        </w:rPr>
        <w:t>素、公司资源和公司投入程度等</w:t>
      </w:r>
      <w:r>
        <w:rPr>
          <w:rFonts w:ascii="SimSun" w:hAnsi="SimSun" w:eastAsia="SimSun" w:cs="SimSun"/>
          <w:sz w:val="24"/>
          <w:szCs w:val="24"/>
          <w:spacing w:val="-7"/>
        </w:rPr>
        <w:t>多个影响因素。</w:t>
      </w:r>
    </w:p>
    <w:p>
      <w:pPr>
        <w:ind w:left="1501"/>
        <w:spacing w:before="151" w:line="219" w:lineRule="auto"/>
        <w:outlineLvl w:val="2"/>
        <w:rPr>
          <w:rFonts w:ascii="SimSun" w:hAnsi="SimSun" w:eastAsia="SimSun" w:cs="SimSun"/>
          <w:sz w:val="24"/>
          <w:szCs w:val="24"/>
        </w:rPr>
      </w:pPr>
      <w:bookmarkStart w:name="bookmark15" w:id="24"/>
      <w:bookmarkEnd w:id="24"/>
      <w:r>
        <w:rPr>
          <w:rFonts w:ascii="SimSun" w:hAnsi="SimSun" w:eastAsia="SimSun" w:cs="SimSun"/>
          <w:sz w:val="24"/>
          <w:szCs w:val="24"/>
          <w:b/>
          <w:bCs/>
          <w:spacing w:val="-4"/>
        </w:rPr>
        <w:t>四、电子商务企业进入国际市场研究</w:t>
      </w:r>
    </w:p>
    <w:p>
      <w:pPr>
        <w:spacing w:line="252" w:lineRule="auto"/>
        <w:rPr>
          <w:rFonts w:ascii="Arial"/>
          <w:sz w:val="21"/>
        </w:rPr>
      </w:pPr>
      <w:r/>
    </w:p>
    <w:p>
      <w:pPr>
        <w:ind w:left="1518"/>
        <w:spacing w:before="78" w:line="219" w:lineRule="auto"/>
        <w:rPr>
          <w:rFonts w:ascii="SimSun" w:hAnsi="SimSun" w:eastAsia="SimSun" w:cs="SimSun"/>
          <w:sz w:val="24"/>
          <w:szCs w:val="24"/>
        </w:rPr>
      </w:pPr>
      <w:r>
        <w:rPr>
          <w:rFonts w:ascii="SimSun" w:hAnsi="SimSun" w:eastAsia="SimSun" w:cs="SimSun"/>
          <w:sz w:val="24"/>
          <w:szCs w:val="24"/>
          <w:spacing w:val="-6"/>
        </w:rPr>
        <w:t>(一)国外研究综述</w:t>
      </w:r>
    </w:p>
    <w:p>
      <w:pPr>
        <w:ind w:left="995" w:right="113" w:firstLine="480"/>
        <w:spacing w:before="177" w:line="354" w:lineRule="auto"/>
        <w:jc w:val="both"/>
        <w:rPr>
          <w:rFonts w:ascii="SimSun" w:hAnsi="SimSun" w:eastAsia="SimSun" w:cs="SimSun"/>
          <w:sz w:val="24"/>
          <w:szCs w:val="24"/>
        </w:rPr>
      </w:pPr>
      <w:r>
        <w:rPr>
          <w:rFonts w:ascii="SimSun" w:hAnsi="SimSun" w:eastAsia="SimSun" w:cs="SimSun"/>
          <w:sz w:val="24"/>
          <w:szCs w:val="24"/>
          <w:spacing w:val="-1"/>
        </w:rPr>
        <w:t>泰伯斯考特（Tabscott,1998）指出电子商务借助信息技术的发展，已经不局限于</w:t>
      </w:r>
      <w:r>
        <w:rPr>
          <w:rFonts w:ascii="SimSun" w:hAnsi="SimSun" w:eastAsia="SimSun" w:cs="SimSun"/>
          <w:sz w:val="24"/>
          <w:szCs w:val="24"/>
        </w:rPr>
        <w:t>在国内发展了，而是成为当今世界商务活动的主要推动者。</w:t>
      </w:r>
      <w:r>
        <w:rPr>
          <w:rFonts w:ascii="SimSun" w:hAnsi="SimSun" w:eastAsia="SimSun" w:cs="SimSun"/>
          <w:sz w:val="12"/>
          <w:szCs w:val="12"/>
          <w:position w:val="11"/>
        </w:rPr>
        <w:t>5</w:t>
      </w:r>
      <w:r>
        <w:rPr>
          <w:rFonts w:ascii="SimSun" w:hAnsi="SimSun" w:eastAsia="SimSun" w:cs="SimSun"/>
          <w:sz w:val="24"/>
          <w:szCs w:val="24"/>
        </w:rPr>
        <w:t>Paré(200</w:t>
      </w:r>
      <w:r>
        <w:rPr>
          <w:rFonts w:ascii="SimSun" w:hAnsi="SimSun" w:eastAsia="SimSun" w:cs="SimSun"/>
          <w:sz w:val="24"/>
          <w:szCs w:val="24"/>
          <w:spacing w:val="-1"/>
        </w:rPr>
        <w:t>3)分析了发展中</w:t>
      </w:r>
      <w:r>
        <w:rPr>
          <w:rFonts w:ascii="SimSun" w:hAnsi="SimSun" w:eastAsia="SimSun" w:cs="SimSun"/>
          <w:sz w:val="24"/>
          <w:szCs w:val="24"/>
          <w:spacing w:val="-1"/>
        </w:rPr>
        <w:t>国家</w:t>
      </w:r>
      <w:r>
        <w:rPr>
          <w:rFonts w:ascii="SimSun" w:hAnsi="SimSun" w:eastAsia="SimSun" w:cs="SimSun"/>
          <w:sz w:val="24"/>
          <w:szCs w:val="24"/>
          <w:spacing w:val="-56"/>
        </w:rPr>
        <w:t xml:space="preserve"> </w:t>
      </w:r>
      <w:r>
        <w:rPr>
          <w:rFonts w:ascii="SimSun" w:hAnsi="SimSun" w:eastAsia="SimSun" w:cs="SimSun"/>
          <w:sz w:val="24"/>
          <w:szCs w:val="24"/>
          <w:spacing w:val="-1"/>
        </w:rPr>
        <w:t>B2B</w:t>
      </w:r>
      <w:r>
        <w:rPr>
          <w:rFonts w:ascii="SimSun" w:hAnsi="SimSun" w:eastAsia="SimSun" w:cs="SimSun"/>
          <w:sz w:val="24"/>
          <w:szCs w:val="24"/>
          <w:spacing w:val="-23"/>
        </w:rPr>
        <w:t xml:space="preserve"> </w:t>
      </w:r>
      <w:r>
        <w:rPr>
          <w:rFonts w:ascii="SimSun" w:hAnsi="SimSun" w:eastAsia="SimSun" w:cs="SimSun"/>
          <w:sz w:val="24"/>
          <w:szCs w:val="24"/>
          <w:spacing w:val="-1"/>
        </w:rPr>
        <w:t>电商样本数据发现，发展中国家企业参与跨境</w:t>
      </w:r>
      <w:r>
        <w:rPr>
          <w:rFonts w:ascii="SimSun" w:hAnsi="SimSun" w:eastAsia="SimSun" w:cs="SimSun"/>
          <w:sz w:val="24"/>
          <w:szCs w:val="24"/>
          <w:spacing w:val="-2"/>
        </w:rPr>
        <w:t>货物贸易的相关统计数据并未</w:t>
      </w:r>
      <w:r>
        <w:rPr>
          <w:rFonts w:ascii="SimSun" w:hAnsi="SimSun" w:eastAsia="SimSun" w:cs="SimSun"/>
          <w:sz w:val="24"/>
          <w:szCs w:val="24"/>
        </w:rPr>
        <w:t>显示电子商务有效降低了国际贸易交易费用，并且指出这可能</w:t>
      </w:r>
      <w:r>
        <w:rPr>
          <w:rFonts w:ascii="SimSun" w:hAnsi="SimSun" w:eastAsia="SimSun" w:cs="SimSun"/>
          <w:sz w:val="24"/>
          <w:szCs w:val="24"/>
          <w:spacing w:val="-1"/>
        </w:rPr>
        <w:t>受跨境贸易的复杂物流</w:t>
      </w:r>
      <w:r>
        <w:rPr>
          <w:rFonts w:ascii="SimSun" w:hAnsi="SimSun" w:eastAsia="SimSun" w:cs="SimSun"/>
          <w:sz w:val="24"/>
          <w:szCs w:val="24"/>
        </w:rPr>
        <w:t>环节影响。</w:t>
      </w:r>
      <w:r>
        <w:rPr>
          <w:rFonts w:ascii="SimSun" w:hAnsi="SimSun" w:eastAsia="SimSun" w:cs="SimSun"/>
          <w:sz w:val="12"/>
          <w:szCs w:val="12"/>
          <w:position w:val="11"/>
        </w:rPr>
        <w:t>6</w:t>
      </w:r>
      <w:r>
        <w:rPr>
          <w:rFonts w:ascii="SimSun" w:hAnsi="SimSun" w:eastAsia="SimSun" w:cs="SimSun"/>
          <w:sz w:val="24"/>
          <w:szCs w:val="24"/>
        </w:rPr>
        <w:t>ANGKHACHAIWANITWAN（2016）在《中国跨境电商平台</w:t>
      </w:r>
      <w:r>
        <w:rPr>
          <w:rFonts w:ascii="SimSun" w:hAnsi="SimSun" w:eastAsia="SimSun" w:cs="SimSun"/>
          <w:sz w:val="24"/>
          <w:szCs w:val="24"/>
          <w:spacing w:val="-1"/>
        </w:rPr>
        <w:t>进入泰国的市场进入</w:t>
      </w:r>
    </w:p>
    <w:p>
      <w:pPr>
        <w:spacing w:line="244" w:lineRule="auto"/>
        <w:rPr>
          <w:rFonts w:ascii="Arial"/>
          <w:sz w:val="21"/>
        </w:rPr>
      </w:pPr>
      <w:r>
        <w:pict>
          <v:shape id="_x0000_s40" style="position:absolute;margin-left:49.344pt;margin-top:7.73378pt;mso-position-vertical-relative:text;mso-position-horizontal-relative:text;width:144.05pt;height:0.75pt;z-index:251664384;" fillcolor="#000000" filled="true" stroked="false" coordsize="2881,15" coordorigin="0,0" path="m0,14l2880,14l2880,0l0,0l0,14xe"/>
        </w:pict>
      </w:r>
      <w:r/>
    </w:p>
    <w:p>
      <w:pPr>
        <w:ind w:left="997"/>
        <w:spacing w:before="52" w:line="208" w:lineRule="auto"/>
        <w:rPr>
          <w:rFonts w:ascii="Times New Roman" w:hAnsi="Times New Roman" w:eastAsia="Times New Roman" w:cs="Times New Roman"/>
          <w:sz w:val="18"/>
          <w:szCs w:val="18"/>
        </w:rPr>
      </w:pPr>
      <w:r>
        <w:rPr>
          <w:rFonts w:ascii="Calibri" w:hAnsi="Calibri" w:eastAsia="Calibri" w:cs="Calibri"/>
          <w:sz w:val="12"/>
          <w:szCs w:val="12"/>
          <w:spacing w:val="-1"/>
          <w:position w:val="5"/>
        </w:rPr>
        <w:t>1</w:t>
      </w:r>
      <w:r>
        <w:rPr>
          <w:rFonts w:ascii="Calibri" w:hAnsi="Calibri" w:eastAsia="Calibri" w:cs="Calibri"/>
          <w:sz w:val="12"/>
          <w:szCs w:val="12"/>
          <w:spacing w:val="7"/>
          <w:w w:val="103"/>
          <w:position w:val="5"/>
        </w:rPr>
        <w:t xml:space="preserve">   </w:t>
      </w:r>
      <w:r>
        <w:rPr>
          <w:rFonts w:ascii="Times New Roman" w:hAnsi="Times New Roman" w:eastAsia="Times New Roman" w:cs="Times New Roman"/>
          <w:sz w:val="18"/>
          <w:szCs w:val="18"/>
          <w:spacing w:val="-1"/>
        </w:rPr>
        <w:t>Stopford, John M,Wells. Managing the Multinational Enterprise[M].New York:Basic Books,</w:t>
      </w:r>
      <w:r>
        <w:rPr>
          <w:rFonts w:ascii="Times New Roman" w:hAnsi="Times New Roman" w:eastAsia="Times New Roman" w:cs="Times New Roman"/>
          <w:sz w:val="18"/>
          <w:szCs w:val="18"/>
          <w:spacing w:val="-24"/>
        </w:rPr>
        <w:t xml:space="preserve"> </w:t>
      </w:r>
      <w:r>
        <w:rPr>
          <w:rFonts w:ascii="Times New Roman" w:hAnsi="Times New Roman" w:eastAsia="Times New Roman" w:cs="Times New Roman"/>
          <w:sz w:val="18"/>
          <w:szCs w:val="18"/>
          <w:spacing w:val="-1"/>
        </w:rPr>
        <w:t>1972.</w:t>
      </w:r>
    </w:p>
    <w:p>
      <w:pPr>
        <w:ind w:left="993"/>
        <w:spacing w:before="34" w:line="215" w:lineRule="auto"/>
        <w:rPr>
          <w:rFonts w:ascii="Times New Roman" w:hAnsi="Times New Roman" w:eastAsia="Times New Roman" w:cs="Times New Roman"/>
          <w:sz w:val="18"/>
          <w:szCs w:val="18"/>
        </w:rPr>
      </w:pPr>
      <w:r>
        <w:rPr>
          <w:rFonts w:ascii="Calibri" w:hAnsi="Calibri" w:eastAsia="Calibri" w:cs="Calibri"/>
          <w:sz w:val="12"/>
          <w:szCs w:val="12"/>
          <w:position w:val="4"/>
        </w:rPr>
        <w:t>2   </w:t>
      </w:r>
      <w:r>
        <w:rPr>
          <w:rFonts w:ascii="Times New Roman" w:hAnsi="Times New Roman" w:eastAsia="Times New Roman" w:cs="Times New Roman"/>
          <w:sz w:val="18"/>
          <w:szCs w:val="18"/>
        </w:rPr>
        <w:t>Coase.R.H. The Nature of</w:t>
      </w:r>
      <w:r>
        <w:rPr>
          <w:rFonts w:ascii="Times New Roman" w:hAnsi="Times New Roman" w:eastAsia="Times New Roman" w:cs="Times New Roman"/>
          <w:sz w:val="18"/>
          <w:szCs w:val="18"/>
          <w:spacing w:val="-18"/>
        </w:rPr>
        <w:t xml:space="preserve"> </w:t>
      </w:r>
      <w:r>
        <w:rPr>
          <w:rFonts w:ascii="Times New Roman" w:hAnsi="Times New Roman" w:eastAsia="Times New Roman" w:cs="Times New Roman"/>
          <w:sz w:val="18"/>
          <w:szCs w:val="18"/>
        </w:rPr>
        <w:t>Film[J].Economic</w:t>
      </w:r>
      <w:r>
        <w:rPr>
          <w:rFonts w:ascii="SimSun" w:hAnsi="SimSun" w:eastAsia="SimSun" w:cs="SimSun"/>
          <w:sz w:val="18"/>
          <w:szCs w:val="18"/>
        </w:rPr>
        <w:t>（</w:t>
      </w:r>
      <w:r>
        <w:rPr>
          <w:rFonts w:ascii="Times New Roman" w:hAnsi="Times New Roman" w:eastAsia="Times New Roman" w:cs="Times New Roman"/>
          <w:sz w:val="18"/>
          <w:szCs w:val="18"/>
        </w:rPr>
        <w:t>November</w:t>
      </w:r>
      <w:r>
        <w:rPr>
          <w:rFonts w:ascii="Times New Roman" w:hAnsi="Times New Roman" w:eastAsia="Times New Roman" w:cs="Times New Roman"/>
          <w:sz w:val="18"/>
          <w:szCs w:val="18"/>
          <w:spacing w:val="21"/>
        </w:rPr>
        <w:t xml:space="preserve"> </w:t>
      </w:r>
      <w:r>
        <w:rPr>
          <w:rFonts w:ascii="Times New Roman" w:hAnsi="Times New Roman" w:eastAsia="Times New Roman" w:cs="Times New Roman"/>
          <w:sz w:val="18"/>
          <w:szCs w:val="18"/>
        </w:rPr>
        <w:t>1937</w:t>
      </w:r>
      <w:r>
        <w:rPr>
          <w:rFonts w:ascii="SimSun" w:hAnsi="SimSun" w:eastAsia="SimSun" w:cs="SimSun"/>
          <w:sz w:val="18"/>
          <w:szCs w:val="18"/>
        </w:rPr>
        <w:t>）</w:t>
      </w:r>
      <w:r>
        <w:rPr>
          <w:rFonts w:ascii="Times New Roman" w:hAnsi="Times New Roman" w:eastAsia="Times New Roman" w:cs="Times New Roman"/>
          <w:sz w:val="18"/>
          <w:szCs w:val="18"/>
        </w:rPr>
        <w:t>:386</w:t>
      </w:r>
      <w:r>
        <w:rPr>
          <w:rFonts w:ascii="Times New Roman" w:hAnsi="Times New Roman" w:eastAsia="Times New Roman" w:cs="Times New Roman"/>
          <w:sz w:val="18"/>
          <w:szCs w:val="18"/>
          <w:spacing w:val="-1"/>
        </w:rPr>
        <w:t>-405</w:t>
      </w:r>
    </w:p>
    <w:p>
      <w:pPr>
        <w:ind w:left="1080" w:right="546" w:hanging="88"/>
        <w:spacing w:before="31" w:line="226" w:lineRule="auto"/>
        <w:rPr>
          <w:rFonts w:ascii="Times New Roman" w:hAnsi="Times New Roman" w:eastAsia="Times New Roman" w:cs="Times New Roman"/>
          <w:sz w:val="18"/>
          <w:szCs w:val="18"/>
        </w:rPr>
      </w:pPr>
      <w:r>
        <w:rPr>
          <w:rFonts w:ascii="Calibri" w:hAnsi="Calibri" w:eastAsia="Calibri" w:cs="Calibri"/>
          <w:sz w:val="12"/>
          <w:szCs w:val="12"/>
          <w:position w:val="5"/>
        </w:rPr>
        <w:t>3   </w:t>
      </w:r>
      <w:r>
        <w:rPr>
          <w:rFonts w:ascii="Times New Roman" w:hAnsi="Times New Roman" w:eastAsia="Times New Roman" w:cs="Times New Roman"/>
          <w:sz w:val="18"/>
          <w:szCs w:val="18"/>
        </w:rPr>
        <w:t>Johanson,J.E.Vahlne.The Internationalization Process of</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rPr>
        <w:t>the Firm. Mode of</w:t>
      </w:r>
      <w:r>
        <w:rPr>
          <w:rFonts w:ascii="Times New Roman" w:hAnsi="Times New Roman" w:eastAsia="Times New Roman" w:cs="Times New Roman"/>
          <w:sz w:val="18"/>
          <w:szCs w:val="18"/>
          <w:spacing w:val="-17"/>
        </w:rPr>
        <w:t xml:space="preserve"> </w:t>
      </w:r>
      <w:r>
        <w:rPr>
          <w:rFonts w:ascii="Times New Roman" w:hAnsi="Times New Roman" w:eastAsia="Times New Roman" w:cs="Times New Roman"/>
          <w:sz w:val="18"/>
          <w:szCs w:val="18"/>
        </w:rPr>
        <w:t>Knowledge Development</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rPr>
        <w:t>and</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Increasing </w:t>
      </w:r>
      <w:r>
        <w:rPr>
          <w:rFonts w:ascii="Times New Roman" w:hAnsi="Times New Roman" w:eastAsia="Times New Roman" w:cs="Times New Roman"/>
          <w:sz w:val="18"/>
          <w:szCs w:val="18"/>
        </w:rPr>
        <w:t>Foreign Market Commitments, Journal of</w:t>
      </w:r>
      <w:r>
        <w:rPr>
          <w:rFonts w:ascii="Times New Roman" w:hAnsi="Times New Roman" w:eastAsia="Times New Roman" w:cs="Times New Roman"/>
          <w:sz w:val="18"/>
          <w:szCs w:val="18"/>
          <w:spacing w:val="-16"/>
        </w:rPr>
        <w:t xml:space="preserve"> </w:t>
      </w:r>
      <w:r>
        <w:rPr>
          <w:rFonts w:ascii="Times New Roman" w:hAnsi="Times New Roman" w:eastAsia="Times New Roman" w:cs="Times New Roman"/>
          <w:sz w:val="18"/>
          <w:szCs w:val="18"/>
        </w:rPr>
        <w:t>International Busin</w:t>
      </w:r>
      <w:r>
        <w:rPr>
          <w:rFonts w:ascii="Times New Roman" w:hAnsi="Times New Roman" w:eastAsia="Times New Roman" w:cs="Times New Roman"/>
          <w:sz w:val="18"/>
          <w:szCs w:val="18"/>
          <w:spacing w:val="-1"/>
        </w:rPr>
        <w:t>ess Studies.8(1),</w:t>
      </w:r>
      <w:r>
        <w:rPr>
          <w:rFonts w:ascii="Times New Roman" w:hAnsi="Times New Roman" w:eastAsia="Times New Roman" w:cs="Times New Roman"/>
          <w:sz w:val="18"/>
          <w:szCs w:val="18"/>
          <w:spacing w:val="-26"/>
        </w:rPr>
        <w:t xml:space="preserve"> </w:t>
      </w:r>
      <w:r>
        <w:rPr>
          <w:rFonts w:ascii="Times New Roman" w:hAnsi="Times New Roman" w:eastAsia="Times New Roman" w:cs="Times New Roman"/>
          <w:sz w:val="18"/>
          <w:szCs w:val="18"/>
          <w:spacing w:val="-1"/>
        </w:rPr>
        <w:t>1977,PP.23,32.</w:t>
      </w:r>
    </w:p>
    <w:p>
      <w:pPr>
        <w:ind w:left="989"/>
        <w:spacing w:before="34" w:line="208" w:lineRule="auto"/>
        <w:rPr>
          <w:rFonts w:ascii="Times New Roman" w:hAnsi="Times New Roman" w:eastAsia="Times New Roman" w:cs="Times New Roman"/>
          <w:sz w:val="18"/>
          <w:szCs w:val="18"/>
        </w:rPr>
      </w:pPr>
      <w:r>
        <w:rPr>
          <w:rFonts w:ascii="Calibri" w:hAnsi="Calibri" w:eastAsia="Calibri" w:cs="Calibri"/>
          <w:sz w:val="12"/>
          <w:szCs w:val="12"/>
          <w:position w:val="4"/>
        </w:rPr>
        <w:t>4   </w:t>
      </w:r>
      <w:r>
        <w:rPr>
          <w:rFonts w:ascii="Times New Roman" w:hAnsi="Times New Roman" w:eastAsia="Times New Roman" w:cs="Times New Roman"/>
          <w:sz w:val="18"/>
          <w:szCs w:val="18"/>
        </w:rPr>
        <w:t>Franklin R. Root. International Market Entry Strategy</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8"/>
          <w:szCs w:val="18"/>
        </w:rPr>
        <w:t>[</w:t>
      </w:r>
      <w:r>
        <w:rPr>
          <w:rFonts w:ascii="Times New Roman" w:hAnsi="Times New Roman" w:eastAsia="Times New Roman" w:cs="Times New Roman"/>
          <w:sz w:val="18"/>
          <w:szCs w:val="18"/>
          <w:spacing w:val="-1"/>
        </w:rPr>
        <w:t>M], 2005.</w:t>
      </w:r>
    </w:p>
    <w:p>
      <w:pPr>
        <w:ind w:left="992"/>
        <w:spacing w:before="36" w:line="217" w:lineRule="auto"/>
        <w:rPr>
          <w:rFonts w:ascii="SimSun" w:hAnsi="SimSun" w:eastAsia="SimSun" w:cs="SimSun"/>
          <w:sz w:val="18"/>
          <w:szCs w:val="18"/>
        </w:rPr>
      </w:pPr>
      <w:r>
        <w:rPr>
          <w:rFonts w:ascii="Calibri" w:hAnsi="Calibri" w:eastAsia="Calibri" w:cs="Calibri"/>
          <w:sz w:val="12"/>
          <w:szCs w:val="12"/>
          <w:spacing w:val="-1"/>
          <w:position w:val="4"/>
        </w:rPr>
        <w:t>5</w:t>
      </w:r>
      <w:r>
        <w:rPr>
          <w:rFonts w:ascii="Calibri" w:hAnsi="Calibri" w:eastAsia="Calibri" w:cs="Calibri"/>
          <w:sz w:val="12"/>
          <w:szCs w:val="12"/>
          <w:spacing w:val="10"/>
          <w:position w:val="4"/>
        </w:rPr>
        <w:t xml:space="preserve">   </w:t>
      </w:r>
      <w:r>
        <w:rPr>
          <w:rFonts w:ascii="SimSun" w:hAnsi="SimSun" w:eastAsia="SimSun" w:cs="SimSun"/>
          <w:sz w:val="18"/>
          <w:szCs w:val="18"/>
          <w:spacing w:val="-1"/>
        </w:rPr>
        <w:t>劳帼龄.电子商务</w:t>
      </w:r>
      <w:r>
        <w:rPr>
          <w:rFonts w:ascii="SimSun" w:hAnsi="SimSun" w:eastAsia="SimSun" w:cs="SimSun"/>
          <w:sz w:val="18"/>
          <w:szCs w:val="18"/>
          <w:spacing w:val="-27"/>
        </w:rPr>
        <w:t xml:space="preserve"> </w:t>
      </w:r>
      <w:r>
        <w:rPr>
          <w:rFonts w:ascii="SimSun" w:hAnsi="SimSun" w:eastAsia="SimSun" w:cs="SimSun"/>
          <w:sz w:val="18"/>
          <w:szCs w:val="18"/>
          <w:spacing w:val="-1"/>
        </w:rPr>
        <w:t>10</w:t>
      </w:r>
      <w:r>
        <w:rPr>
          <w:rFonts w:ascii="SimSun" w:hAnsi="SimSun" w:eastAsia="SimSun" w:cs="SimSun"/>
          <w:sz w:val="18"/>
          <w:szCs w:val="18"/>
          <w:spacing w:val="-35"/>
        </w:rPr>
        <w:t xml:space="preserve"> </w:t>
      </w:r>
      <w:r>
        <w:rPr>
          <w:rFonts w:ascii="SimSun" w:hAnsi="SimSun" w:eastAsia="SimSun" w:cs="SimSun"/>
          <w:sz w:val="18"/>
          <w:szCs w:val="18"/>
          <w:spacing w:val="-1"/>
        </w:rPr>
        <w:t>年发展理论综述[J].软件导刊,2005,14:37-41.</w:t>
      </w:r>
    </w:p>
    <w:p>
      <w:pPr>
        <w:ind w:left="1085" w:right="198" w:hanging="92"/>
        <w:spacing w:before="27" w:line="228" w:lineRule="auto"/>
        <w:rPr>
          <w:rFonts w:ascii="Times New Roman" w:hAnsi="Times New Roman" w:eastAsia="Times New Roman" w:cs="Times New Roman"/>
          <w:sz w:val="18"/>
          <w:szCs w:val="18"/>
        </w:rPr>
      </w:pPr>
      <w:r>
        <w:rPr>
          <w:rFonts w:ascii="Calibri" w:hAnsi="Calibri" w:eastAsia="Calibri" w:cs="Calibri"/>
          <w:sz w:val="12"/>
          <w:szCs w:val="12"/>
          <w:position w:val="5"/>
        </w:rPr>
        <w:t>6   </w:t>
      </w:r>
      <w:r>
        <w:rPr>
          <w:rFonts w:ascii="Times New Roman" w:hAnsi="Times New Roman" w:eastAsia="Times New Roman" w:cs="Times New Roman"/>
          <w:sz w:val="18"/>
          <w:szCs w:val="18"/>
        </w:rPr>
        <w:t>ParéD.J. Does this site deliver? B2B Ecommerce</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services</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rPr>
        <w:t>for developing</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co</w:t>
      </w:r>
      <w:r>
        <w:rPr>
          <w:rFonts w:ascii="Times New Roman" w:hAnsi="Times New Roman" w:eastAsia="Times New Roman" w:cs="Times New Roman"/>
          <w:sz w:val="18"/>
          <w:szCs w:val="18"/>
          <w:spacing w:val="-1"/>
        </w:rPr>
        <w:t>untries[J].</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1"/>
        </w:rPr>
        <w:t>The</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Information</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1"/>
        </w:rPr>
        <w:t>Society,</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1"/>
        </w:rPr>
        <w:t>2003,</w:t>
      </w:r>
      <w:r>
        <w:rPr>
          <w:rFonts w:ascii="Times New Roman" w:hAnsi="Times New Roman" w:eastAsia="Times New Roman" w:cs="Times New Roman"/>
          <w:sz w:val="18"/>
          <w:szCs w:val="18"/>
          <w:spacing w:val="20"/>
          <w:w w:val="101"/>
        </w:rPr>
        <w:t xml:space="preserve"> </w:t>
      </w:r>
      <w:r>
        <w:rPr>
          <w:rFonts w:ascii="Times New Roman" w:hAnsi="Times New Roman" w:eastAsia="Times New Roman" w:cs="Times New Roman"/>
          <w:sz w:val="18"/>
          <w:szCs w:val="18"/>
          <w:spacing w:val="-1"/>
        </w:rPr>
        <w:t>19</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(2):123-134</w:t>
      </w:r>
    </w:p>
    <w:p>
      <w:pPr>
        <w:spacing w:line="228" w:lineRule="auto"/>
        <w:sectPr>
          <w:footerReference w:type="default" r:id="rId23"/>
          <w:pgSz w:w="11907" w:h="16839"/>
          <w:pgMar w:top="1216" w:right="1387" w:bottom="1091" w:left="432" w:header="827" w:footer="817" w:gutter="0"/>
        </w:sectPr>
        <w:rPr>
          <w:rFonts w:ascii="Times New Roman" w:hAnsi="Times New Roman" w:eastAsia="Times New Roman" w:cs="Times New Roman"/>
          <w:sz w:val="18"/>
          <w:szCs w:val="18"/>
        </w:rPr>
      </w:pPr>
    </w:p>
    <w:p>
      <w:pPr>
        <w:spacing w:line="284" w:lineRule="auto"/>
        <w:rPr>
          <w:rFonts w:ascii="Arial"/>
          <w:sz w:val="21"/>
        </w:rPr>
      </w:pPr>
      <w:r/>
    </w:p>
    <w:p>
      <w:pPr>
        <w:ind w:left="999" w:right="99" w:hanging="1"/>
        <w:spacing w:before="78" w:line="350" w:lineRule="auto"/>
        <w:rPr>
          <w:rFonts w:ascii="SimSun" w:hAnsi="SimSun" w:eastAsia="SimSun" w:cs="SimSun"/>
          <w:sz w:val="12"/>
          <w:szCs w:val="12"/>
        </w:rPr>
      </w:pPr>
      <w:r>
        <w:rPr>
          <w:rFonts w:ascii="SimSun" w:hAnsi="SimSun" w:eastAsia="SimSun" w:cs="SimSun"/>
          <w:sz w:val="24"/>
          <w:szCs w:val="24"/>
          <w:spacing w:val="-1"/>
        </w:rPr>
        <w:t>策略选择》中通过</w:t>
      </w:r>
      <w:r>
        <w:rPr>
          <w:rFonts w:ascii="SimSun" w:hAnsi="SimSun" w:eastAsia="SimSun" w:cs="SimSun"/>
          <w:sz w:val="24"/>
          <w:szCs w:val="24"/>
          <w:spacing w:val="-44"/>
        </w:rPr>
        <w:t xml:space="preserve"> </w:t>
      </w:r>
      <w:r>
        <w:rPr>
          <w:rFonts w:ascii="SimSun" w:hAnsi="SimSun" w:eastAsia="SimSun" w:cs="SimSun"/>
          <w:sz w:val="24"/>
          <w:szCs w:val="24"/>
          <w:spacing w:val="-1"/>
        </w:rPr>
        <w:t>PEST</w:t>
      </w:r>
      <w:r>
        <w:rPr>
          <w:rFonts w:ascii="SimSun" w:hAnsi="SimSun" w:eastAsia="SimSun" w:cs="SimSun"/>
          <w:sz w:val="24"/>
          <w:szCs w:val="24"/>
          <w:spacing w:val="-49"/>
        </w:rPr>
        <w:t xml:space="preserve"> </w:t>
      </w:r>
      <w:r>
        <w:rPr>
          <w:rFonts w:ascii="SimSun" w:hAnsi="SimSun" w:eastAsia="SimSun" w:cs="SimSun"/>
          <w:sz w:val="24"/>
          <w:szCs w:val="24"/>
          <w:spacing w:val="-1"/>
        </w:rPr>
        <w:t>和五力模型等分析方法将速卖通进入泰国市场的内外部因素进</w:t>
      </w:r>
      <w:r>
        <w:rPr>
          <w:rFonts w:ascii="SimSun" w:hAnsi="SimSun" w:eastAsia="SimSun" w:cs="SimSun"/>
          <w:sz w:val="24"/>
          <w:szCs w:val="24"/>
        </w:rPr>
        <w:t>行打分，然后进行实证分析得出速卖通进入泰国市场的战略。</w:t>
      </w:r>
      <w:r>
        <w:rPr>
          <w:rFonts w:ascii="SimSun" w:hAnsi="SimSun" w:eastAsia="SimSun" w:cs="SimSun"/>
          <w:sz w:val="12"/>
          <w:szCs w:val="12"/>
          <w:position w:val="11"/>
        </w:rPr>
        <w:t>1</w:t>
      </w:r>
    </w:p>
    <w:p>
      <w:pPr>
        <w:ind w:left="1518"/>
        <w:spacing w:before="8" w:line="219" w:lineRule="auto"/>
        <w:rPr>
          <w:rFonts w:ascii="SimSun" w:hAnsi="SimSun" w:eastAsia="SimSun" w:cs="SimSun"/>
          <w:sz w:val="24"/>
          <w:szCs w:val="24"/>
        </w:rPr>
      </w:pPr>
      <w:r>
        <w:rPr>
          <w:rFonts w:ascii="SimSun" w:hAnsi="SimSun" w:eastAsia="SimSun" w:cs="SimSun"/>
          <w:sz w:val="24"/>
          <w:szCs w:val="24"/>
          <w:spacing w:val="-6"/>
        </w:rPr>
        <w:t>(二)国内研究综述</w:t>
      </w:r>
    </w:p>
    <w:p>
      <w:pPr>
        <w:ind w:left="1000" w:right="218" w:firstLine="478"/>
        <w:spacing w:before="177" w:line="351" w:lineRule="auto"/>
        <w:rPr>
          <w:rFonts w:ascii="SimSun" w:hAnsi="SimSun" w:eastAsia="SimSun" w:cs="SimSun"/>
          <w:sz w:val="24"/>
          <w:szCs w:val="24"/>
        </w:rPr>
      </w:pPr>
      <w:r>
        <w:rPr>
          <w:rFonts w:ascii="SimSun" w:hAnsi="SimSun" w:eastAsia="SimSun" w:cs="SimSun"/>
          <w:sz w:val="24"/>
          <w:szCs w:val="24"/>
        </w:rPr>
        <w:t>我国电子商务经历了二十几年的发展，各项技术已</w:t>
      </w:r>
      <w:r>
        <w:rPr>
          <w:rFonts w:ascii="SimSun" w:hAnsi="SimSun" w:eastAsia="SimSun" w:cs="SimSun"/>
          <w:sz w:val="24"/>
          <w:szCs w:val="24"/>
          <w:spacing w:val="-1"/>
        </w:rPr>
        <w:t>经趋于成熟，我国的电商企业</w:t>
      </w:r>
      <w:r>
        <w:rPr>
          <w:rFonts w:ascii="SimSun" w:hAnsi="SimSun" w:eastAsia="SimSun" w:cs="SimSun"/>
          <w:sz w:val="24"/>
          <w:szCs w:val="24"/>
        </w:rPr>
        <w:t>也越来越具有国际竞争力，所以我国学者也对电商企业</w:t>
      </w:r>
      <w:r>
        <w:rPr>
          <w:rFonts w:ascii="SimSun" w:hAnsi="SimSun" w:eastAsia="SimSun" w:cs="SimSun"/>
          <w:sz w:val="24"/>
          <w:szCs w:val="24"/>
          <w:spacing w:val="-1"/>
        </w:rPr>
        <w:t>进入国外市场进行了研究。高</w:t>
      </w:r>
      <w:r>
        <w:rPr>
          <w:rFonts w:ascii="SimSun" w:hAnsi="SimSun" w:eastAsia="SimSun" w:cs="SimSun"/>
          <w:sz w:val="24"/>
          <w:szCs w:val="24"/>
        </w:rPr>
        <w:t>功步、焦春风（2005）在《中国中小企业电子商务</w:t>
      </w:r>
      <w:r>
        <w:rPr>
          <w:rFonts w:ascii="SimSun" w:hAnsi="SimSun" w:eastAsia="SimSun" w:cs="SimSun"/>
          <w:sz w:val="24"/>
          <w:szCs w:val="24"/>
          <w:spacing w:val="-1"/>
        </w:rPr>
        <w:t>国际化发展战略》一文中指出电子</w:t>
      </w:r>
      <w:r>
        <w:rPr>
          <w:rFonts w:ascii="SimSun" w:hAnsi="SimSun" w:eastAsia="SimSun" w:cs="SimSun"/>
          <w:sz w:val="24"/>
          <w:szCs w:val="24"/>
        </w:rPr>
        <w:t>商务已经是企业参与国际市场竞争的一个重要方式</w:t>
      </w:r>
      <w:r>
        <w:rPr>
          <w:rFonts w:ascii="SimSun" w:hAnsi="SimSun" w:eastAsia="SimSun" w:cs="SimSun"/>
          <w:sz w:val="24"/>
          <w:szCs w:val="24"/>
          <w:spacing w:val="-1"/>
        </w:rPr>
        <w:t>，认为我国电商企业应该努力强化</w:t>
      </w:r>
      <w:r>
        <w:rPr>
          <w:rFonts w:ascii="SimSun" w:hAnsi="SimSun" w:eastAsia="SimSun" w:cs="SimSun"/>
          <w:sz w:val="24"/>
          <w:szCs w:val="24"/>
        </w:rPr>
        <w:t>电子商务环境，从而建立企业内部或者企业之间的</w:t>
      </w:r>
      <w:r>
        <w:rPr>
          <w:rFonts w:ascii="SimSun" w:hAnsi="SimSun" w:eastAsia="SimSun" w:cs="SimSun"/>
          <w:sz w:val="24"/>
          <w:szCs w:val="24"/>
          <w:spacing w:val="-1"/>
        </w:rPr>
        <w:t>协同电子商务关系，达到信息共</w:t>
      </w:r>
    </w:p>
    <w:p>
      <w:pPr>
        <w:ind w:left="997" w:right="158"/>
        <w:spacing w:before="3" w:line="356" w:lineRule="auto"/>
        <w:rPr>
          <w:rFonts w:ascii="SimSun" w:hAnsi="SimSun" w:eastAsia="SimSun" w:cs="SimSun"/>
          <w:sz w:val="12"/>
          <w:szCs w:val="12"/>
        </w:rPr>
      </w:pPr>
      <w:r>
        <w:rPr>
          <w:rFonts w:ascii="SimSun" w:hAnsi="SimSun" w:eastAsia="SimSun" w:cs="SimSun"/>
          <w:sz w:val="24"/>
          <w:szCs w:val="24"/>
        </w:rPr>
        <w:t>享。</w:t>
      </w:r>
      <w:r>
        <w:rPr>
          <w:rFonts w:ascii="SimSun" w:hAnsi="SimSun" w:eastAsia="SimSun" w:cs="SimSun"/>
          <w:sz w:val="12"/>
          <w:szCs w:val="12"/>
          <w:position w:val="11"/>
        </w:rPr>
        <w:t>2</w:t>
      </w:r>
      <w:r>
        <w:rPr>
          <w:rFonts w:ascii="SimSun" w:hAnsi="SimSun" w:eastAsia="SimSun" w:cs="SimSun"/>
          <w:sz w:val="24"/>
          <w:szCs w:val="24"/>
        </w:rPr>
        <w:t>王汝林（2008）在《中国电子商务将呈现国际化发展</w:t>
      </w:r>
      <w:r>
        <w:rPr>
          <w:rFonts w:ascii="SimSun" w:hAnsi="SimSun" w:eastAsia="SimSun" w:cs="SimSun"/>
          <w:sz w:val="24"/>
          <w:szCs w:val="24"/>
          <w:spacing w:val="-1"/>
        </w:rPr>
        <w:t>趋势》一文中指出我国电子</w:t>
      </w:r>
      <w:r>
        <w:rPr>
          <w:rFonts w:ascii="SimSun" w:hAnsi="SimSun" w:eastAsia="SimSun" w:cs="SimSun"/>
          <w:sz w:val="24"/>
          <w:szCs w:val="24"/>
        </w:rPr>
        <w:t>商务现在具备了用来开展国际电子商务的环境特征，如国</w:t>
      </w:r>
      <w:r>
        <w:rPr>
          <w:rFonts w:ascii="SimSun" w:hAnsi="SimSun" w:eastAsia="SimSun" w:cs="SimSun"/>
          <w:sz w:val="24"/>
          <w:szCs w:val="24"/>
          <w:spacing w:val="-1"/>
        </w:rPr>
        <w:t>际支付工具、全程物流配送</w:t>
      </w:r>
      <w:r>
        <w:rPr>
          <w:rFonts w:ascii="SimSun" w:hAnsi="SimSun" w:eastAsia="SimSun" w:cs="SimSun"/>
          <w:sz w:val="24"/>
          <w:szCs w:val="24"/>
        </w:rPr>
        <w:t>和延伸服务等，中国电子商务正在向国际化发展。</w:t>
      </w:r>
      <w:r>
        <w:rPr>
          <w:rFonts w:ascii="SimSun" w:hAnsi="SimSun" w:eastAsia="SimSun" w:cs="SimSun"/>
          <w:sz w:val="12"/>
          <w:szCs w:val="12"/>
          <w:position w:val="11"/>
        </w:rPr>
        <w:t>3</w:t>
      </w:r>
      <w:r>
        <w:rPr>
          <w:rFonts w:ascii="SimSun" w:hAnsi="SimSun" w:eastAsia="SimSun" w:cs="SimSun"/>
          <w:sz w:val="24"/>
          <w:szCs w:val="24"/>
        </w:rPr>
        <w:t>对于我国电</w:t>
      </w:r>
      <w:r>
        <w:rPr>
          <w:rFonts w:ascii="SimSun" w:hAnsi="SimSun" w:eastAsia="SimSun" w:cs="SimSun"/>
          <w:sz w:val="24"/>
          <w:szCs w:val="24"/>
          <w:spacing w:val="-1"/>
        </w:rPr>
        <w:t>商进入国外市场，大部</w:t>
      </w:r>
      <w:r>
        <w:rPr>
          <w:rFonts w:ascii="SimSun" w:hAnsi="SimSun" w:eastAsia="SimSun" w:cs="SimSun"/>
          <w:sz w:val="24"/>
          <w:szCs w:val="24"/>
        </w:rPr>
        <w:t>分学者都是以阿里巴巴进入国外市场为例，学者卢天一（2015</w:t>
      </w:r>
      <w:r>
        <w:rPr>
          <w:rFonts w:ascii="SimSun" w:hAnsi="SimSun" w:eastAsia="SimSun" w:cs="SimSun"/>
          <w:sz w:val="24"/>
          <w:szCs w:val="24"/>
          <w:spacing w:val="-1"/>
        </w:rPr>
        <w:t>）在《阿里巴巴集团国</w:t>
      </w:r>
      <w:r>
        <w:rPr>
          <w:rFonts w:ascii="SimSun" w:hAnsi="SimSun" w:eastAsia="SimSun" w:cs="SimSun"/>
          <w:sz w:val="24"/>
          <w:szCs w:val="24"/>
        </w:rPr>
        <w:t>际化战略研究中》指出我国企业将面临更加广阔的市场和</w:t>
      </w:r>
      <w:r>
        <w:rPr>
          <w:rFonts w:ascii="SimSun" w:hAnsi="SimSun" w:eastAsia="SimSun" w:cs="SimSun"/>
          <w:sz w:val="24"/>
          <w:szCs w:val="24"/>
          <w:spacing w:val="-1"/>
        </w:rPr>
        <w:t>更加激烈的国际竞争，“国</w:t>
      </w:r>
      <w:r>
        <w:rPr>
          <w:rFonts w:ascii="SimSun" w:hAnsi="SimSun" w:eastAsia="SimSun" w:cs="SimSun"/>
          <w:sz w:val="24"/>
          <w:szCs w:val="24"/>
        </w:rPr>
        <w:t>内市场国际化，国际市场国内化”的趋势将</w:t>
      </w:r>
      <w:r>
        <w:rPr>
          <w:rFonts w:ascii="SimSun" w:hAnsi="SimSun" w:eastAsia="SimSun" w:cs="SimSun"/>
          <w:sz w:val="24"/>
          <w:szCs w:val="24"/>
          <w:spacing w:val="-1"/>
        </w:rPr>
        <w:t>越来越明显。</w:t>
      </w:r>
      <w:r>
        <w:rPr>
          <w:rFonts w:ascii="SimSun" w:hAnsi="SimSun" w:eastAsia="SimSun" w:cs="SimSun"/>
          <w:sz w:val="12"/>
          <w:szCs w:val="12"/>
          <w:spacing w:val="-1"/>
          <w:position w:val="11"/>
        </w:rPr>
        <w:t>4</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42" style="position:absolute;margin-left:49.344pt;margin-top:8.39403pt;mso-position-vertical-relative:text;mso-position-horizontal-relative:text;width:144.05pt;height:0.75pt;z-index:251665408;" fillcolor="#000000" filled="true" stroked="false" coordsize="2881,15" coordorigin="0,0" path="m0,14l2880,14l2880,0l0,0l0,14xe"/>
        </w:pict>
      </w:r>
      <w:r/>
    </w:p>
    <w:p>
      <w:pPr>
        <w:ind w:left="997"/>
        <w:spacing w:before="58" w:line="233" w:lineRule="auto"/>
        <w:rPr>
          <w:rFonts w:ascii="SimSun" w:hAnsi="SimSun" w:eastAsia="SimSun" w:cs="SimSun"/>
          <w:sz w:val="18"/>
          <w:szCs w:val="18"/>
        </w:rPr>
      </w:pPr>
      <w:r>
        <w:rPr>
          <w:rFonts w:ascii="Calibri" w:hAnsi="Calibri" w:eastAsia="Calibri" w:cs="Calibri"/>
          <w:sz w:val="12"/>
          <w:szCs w:val="12"/>
          <w:spacing w:val="-1"/>
          <w:position w:val="4"/>
        </w:rPr>
        <w:t>1   </w:t>
      </w:r>
      <w:r>
        <w:rPr>
          <w:rFonts w:ascii="Times New Roman" w:hAnsi="Times New Roman" w:eastAsia="Times New Roman" w:cs="Times New Roman"/>
          <w:sz w:val="18"/>
          <w:szCs w:val="18"/>
          <w:spacing w:val="-1"/>
        </w:rPr>
        <w:t>ANGKHACHAIWANITWAN</w:t>
      </w:r>
      <w:r>
        <w:rPr>
          <w:rFonts w:ascii="SimSun" w:hAnsi="SimSun" w:eastAsia="SimSun" w:cs="SimSun"/>
          <w:sz w:val="18"/>
          <w:szCs w:val="18"/>
          <w:spacing w:val="-1"/>
        </w:rPr>
        <w:t>.中国跨境电商平台进入泰国的市场进入策略选</w:t>
      </w:r>
      <w:r>
        <w:rPr>
          <w:rFonts w:ascii="SimSun" w:hAnsi="SimSun" w:eastAsia="SimSun" w:cs="SimSun"/>
          <w:sz w:val="18"/>
          <w:szCs w:val="18"/>
          <w:spacing w:val="-2"/>
        </w:rPr>
        <w:t>择.</w:t>
      </w:r>
      <w:r>
        <w:rPr>
          <w:rFonts w:ascii="SimSun" w:hAnsi="SimSun" w:eastAsia="SimSun" w:cs="SimSun"/>
          <w:sz w:val="18"/>
          <w:szCs w:val="18"/>
          <w:spacing w:val="-53"/>
        </w:rPr>
        <w:t xml:space="preserve"> </w:t>
      </w:r>
      <w:r>
        <w:rPr>
          <w:rFonts w:ascii="SimSun" w:hAnsi="SimSun" w:eastAsia="SimSun" w:cs="SimSun"/>
          <w:sz w:val="18"/>
          <w:szCs w:val="18"/>
          <w:spacing w:val="-2"/>
        </w:rPr>
        <w:t>[D].浙江大学.2016.</w:t>
      </w:r>
    </w:p>
    <w:p>
      <w:pPr>
        <w:ind w:left="993"/>
        <w:spacing w:before="5" w:line="217" w:lineRule="auto"/>
        <w:rPr>
          <w:rFonts w:ascii="SimSun" w:hAnsi="SimSun" w:eastAsia="SimSun" w:cs="SimSun"/>
          <w:sz w:val="18"/>
          <w:szCs w:val="18"/>
        </w:rPr>
      </w:pPr>
      <w:r>
        <w:rPr>
          <w:rFonts w:ascii="Calibri" w:hAnsi="Calibri" w:eastAsia="Calibri" w:cs="Calibri"/>
          <w:sz w:val="12"/>
          <w:szCs w:val="12"/>
          <w:position w:val="4"/>
        </w:rPr>
        <w:t>2</w:t>
      </w:r>
      <w:r>
        <w:rPr>
          <w:rFonts w:ascii="Calibri" w:hAnsi="Calibri" w:eastAsia="Calibri" w:cs="Calibri"/>
          <w:sz w:val="12"/>
          <w:szCs w:val="12"/>
          <w:spacing w:val="7"/>
          <w:position w:val="4"/>
        </w:rPr>
        <w:t xml:space="preserve">   </w:t>
      </w:r>
      <w:r>
        <w:rPr>
          <w:rFonts w:ascii="SimSun" w:hAnsi="SimSun" w:eastAsia="SimSun" w:cs="SimSun"/>
          <w:sz w:val="18"/>
          <w:szCs w:val="18"/>
        </w:rPr>
        <w:t>高功步,焦春风.中国中小企业电子商务国际化发展战略[J].世界经济与政治论</w:t>
      </w:r>
      <w:r>
        <w:rPr>
          <w:rFonts w:ascii="SimSun" w:hAnsi="SimSun" w:eastAsia="SimSun" w:cs="SimSun"/>
          <w:sz w:val="18"/>
          <w:szCs w:val="18"/>
          <w:spacing w:val="-1"/>
        </w:rPr>
        <w:t>,2005,2:117-120</w:t>
      </w:r>
    </w:p>
    <w:p>
      <w:pPr>
        <w:ind w:left="992"/>
        <w:spacing w:before="21" w:line="217" w:lineRule="auto"/>
        <w:rPr>
          <w:rFonts w:ascii="SimSun" w:hAnsi="SimSun" w:eastAsia="SimSun" w:cs="SimSun"/>
          <w:sz w:val="18"/>
          <w:szCs w:val="18"/>
        </w:rPr>
      </w:pPr>
      <w:r>
        <w:rPr>
          <w:rFonts w:ascii="Calibri" w:hAnsi="Calibri" w:eastAsia="Calibri" w:cs="Calibri"/>
          <w:sz w:val="12"/>
          <w:szCs w:val="12"/>
          <w:position w:val="4"/>
        </w:rPr>
        <w:t>3   </w:t>
      </w:r>
      <w:r>
        <w:rPr>
          <w:rFonts w:ascii="SimSun" w:hAnsi="SimSun" w:eastAsia="SimSun" w:cs="SimSun"/>
          <w:sz w:val="18"/>
          <w:szCs w:val="18"/>
        </w:rPr>
        <w:t>王汝林.中国电子商务将呈现国际化发展趋势[J].中国新通信,2008,8:46-48.</w:t>
      </w:r>
    </w:p>
    <w:p>
      <w:pPr>
        <w:ind w:left="989"/>
        <w:spacing w:before="24" w:line="219" w:lineRule="auto"/>
        <w:rPr>
          <w:rFonts w:ascii="SimSun" w:hAnsi="SimSun" w:eastAsia="SimSun" w:cs="SimSun"/>
          <w:sz w:val="18"/>
          <w:szCs w:val="18"/>
        </w:rPr>
      </w:pPr>
      <w:r>
        <w:rPr>
          <w:rFonts w:ascii="Calibri" w:hAnsi="Calibri" w:eastAsia="Calibri" w:cs="Calibri"/>
          <w:sz w:val="12"/>
          <w:szCs w:val="12"/>
          <w:spacing w:val="-1"/>
          <w:position w:val="4"/>
        </w:rPr>
        <w:t>4   </w:t>
      </w:r>
      <w:r>
        <w:rPr>
          <w:rFonts w:ascii="SimSun" w:hAnsi="SimSun" w:eastAsia="SimSun" w:cs="SimSun"/>
          <w:sz w:val="18"/>
          <w:szCs w:val="18"/>
          <w:spacing w:val="-1"/>
        </w:rPr>
        <w:t>卢天一.阿里巴巴集团国际化战略研究.</w:t>
      </w:r>
      <w:r>
        <w:rPr>
          <w:rFonts w:ascii="SimSun" w:hAnsi="SimSun" w:eastAsia="SimSun" w:cs="SimSun"/>
          <w:sz w:val="18"/>
          <w:szCs w:val="18"/>
          <w:spacing w:val="-46"/>
        </w:rPr>
        <w:t xml:space="preserve"> </w:t>
      </w:r>
      <w:r>
        <w:rPr>
          <w:rFonts w:ascii="SimSun" w:hAnsi="SimSun" w:eastAsia="SimSun" w:cs="SimSun"/>
          <w:sz w:val="18"/>
          <w:szCs w:val="18"/>
          <w:spacing w:val="-1"/>
        </w:rPr>
        <w:t>[D].兰州财经大学.2016</w:t>
      </w:r>
    </w:p>
    <w:p>
      <w:pPr>
        <w:spacing w:line="219" w:lineRule="auto"/>
        <w:sectPr>
          <w:footerReference w:type="default" r:id="rId24"/>
          <w:pgSz w:w="11907" w:h="16839"/>
          <w:pgMar w:top="1216" w:right="1387" w:bottom="1091" w:left="432" w:header="827" w:footer="817" w:gutter="0"/>
        </w:sectPr>
        <w:rPr>
          <w:rFonts w:ascii="SimSun" w:hAnsi="SimSun" w:eastAsia="SimSun" w:cs="SimSun"/>
          <w:sz w:val="18"/>
          <w:szCs w:val="18"/>
        </w:rPr>
      </w:pPr>
    </w:p>
    <w:p>
      <w:pPr>
        <w:pStyle w:val="BodyText"/>
        <w:ind w:left="2944"/>
        <w:spacing w:before="312" w:line="215" w:lineRule="auto"/>
        <w:outlineLvl w:val="0"/>
        <w:rPr>
          <w:sz w:val="30"/>
          <w:szCs w:val="30"/>
        </w:rPr>
      </w:pPr>
      <w:bookmarkStart w:name="bookmark78" w:id="25"/>
      <w:bookmarkEnd w:id="25"/>
      <w:bookmarkStart w:name="bookmark16" w:id="26"/>
      <w:bookmarkEnd w:id="26"/>
      <w:r>
        <w:rPr>
          <w:sz w:val="30"/>
          <w:szCs w:val="30"/>
          <w:spacing w:val="-1"/>
        </w:rPr>
        <w:t>第二章</w:t>
      </w:r>
      <w:r>
        <w:rPr>
          <w:sz w:val="30"/>
          <w:szCs w:val="30"/>
          <w:spacing w:val="-1"/>
        </w:rPr>
        <w:t xml:space="preserve"> </w:t>
      </w:r>
      <w:r>
        <w:rPr>
          <w:sz w:val="30"/>
          <w:szCs w:val="30"/>
          <w:spacing w:val="-1"/>
        </w:rPr>
        <w:t>Jollychic</w:t>
      </w:r>
      <w:r>
        <w:rPr>
          <w:sz w:val="30"/>
          <w:szCs w:val="30"/>
          <w:spacing w:val="-63"/>
        </w:rPr>
        <w:t xml:space="preserve"> </w:t>
      </w:r>
      <w:r>
        <w:rPr>
          <w:sz w:val="30"/>
          <w:szCs w:val="30"/>
          <w:spacing w:val="-1"/>
        </w:rPr>
        <w:t>进入中东市场的动因</w:t>
      </w:r>
    </w:p>
    <w:p>
      <w:pPr>
        <w:ind w:left="994" w:right="120" w:firstLine="485"/>
        <w:spacing w:before="316" w:line="355" w:lineRule="auto"/>
        <w:jc w:val="both"/>
        <w:rPr>
          <w:rFonts w:ascii="SimSun" w:hAnsi="SimSun" w:eastAsia="SimSun" w:cs="SimSun"/>
          <w:sz w:val="24"/>
          <w:szCs w:val="24"/>
        </w:rPr>
      </w:pPr>
      <w:r>
        <w:rPr>
          <w:rFonts w:ascii="SimSun" w:hAnsi="SimSun" w:eastAsia="SimSun" w:cs="SimSun"/>
          <w:sz w:val="24"/>
          <w:szCs w:val="24"/>
          <w:spacing w:val="-2"/>
        </w:rPr>
        <w:t>企业的国际市场进入行为必有其动机，第一，企业迫于外部压力，面对激烈的竞争</w:t>
      </w:r>
      <w:r>
        <w:rPr>
          <w:rFonts w:ascii="SimSun" w:hAnsi="SimSun" w:eastAsia="SimSun" w:cs="SimSun"/>
          <w:sz w:val="24"/>
          <w:szCs w:val="24"/>
          <w:spacing w:val="-1"/>
        </w:rPr>
        <w:t>进入海外市场；第二，企业进入该市场有利</w:t>
      </w:r>
      <w:r>
        <w:rPr>
          <w:rFonts w:ascii="SimSun" w:hAnsi="SimSun" w:eastAsia="SimSun" w:cs="SimSun"/>
          <w:sz w:val="24"/>
          <w:szCs w:val="24"/>
          <w:spacing w:val="-2"/>
        </w:rPr>
        <w:t>可图，主动进入该市场，也可以同时具备这</w:t>
      </w:r>
      <w:r>
        <w:rPr>
          <w:rFonts w:ascii="SimSun" w:hAnsi="SimSun" w:eastAsia="SimSun" w:cs="SimSun"/>
          <w:sz w:val="24"/>
          <w:szCs w:val="24"/>
          <w:spacing w:val="-2"/>
        </w:rPr>
        <w:t>两种动机。通过对</w:t>
      </w:r>
      <w:r>
        <w:rPr>
          <w:rFonts w:ascii="SimSun" w:hAnsi="SimSun" w:eastAsia="SimSun" w:cs="SimSun"/>
          <w:sz w:val="24"/>
          <w:szCs w:val="24"/>
          <w:spacing w:val="-40"/>
        </w:rPr>
        <w:t xml:space="preserve"> </w:t>
      </w:r>
      <w:r>
        <w:rPr>
          <w:rFonts w:ascii="SimSun" w:hAnsi="SimSun" w:eastAsia="SimSun" w:cs="SimSun"/>
          <w:sz w:val="24"/>
          <w:szCs w:val="24"/>
          <w:spacing w:val="-2"/>
        </w:rPr>
        <w:t>Jollychic</w:t>
      </w:r>
      <w:r>
        <w:rPr>
          <w:rFonts w:ascii="SimSun" w:hAnsi="SimSun" w:eastAsia="SimSun" w:cs="SimSun"/>
          <w:sz w:val="24"/>
          <w:szCs w:val="24"/>
          <w:spacing w:val="-52"/>
        </w:rPr>
        <w:t xml:space="preserve"> </w:t>
      </w:r>
      <w:r>
        <w:rPr>
          <w:rFonts w:ascii="SimSun" w:hAnsi="SimSun" w:eastAsia="SimSun" w:cs="SimSun"/>
          <w:sz w:val="24"/>
          <w:szCs w:val="24"/>
          <w:spacing w:val="-2"/>
        </w:rPr>
        <w:t>进入中东市场的动因分析，才能更好的制定企业进入该市</w:t>
      </w:r>
      <w:r>
        <w:rPr>
          <w:rFonts w:ascii="SimSun" w:hAnsi="SimSun" w:eastAsia="SimSun" w:cs="SimSun"/>
          <w:sz w:val="24"/>
          <w:szCs w:val="24"/>
          <w:spacing w:val="-5"/>
        </w:rPr>
        <w:t>场相关的战略目标。</w:t>
      </w:r>
    </w:p>
    <w:p>
      <w:pPr>
        <w:ind w:left="3527"/>
        <w:spacing w:before="115" w:line="216" w:lineRule="auto"/>
        <w:outlineLvl w:val="1"/>
        <w:rPr>
          <w:rFonts w:ascii="SimSun" w:hAnsi="SimSun" w:eastAsia="SimSun" w:cs="SimSun"/>
          <w:sz w:val="28"/>
          <w:szCs w:val="28"/>
        </w:rPr>
      </w:pPr>
      <w:bookmarkStart w:name="bookmark17" w:id="27"/>
      <w:bookmarkEnd w:id="27"/>
      <w:r>
        <w:rPr>
          <w:rFonts w:ascii="SimSun" w:hAnsi="SimSun" w:eastAsia="SimSun" w:cs="SimSun"/>
          <w:sz w:val="28"/>
          <w:szCs w:val="28"/>
          <w:b/>
          <w:bCs/>
          <w:spacing w:val="-4"/>
        </w:rPr>
        <w:t>第一节</w:t>
      </w:r>
      <w:r>
        <w:rPr>
          <w:rFonts w:ascii="SimSun" w:hAnsi="SimSun" w:eastAsia="SimSun" w:cs="SimSun"/>
          <w:sz w:val="28"/>
          <w:szCs w:val="28"/>
          <w:spacing w:val="-4"/>
        </w:rPr>
        <w:t xml:space="preserve"> </w:t>
      </w:r>
      <w:r>
        <w:rPr>
          <w:rFonts w:ascii="SimSun" w:hAnsi="SimSun" w:eastAsia="SimSun" w:cs="SimSun"/>
          <w:sz w:val="28"/>
          <w:szCs w:val="28"/>
          <w:b/>
          <w:bCs/>
          <w:spacing w:val="-4"/>
        </w:rPr>
        <w:t>Jollychic</w:t>
      </w:r>
      <w:r>
        <w:rPr>
          <w:rFonts w:ascii="SimSun" w:hAnsi="SimSun" w:eastAsia="SimSun" w:cs="SimSun"/>
          <w:sz w:val="28"/>
          <w:szCs w:val="28"/>
          <w:spacing w:val="-39"/>
        </w:rPr>
        <w:t xml:space="preserve"> </w:t>
      </w:r>
      <w:r>
        <w:rPr>
          <w:rFonts w:ascii="SimSun" w:hAnsi="SimSun" w:eastAsia="SimSun" w:cs="SimSun"/>
          <w:sz w:val="28"/>
          <w:szCs w:val="28"/>
          <w:b/>
          <w:bCs/>
          <w:spacing w:val="-4"/>
        </w:rPr>
        <w:t>公司发展概况</w:t>
      </w:r>
    </w:p>
    <w:p>
      <w:pPr>
        <w:spacing w:line="245" w:lineRule="auto"/>
        <w:rPr>
          <w:rFonts w:ascii="Arial"/>
          <w:sz w:val="21"/>
        </w:rPr>
      </w:pPr>
      <w:r/>
    </w:p>
    <w:p>
      <w:pPr>
        <w:ind w:left="1482"/>
        <w:spacing w:before="78" w:line="215" w:lineRule="auto"/>
        <w:outlineLvl w:val="2"/>
        <w:rPr>
          <w:rFonts w:ascii="SimSun" w:hAnsi="SimSun" w:eastAsia="SimSun" w:cs="SimSun"/>
          <w:sz w:val="24"/>
          <w:szCs w:val="24"/>
        </w:rPr>
      </w:pPr>
      <w:bookmarkStart w:name="bookmark18" w:id="28"/>
      <w:bookmarkEnd w:id="28"/>
      <w:r>
        <w:rPr>
          <w:rFonts w:ascii="SimSun" w:hAnsi="SimSun" w:eastAsia="SimSun" w:cs="SimSun"/>
          <w:sz w:val="24"/>
          <w:szCs w:val="24"/>
          <w:b/>
          <w:bCs/>
          <w:spacing w:val="-4"/>
        </w:rPr>
        <w:t>一、Jollychic</w:t>
      </w:r>
      <w:r>
        <w:rPr>
          <w:rFonts w:ascii="SimSun" w:hAnsi="SimSun" w:eastAsia="SimSun" w:cs="SimSun"/>
          <w:sz w:val="24"/>
          <w:szCs w:val="24"/>
          <w:spacing w:val="-38"/>
        </w:rPr>
        <w:t xml:space="preserve"> </w:t>
      </w:r>
      <w:r>
        <w:rPr>
          <w:rFonts w:ascii="SimSun" w:hAnsi="SimSun" w:eastAsia="SimSun" w:cs="SimSun"/>
          <w:sz w:val="24"/>
          <w:szCs w:val="24"/>
          <w:b/>
          <w:bCs/>
          <w:spacing w:val="-4"/>
        </w:rPr>
        <w:t>公司简介</w:t>
      </w:r>
    </w:p>
    <w:p>
      <w:pPr>
        <w:spacing w:line="256" w:lineRule="auto"/>
        <w:rPr>
          <w:rFonts w:ascii="Arial"/>
          <w:sz w:val="21"/>
        </w:rPr>
      </w:pPr>
      <w:r/>
    </w:p>
    <w:p>
      <w:pPr>
        <w:ind w:left="995" w:firstLine="479"/>
        <w:spacing w:before="78" w:line="354" w:lineRule="auto"/>
        <w:jc w:val="both"/>
        <w:rPr>
          <w:rFonts w:ascii="SimSun" w:hAnsi="SimSun" w:eastAsia="SimSun" w:cs="SimSun"/>
          <w:sz w:val="24"/>
          <w:szCs w:val="24"/>
        </w:rPr>
      </w:pPr>
      <w:r>
        <w:rPr>
          <w:rFonts w:ascii="SimSun" w:hAnsi="SimSun" w:eastAsia="SimSun" w:cs="SimSun"/>
          <w:sz w:val="24"/>
          <w:szCs w:val="24"/>
          <w:spacing w:val="-1"/>
        </w:rPr>
        <w:t>Jollychic 是由浙江执御信息技术公司于 2013 </w:t>
      </w:r>
      <w:r>
        <w:rPr>
          <w:rFonts w:ascii="SimSun" w:hAnsi="SimSun" w:eastAsia="SimSun" w:cs="SimSun"/>
          <w:sz w:val="24"/>
          <w:szCs w:val="24"/>
          <w:spacing w:val="-2"/>
        </w:rPr>
        <w:t>年底创立的集订单、支付和物流服</w:t>
      </w:r>
      <w:r>
        <w:rPr>
          <w:rFonts w:ascii="SimSun" w:hAnsi="SimSun" w:eastAsia="SimSun" w:cs="SimSun"/>
          <w:sz w:val="24"/>
          <w:szCs w:val="24"/>
          <w:spacing w:val="-1"/>
        </w:rPr>
        <w:t>务于一体的在线自营B2C跨境电子商务平台，致力</w:t>
      </w:r>
      <w:r>
        <w:rPr>
          <w:rFonts w:ascii="SimSun" w:hAnsi="SimSun" w:eastAsia="SimSun" w:cs="SimSun"/>
          <w:sz w:val="24"/>
          <w:szCs w:val="24"/>
          <w:spacing w:val="-2"/>
        </w:rPr>
        <w:t>于打造全球化“买得起的时尚与设计”</w:t>
      </w:r>
      <w:r>
        <w:rPr>
          <w:rFonts w:ascii="SimSun" w:hAnsi="SimSun" w:eastAsia="SimSun" w:cs="SimSun"/>
          <w:sz w:val="24"/>
          <w:szCs w:val="24"/>
          <w:spacing w:val="-6"/>
        </w:rPr>
        <w:t>平台，和“你身边的时尚生活”平台，强调原创、时尚，</w:t>
      </w:r>
      <w:r>
        <w:rPr>
          <w:rFonts w:ascii="SimSun" w:hAnsi="SimSun" w:eastAsia="SimSun" w:cs="SimSun"/>
          <w:sz w:val="24"/>
          <w:szCs w:val="24"/>
          <w:spacing w:val="61"/>
        </w:rPr>
        <w:t xml:space="preserve"> </w:t>
      </w:r>
      <w:r>
        <w:rPr>
          <w:rFonts w:ascii="SimSun" w:hAnsi="SimSun" w:eastAsia="SimSun" w:cs="SimSun"/>
          <w:sz w:val="24"/>
          <w:szCs w:val="24"/>
          <w:spacing w:val="-7"/>
        </w:rPr>
        <w:t>实行多品牌、多风格的一站式</w:t>
      </w:r>
      <w:r>
        <w:rPr>
          <w:rFonts w:ascii="SimSun" w:hAnsi="SimSun" w:eastAsia="SimSun" w:cs="SimSun"/>
          <w:sz w:val="24"/>
          <w:szCs w:val="24"/>
        </w:rPr>
        <w:t>集成经营策略。Jollychic</w:t>
      </w:r>
      <w:r>
        <w:rPr>
          <w:rFonts w:ascii="SimSun" w:hAnsi="SimSun" w:eastAsia="SimSun" w:cs="SimSun"/>
          <w:sz w:val="24"/>
          <w:szCs w:val="24"/>
          <w:spacing w:val="-41"/>
        </w:rPr>
        <w:t xml:space="preserve"> </w:t>
      </w:r>
      <w:r>
        <w:rPr>
          <w:rFonts w:ascii="SimSun" w:hAnsi="SimSun" w:eastAsia="SimSun" w:cs="SimSun"/>
          <w:sz w:val="24"/>
          <w:szCs w:val="24"/>
        </w:rPr>
        <w:t>创立初期的市场</w:t>
      </w:r>
      <w:r>
        <w:rPr>
          <w:rFonts w:ascii="SimSun" w:hAnsi="SimSun" w:eastAsia="SimSun" w:cs="SimSun"/>
          <w:sz w:val="24"/>
          <w:szCs w:val="24"/>
          <w:spacing w:val="-1"/>
        </w:rPr>
        <w:t>方向是澳大利亚和美国，商品品类主要是以</w:t>
      </w:r>
      <w:r>
        <w:rPr>
          <w:rFonts w:ascii="SimSun" w:hAnsi="SimSun" w:eastAsia="SimSun" w:cs="SimSun"/>
          <w:sz w:val="24"/>
          <w:szCs w:val="24"/>
          <w:spacing w:val="-2"/>
        </w:rPr>
        <w:t>欧美风格为主的女装类目，产品定位为中高端女性服装。</w:t>
      </w:r>
    </w:p>
    <w:p>
      <w:pPr>
        <w:ind w:left="995" w:right="58" w:firstLine="483"/>
        <w:spacing w:before="5" w:line="354" w:lineRule="auto"/>
        <w:jc w:val="both"/>
        <w:rPr>
          <w:rFonts w:ascii="SimSun" w:hAnsi="SimSun" w:eastAsia="SimSun" w:cs="SimSun"/>
          <w:sz w:val="24"/>
          <w:szCs w:val="24"/>
        </w:rPr>
      </w:pPr>
      <w:r>
        <w:rPr>
          <w:rFonts w:ascii="SimSun" w:hAnsi="SimSun" w:eastAsia="SimSun" w:cs="SimSun"/>
          <w:sz w:val="24"/>
          <w:szCs w:val="24"/>
          <w:spacing w:val="-2"/>
        </w:rPr>
        <w:t>从公司披露的进入中东市场之前的数据来看，在美国和澳大利亚市场中，公司年销</w:t>
      </w:r>
      <w:r>
        <w:rPr>
          <w:rFonts w:ascii="SimSun" w:hAnsi="SimSun" w:eastAsia="SimSun" w:cs="SimSun"/>
          <w:sz w:val="24"/>
          <w:szCs w:val="24"/>
          <w:spacing w:val="-4"/>
        </w:rPr>
        <w:t>售额从</w:t>
      </w:r>
      <w:r>
        <w:rPr>
          <w:rFonts w:ascii="SimSun" w:hAnsi="SimSun" w:eastAsia="SimSun" w:cs="SimSun"/>
          <w:sz w:val="24"/>
          <w:szCs w:val="24"/>
          <w:spacing w:val="-41"/>
        </w:rPr>
        <w:t xml:space="preserve"> </w:t>
      </w:r>
      <w:r>
        <w:rPr>
          <w:rFonts w:ascii="SimSun" w:hAnsi="SimSun" w:eastAsia="SimSun" w:cs="SimSun"/>
          <w:sz w:val="24"/>
          <w:szCs w:val="24"/>
          <w:spacing w:val="-4"/>
        </w:rPr>
        <w:t>2013</w:t>
      </w:r>
      <w:r>
        <w:rPr>
          <w:rFonts w:ascii="SimSun" w:hAnsi="SimSun" w:eastAsia="SimSun" w:cs="SimSun"/>
          <w:sz w:val="24"/>
          <w:szCs w:val="24"/>
          <w:spacing w:val="-49"/>
        </w:rPr>
        <w:t xml:space="preserve"> </w:t>
      </w:r>
      <w:r>
        <w:rPr>
          <w:rFonts w:ascii="SimSun" w:hAnsi="SimSun" w:eastAsia="SimSun" w:cs="SimSun"/>
          <w:sz w:val="24"/>
          <w:szCs w:val="24"/>
          <w:spacing w:val="-4"/>
        </w:rPr>
        <w:t>年</w:t>
      </w:r>
      <w:r>
        <w:rPr>
          <w:rFonts w:ascii="SimSun" w:hAnsi="SimSun" w:eastAsia="SimSun" w:cs="SimSun"/>
          <w:sz w:val="24"/>
          <w:szCs w:val="24"/>
          <w:spacing w:val="-33"/>
        </w:rPr>
        <w:t xml:space="preserve"> </w:t>
      </w:r>
      <w:r>
        <w:rPr>
          <w:rFonts w:ascii="SimSun" w:hAnsi="SimSun" w:eastAsia="SimSun" w:cs="SimSun"/>
          <w:sz w:val="24"/>
          <w:szCs w:val="24"/>
          <w:spacing w:val="-4"/>
        </w:rPr>
        <w:t>12.8</w:t>
      </w:r>
      <w:r>
        <w:rPr>
          <w:rFonts w:ascii="SimSun" w:hAnsi="SimSun" w:eastAsia="SimSun" w:cs="SimSun"/>
          <w:sz w:val="24"/>
          <w:szCs w:val="24"/>
          <w:spacing w:val="-45"/>
        </w:rPr>
        <w:t xml:space="preserve"> </w:t>
      </w:r>
      <w:r>
        <w:rPr>
          <w:rFonts w:ascii="SimSun" w:hAnsi="SimSun" w:eastAsia="SimSun" w:cs="SimSun"/>
          <w:sz w:val="24"/>
          <w:szCs w:val="24"/>
          <w:spacing w:val="-4"/>
        </w:rPr>
        <w:t>万元上涨到</w:t>
      </w:r>
      <w:r>
        <w:rPr>
          <w:rFonts w:ascii="SimSun" w:hAnsi="SimSun" w:eastAsia="SimSun" w:cs="SimSun"/>
          <w:sz w:val="24"/>
          <w:szCs w:val="24"/>
          <w:spacing w:val="-33"/>
        </w:rPr>
        <w:t xml:space="preserve"> </w:t>
      </w:r>
      <w:r>
        <w:rPr>
          <w:rFonts w:ascii="SimSun" w:hAnsi="SimSun" w:eastAsia="SimSun" w:cs="SimSun"/>
          <w:sz w:val="24"/>
          <w:szCs w:val="24"/>
          <w:spacing w:val="-4"/>
        </w:rPr>
        <w:t>103.6</w:t>
      </w:r>
      <w:r>
        <w:rPr>
          <w:rFonts w:ascii="SimSun" w:hAnsi="SimSun" w:eastAsia="SimSun" w:cs="SimSun"/>
          <w:sz w:val="24"/>
          <w:szCs w:val="24"/>
          <w:spacing w:val="-44"/>
        </w:rPr>
        <w:t xml:space="preserve"> </w:t>
      </w:r>
      <w:r>
        <w:rPr>
          <w:rFonts w:ascii="SimSun" w:hAnsi="SimSun" w:eastAsia="SimSun" w:cs="SimSun"/>
          <w:sz w:val="24"/>
          <w:szCs w:val="24"/>
          <w:spacing w:val="-4"/>
        </w:rPr>
        <w:t>万元，但是净利润仍然是负数，还未有正现金流</w:t>
      </w:r>
      <w:r>
        <w:rPr>
          <w:rFonts w:ascii="SimSun" w:hAnsi="SimSun" w:eastAsia="SimSun" w:cs="SimSun"/>
          <w:sz w:val="24"/>
          <w:szCs w:val="24"/>
        </w:rPr>
        <w:t>入。美国电商市场，亚马逊占据接近一半的市场份额，且美国是一个成熟的电商市场，</w:t>
      </w:r>
      <w:r>
        <w:rPr>
          <w:rFonts w:ascii="SimSun" w:hAnsi="SimSun" w:eastAsia="SimSun" w:cs="SimSun"/>
          <w:sz w:val="24"/>
          <w:szCs w:val="24"/>
          <w:spacing w:val="-2"/>
        </w:rPr>
        <w:t>市场竞争激烈，面对激烈的国际市场竞争，公司一方面需要保持竞争优势，另一方面需</w:t>
      </w:r>
      <w:r>
        <w:rPr>
          <w:rFonts w:ascii="SimSun" w:hAnsi="SimSun" w:eastAsia="SimSun" w:cs="SimSun"/>
          <w:sz w:val="24"/>
          <w:szCs w:val="24"/>
          <w:spacing w:val="-2"/>
        </w:rPr>
        <w:t>要探索是否有其他出路可以使公司缓解市场压力并实现长远的发展。</w:t>
      </w:r>
    </w:p>
    <w:p>
      <w:pPr>
        <w:ind w:left="3692"/>
        <w:spacing w:before="18" w:line="216"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0"/>
        </w:rPr>
        <w:t xml:space="preserve"> </w:t>
      </w:r>
      <w:r>
        <w:rPr>
          <w:rFonts w:ascii="SimSun" w:hAnsi="SimSun" w:eastAsia="SimSun" w:cs="SimSun"/>
          <w:sz w:val="21"/>
          <w:szCs w:val="21"/>
          <w:spacing w:val="-1"/>
        </w:rPr>
        <w:t>2-1 Jollychic2013-2014</w:t>
      </w:r>
      <w:r>
        <w:rPr>
          <w:rFonts w:ascii="SimSun" w:hAnsi="SimSun" w:eastAsia="SimSun" w:cs="SimSun"/>
          <w:sz w:val="21"/>
          <w:szCs w:val="21"/>
          <w:spacing w:val="-44"/>
        </w:rPr>
        <w:t xml:space="preserve"> </w:t>
      </w:r>
      <w:r>
        <w:rPr>
          <w:rFonts w:ascii="SimSun" w:hAnsi="SimSun" w:eastAsia="SimSun" w:cs="SimSun"/>
          <w:sz w:val="21"/>
          <w:szCs w:val="21"/>
          <w:spacing w:val="-1"/>
        </w:rPr>
        <w:t>年财务状况</w:t>
      </w:r>
    </w:p>
    <w:p>
      <w:pPr>
        <w:spacing w:line="29" w:lineRule="exact"/>
        <w:rPr/>
      </w:pPr>
      <w:r/>
    </w:p>
    <w:tbl>
      <w:tblPr>
        <w:tblStyle w:val="TableNormal"/>
        <w:tblW w:w="9066" w:type="dxa"/>
        <w:tblInd w:w="9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6"/>
        <w:gridCol w:w="1274"/>
        <w:gridCol w:w="1276"/>
        <w:gridCol w:w="2217"/>
        <w:gridCol w:w="1509"/>
        <w:gridCol w:w="1514"/>
      </w:tblGrid>
      <w:tr>
        <w:trPr>
          <w:trHeight w:val="631" w:hRule="atLeast"/>
        </w:trPr>
        <w:tc>
          <w:tcPr>
            <w:tcW w:w="1276" w:type="dxa"/>
            <w:vAlign w:val="top"/>
          </w:tcPr>
          <w:p>
            <w:pPr>
              <w:rPr>
                <w:rFonts w:ascii="Arial"/>
                <w:sz w:val="21"/>
              </w:rPr>
            </w:pPr>
            <w:r/>
          </w:p>
        </w:tc>
        <w:tc>
          <w:tcPr>
            <w:tcW w:w="1274" w:type="dxa"/>
            <w:vAlign w:val="top"/>
          </w:tcPr>
          <w:p>
            <w:pPr>
              <w:pStyle w:val="TableText"/>
              <w:ind w:left="286"/>
              <w:spacing w:before="67" w:line="220" w:lineRule="auto"/>
              <w:rPr/>
            </w:pPr>
            <w:r>
              <w:rPr>
                <w:spacing w:val="-3"/>
              </w:rPr>
              <w:t>资产总额</w:t>
            </w:r>
          </w:p>
          <w:p>
            <w:pPr>
              <w:pStyle w:val="TableText"/>
              <w:ind w:left="283"/>
              <w:spacing w:before="98" w:line="220" w:lineRule="auto"/>
              <w:rPr/>
            </w:pPr>
            <w:r>
              <w:rPr>
                <w:spacing w:val="-5"/>
              </w:rPr>
              <w:t>（万元）</w:t>
            </w:r>
          </w:p>
        </w:tc>
        <w:tc>
          <w:tcPr>
            <w:tcW w:w="1276" w:type="dxa"/>
            <w:vAlign w:val="top"/>
          </w:tcPr>
          <w:p>
            <w:pPr>
              <w:pStyle w:val="TableText"/>
              <w:ind w:left="282"/>
              <w:spacing w:before="67" w:line="220" w:lineRule="auto"/>
              <w:rPr/>
            </w:pPr>
            <w:r>
              <w:rPr>
                <w:spacing w:val="-2"/>
              </w:rPr>
              <w:t>销售总额</w:t>
            </w:r>
          </w:p>
          <w:p>
            <w:pPr>
              <w:pStyle w:val="TableText"/>
              <w:ind w:left="286"/>
              <w:spacing w:before="98" w:line="220" w:lineRule="auto"/>
              <w:rPr/>
            </w:pPr>
            <w:r>
              <w:rPr>
                <w:spacing w:val="-5"/>
              </w:rPr>
              <w:t>（万元）</w:t>
            </w:r>
          </w:p>
        </w:tc>
        <w:tc>
          <w:tcPr>
            <w:tcW w:w="2217" w:type="dxa"/>
            <w:vAlign w:val="top"/>
          </w:tcPr>
          <w:p>
            <w:pPr>
              <w:pStyle w:val="TableText"/>
              <w:ind w:left="127"/>
              <w:spacing w:before="67" w:line="220" w:lineRule="auto"/>
              <w:rPr/>
            </w:pPr>
            <w:r>
              <w:rPr>
                <w:spacing w:val="-2"/>
              </w:rPr>
              <w:t>营收中主营业务收入（万</w:t>
            </w:r>
          </w:p>
          <w:p>
            <w:pPr>
              <w:pStyle w:val="TableText"/>
              <w:ind w:left="934"/>
              <w:spacing w:before="98" w:line="220" w:lineRule="auto"/>
              <w:rPr/>
            </w:pPr>
            <w:r>
              <w:rPr>
                <w:spacing w:val="-6"/>
              </w:rPr>
              <w:t>元）</w:t>
            </w:r>
          </w:p>
        </w:tc>
        <w:tc>
          <w:tcPr>
            <w:tcW w:w="1509" w:type="dxa"/>
            <w:vAlign w:val="top"/>
          </w:tcPr>
          <w:p>
            <w:pPr>
              <w:pStyle w:val="TableText"/>
              <w:ind w:left="403" w:right="403" w:firstLine="88"/>
              <w:spacing w:before="69" w:line="283" w:lineRule="auto"/>
              <w:rPr/>
            </w:pPr>
            <w:r>
              <w:rPr>
                <w:spacing w:val="-4"/>
              </w:rPr>
              <w:t>净利润</w:t>
            </w:r>
            <w:r>
              <w:rPr>
                <w:spacing w:val="-6"/>
              </w:rPr>
              <w:t>（万元）</w:t>
            </w:r>
          </w:p>
        </w:tc>
        <w:tc>
          <w:tcPr>
            <w:tcW w:w="1514" w:type="dxa"/>
            <w:vAlign w:val="top"/>
          </w:tcPr>
          <w:p>
            <w:pPr>
              <w:pStyle w:val="TableText"/>
              <w:ind w:left="407"/>
              <w:spacing w:before="67" w:line="220" w:lineRule="auto"/>
              <w:rPr/>
            </w:pPr>
            <w:r>
              <w:rPr>
                <w:spacing w:val="-3"/>
              </w:rPr>
              <w:t>负债总额</w:t>
            </w:r>
          </w:p>
          <w:p>
            <w:pPr>
              <w:pStyle w:val="TableText"/>
              <w:ind w:left="405"/>
              <w:spacing w:before="98" w:line="220" w:lineRule="auto"/>
              <w:rPr/>
            </w:pPr>
            <w:r>
              <w:rPr>
                <w:spacing w:val="-5"/>
              </w:rPr>
              <w:t>（万元）</w:t>
            </w:r>
          </w:p>
        </w:tc>
      </w:tr>
      <w:tr>
        <w:trPr>
          <w:trHeight w:val="315" w:hRule="atLeast"/>
        </w:trPr>
        <w:tc>
          <w:tcPr>
            <w:tcW w:w="1276" w:type="dxa"/>
            <w:vAlign w:val="top"/>
          </w:tcPr>
          <w:p>
            <w:pPr>
              <w:pStyle w:val="TableText"/>
              <w:ind w:left="352"/>
              <w:spacing w:before="65" w:line="220" w:lineRule="auto"/>
              <w:rPr/>
            </w:pPr>
            <w:r>
              <w:rPr>
                <w:spacing w:val="-2"/>
              </w:rPr>
              <w:t>2013</w:t>
            </w:r>
            <w:r>
              <w:rPr>
                <w:spacing w:val="-35"/>
              </w:rPr>
              <w:t xml:space="preserve"> </w:t>
            </w:r>
            <w:r>
              <w:rPr>
                <w:spacing w:val="-2"/>
              </w:rPr>
              <w:t>年</w:t>
            </w:r>
          </w:p>
        </w:tc>
        <w:tc>
          <w:tcPr>
            <w:tcW w:w="1274" w:type="dxa"/>
            <w:vAlign w:val="top"/>
          </w:tcPr>
          <w:p>
            <w:pPr>
              <w:pStyle w:val="TableText"/>
              <w:ind w:left="191"/>
              <w:spacing w:before="65" w:line="239" w:lineRule="auto"/>
              <w:rPr/>
            </w:pPr>
            <w:r>
              <w:rPr>
                <w:spacing w:val="-1"/>
              </w:rPr>
              <w:t>516.180293</w:t>
            </w:r>
          </w:p>
        </w:tc>
        <w:tc>
          <w:tcPr>
            <w:tcW w:w="1276" w:type="dxa"/>
            <w:vAlign w:val="top"/>
          </w:tcPr>
          <w:p>
            <w:pPr>
              <w:pStyle w:val="TableText"/>
              <w:ind w:left="249"/>
              <w:spacing w:before="65" w:line="239" w:lineRule="auto"/>
              <w:rPr/>
            </w:pPr>
            <w:r>
              <w:rPr>
                <w:spacing w:val="-3"/>
              </w:rPr>
              <w:t>12.821568</w:t>
            </w:r>
          </w:p>
        </w:tc>
        <w:tc>
          <w:tcPr>
            <w:tcW w:w="2217" w:type="dxa"/>
            <w:vAlign w:val="top"/>
          </w:tcPr>
          <w:p>
            <w:pPr>
              <w:pStyle w:val="TableText"/>
              <w:ind w:left="901"/>
              <w:spacing w:before="65" w:line="239" w:lineRule="auto"/>
              <w:rPr/>
            </w:pPr>
            <w:r>
              <w:rPr>
                <w:spacing w:val="-4"/>
              </w:rPr>
              <w:t>12.82</w:t>
            </w:r>
          </w:p>
        </w:tc>
        <w:tc>
          <w:tcPr>
            <w:tcW w:w="1509" w:type="dxa"/>
            <w:vAlign w:val="top"/>
          </w:tcPr>
          <w:p>
            <w:pPr>
              <w:pStyle w:val="TableText"/>
              <w:ind w:left="263"/>
              <w:spacing w:before="65" w:line="239" w:lineRule="auto"/>
              <w:rPr/>
            </w:pPr>
            <w:r>
              <w:rPr>
                <w:spacing w:val="-1"/>
              </w:rPr>
              <w:t>-947.217485</w:t>
            </w:r>
          </w:p>
        </w:tc>
        <w:tc>
          <w:tcPr>
            <w:tcW w:w="1514" w:type="dxa"/>
            <w:vAlign w:val="top"/>
          </w:tcPr>
          <w:p>
            <w:pPr>
              <w:pStyle w:val="TableText"/>
              <w:ind w:left="310"/>
              <w:spacing w:before="65" w:line="239" w:lineRule="auto"/>
              <w:rPr/>
            </w:pPr>
            <w:r>
              <w:rPr>
                <w:spacing w:val="-1"/>
              </w:rPr>
              <w:t>-136.60543</w:t>
            </w:r>
          </w:p>
        </w:tc>
      </w:tr>
      <w:tr>
        <w:trPr>
          <w:trHeight w:val="320" w:hRule="atLeast"/>
        </w:trPr>
        <w:tc>
          <w:tcPr>
            <w:tcW w:w="1276" w:type="dxa"/>
            <w:vAlign w:val="top"/>
          </w:tcPr>
          <w:p>
            <w:pPr>
              <w:pStyle w:val="TableText"/>
              <w:ind w:left="352"/>
              <w:spacing w:before="67" w:line="220" w:lineRule="auto"/>
              <w:rPr/>
            </w:pPr>
            <w:r>
              <w:rPr>
                <w:spacing w:val="-2"/>
              </w:rPr>
              <w:t>2014</w:t>
            </w:r>
            <w:r>
              <w:rPr>
                <w:spacing w:val="-35"/>
              </w:rPr>
              <w:t xml:space="preserve"> </w:t>
            </w:r>
            <w:r>
              <w:rPr>
                <w:spacing w:val="-2"/>
              </w:rPr>
              <w:t>年</w:t>
            </w:r>
          </w:p>
        </w:tc>
        <w:tc>
          <w:tcPr>
            <w:tcW w:w="1274" w:type="dxa"/>
            <w:vAlign w:val="top"/>
          </w:tcPr>
          <w:p>
            <w:pPr>
              <w:pStyle w:val="TableText"/>
              <w:ind w:left="189"/>
              <w:spacing w:before="67" w:line="239" w:lineRule="auto"/>
              <w:rPr/>
            </w:pPr>
            <w:r>
              <w:rPr>
                <w:spacing w:val="-1"/>
              </w:rPr>
              <w:t>291.663201</w:t>
            </w:r>
          </w:p>
        </w:tc>
        <w:tc>
          <w:tcPr>
            <w:tcW w:w="1276" w:type="dxa"/>
            <w:vAlign w:val="top"/>
          </w:tcPr>
          <w:p>
            <w:pPr>
              <w:pStyle w:val="TableText"/>
              <w:ind w:left="204"/>
              <w:spacing w:before="67" w:line="239" w:lineRule="auto"/>
              <w:rPr/>
            </w:pPr>
            <w:r>
              <w:rPr>
                <w:spacing w:val="-2"/>
              </w:rPr>
              <w:t>103.590875</w:t>
            </w:r>
          </w:p>
        </w:tc>
        <w:tc>
          <w:tcPr>
            <w:tcW w:w="2217" w:type="dxa"/>
            <w:vAlign w:val="top"/>
          </w:tcPr>
          <w:p>
            <w:pPr>
              <w:pStyle w:val="TableText"/>
              <w:ind w:left="855"/>
              <w:spacing w:before="67" w:line="239" w:lineRule="auto"/>
              <w:rPr/>
            </w:pPr>
            <w:r>
              <w:rPr>
                <w:spacing w:val="-4"/>
              </w:rPr>
              <w:t>100.39</w:t>
            </w:r>
          </w:p>
        </w:tc>
        <w:tc>
          <w:tcPr>
            <w:tcW w:w="1509" w:type="dxa"/>
            <w:vAlign w:val="top"/>
          </w:tcPr>
          <w:p>
            <w:pPr>
              <w:pStyle w:val="TableText"/>
              <w:ind w:left="308"/>
              <w:spacing w:before="67" w:line="239" w:lineRule="auto"/>
              <w:rPr/>
            </w:pPr>
            <w:r>
              <w:rPr>
                <w:spacing w:val="-1"/>
              </w:rPr>
              <w:t>-976.91458</w:t>
            </w:r>
          </w:p>
        </w:tc>
        <w:tc>
          <w:tcPr>
            <w:tcW w:w="1514" w:type="dxa"/>
            <w:vAlign w:val="top"/>
          </w:tcPr>
          <w:p>
            <w:pPr>
              <w:pStyle w:val="TableText"/>
              <w:ind w:left="354"/>
              <w:spacing w:before="67" w:line="239" w:lineRule="auto"/>
              <w:rPr/>
            </w:pPr>
            <w:r>
              <w:rPr>
                <w:spacing w:val="-1"/>
              </w:rPr>
              <w:t>40.792058</w:t>
            </w:r>
          </w:p>
        </w:tc>
      </w:tr>
    </w:tbl>
    <w:p>
      <w:pPr>
        <w:ind w:left="1001"/>
        <w:spacing w:before="64" w:line="215" w:lineRule="auto"/>
        <w:rPr>
          <w:rFonts w:ascii="SimSun" w:hAnsi="SimSun" w:eastAsia="SimSun" w:cs="SimSun"/>
          <w:sz w:val="18"/>
          <w:szCs w:val="18"/>
        </w:rPr>
      </w:pPr>
      <w:r>
        <w:rPr>
          <w:rFonts w:ascii="SimSun" w:hAnsi="SimSun" w:eastAsia="SimSun" w:cs="SimSun"/>
          <w:sz w:val="18"/>
          <w:szCs w:val="18"/>
          <w:spacing w:val="-2"/>
        </w:rPr>
        <w:t>资料来源：Jollychic</w:t>
      </w:r>
      <w:r>
        <w:rPr>
          <w:rFonts w:ascii="SimSun" w:hAnsi="SimSun" w:eastAsia="SimSun" w:cs="SimSun"/>
          <w:sz w:val="18"/>
          <w:szCs w:val="18"/>
          <w:spacing w:val="-21"/>
        </w:rPr>
        <w:t xml:space="preserve"> </w:t>
      </w:r>
      <w:r>
        <w:rPr>
          <w:rFonts w:ascii="SimSun" w:hAnsi="SimSun" w:eastAsia="SimSun" w:cs="SimSun"/>
          <w:sz w:val="18"/>
          <w:szCs w:val="18"/>
          <w:spacing w:val="-2"/>
        </w:rPr>
        <w:t>公司年报整理</w:t>
      </w:r>
    </w:p>
    <w:p>
      <w:pPr>
        <w:spacing w:line="276" w:lineRule="auto"/>
        <w:rPr>
          <w:rFonts w:ascii="Arial"/>
          <w:sz w:val="21"/>
        </w:rPr>
      </w:pPr>
      <w:r/>
    </w:p>
    <w:p>
      <w:pPr>
        <w:ind w:left="1482"/>
        <w:spacing w:before="79" w:line="215" w:lineRule="auto"/>
        <w:outlineLvl w:val="2"/>
        <w:rPr>
          <w:rFonts w:ascii="SimSun" w:hAnsi="SimSun" w:eastAsia="SimSun" w:cs="SimSun"/>
          <w:sz w:val="24"/>
          <w:szCs w:val="24"/>
        </w:rPr>
      </w:pPr>
      <w:bookmarkStart w:name="bookmark19" w:id="29"/>
      <w:bookmarkEnd w:id="29"/>
      <w:r>
        <w:rPr>
          <w:rFonts w:ascii="SimSun" w:hAnsi="SimSun" w:eastAsia="SimSun" w:cs="SimSun"/>
          <w:sz w:val="24"/>
          <w:szCs w:val="24"/>
          <w:b/>
          <w:bCs/>
          <w:spacing w:val="-4"/>
        </w:rPr>
        <w:t>二、Jollychic</w:t>
      </w:r>
      <w:r>
        <w:rPr>
          <w:rFonts w:ascii="SimSun" w:hAnsi="SimSun" w:eastAsia="SimSun" w:cs="SimSun"/>
          <w:sz w:val="24"/>
          <w:szCs w:val="24"/>
          <w:spacing w:val="-38"/>
        </w:rPr>
        <w:t xml:space="preserve"> </w:t>
      </w:r>
      <w:r>
        <w:rPr>
          <w:rFonts w:ascii="SimSun" w:hAnsi="SimSun" w:eastAsia="SimSun" w:cs="SimSun"/>
          <w:sz w:val="24"/>
          <w:szCs w:val="24"/>
          <w:b/>
          <w:bCs/>
          <w:spacing w:val="-4"/>
        </w:rPr>
        <w:t>发展模式</w:t>
      </w:r>
    </w:p>
    <w:p>
      <w:pPr>
        <w:spacing w:line="259" w:lineRule="auto"/>
        <w:rPr>
          <w:rFonts w:ascii="Arial"/>
          <w:sz w:val="21"/>
        </w:rPr>
      </w:pPr>
      <w:r/>
    </w:p>
    <w:p>
      <w:pPr>
        <w:ind w:left="995" w:right="122" w:firstLine="480"/>
        <w:spacing w:before="78" w:line="355" w:lineRule="auto"/>
        <w:jc w:val="both"/>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60"/>
        </w:rPr>
        <w:t xml:space="preserve"> </w:t>
      </w:r>
      <w:r>
        <w:rPr>
          <w:rFonts w:ascii="SimSun" w:hAnsi="SimSun" w:eastAsia="SimSun" w:cs="SimSun"/>
          <w:sz w:val="24"/>
          <w:szCs w:val="24"/>
        </w:rPr>
        <w:t>自创立以来一直是跨境自营 B2C 模式，与产品供应商合作，供应商向</w:t>
      </w:r>
      <w:r>
        <w:rPr>
          <w:rFonts w:ascii="SimSun" w:hAnsi="SimSun" w:eastAsia="SimSun" w:cs="SimSun"/>
          <w:sz w:val="24"/>
          <w:szCs w:val="24"/>
          <w:spacing w:val="-1"/>
        </w:rPr>
        <w:t>Jollychic 供应商品，Jollychic 将其商品在海外市场进行</w:t>
      </w:r>
      <w:r>
        <w:rPr>
          <w:rFonts w:ascii="SimSun" w:hAnsi="SimSun" w:eastAsia="SimSun" w:cs="SimSun"/>
          <w:sz w:val="24"/>
          <w:szCs w:val="24"/>
          <w:spacing w:val="-2"/>
        </w:rPr>
        <w:t>定价销售，赚取进销差价，</w:t>
      </w:r>
      <w:r>
        <w:rPr>
          <w:rFonts w:ascii="SimSun" w:hAnsi="SimSun" w:eastAsia="SimSun" w:cs="SimSun"/>
          <w:sz w:val="24"/>
          <w:szCs w:val="24"/>
          <w:spacing w:val="-2"/>
        </w:rPr>
        <w:t>让中东终端客户直接通过平台购买到我国企业提供的商品，也就是小额零售电子商务平</w:t>
      </w:r>
      <w:r>
        <w:rPr>
          <w:rFonts w:ascii="SimSun" w:hAnsi="SimSun" w:eastAsia="SimSun" w:cs="SimSun"/>
          <w:sz w:val="24"/>
          <w:szCs w:val="24"/>
          <w:spacing w:val="-11"/>
        </w:rPr>
        <w:t>台。</w:t>
      </w:r>
    </w:p>
    <w:p>
      <w:pPr>
        <w:spacing w:line="355" w:lineRule="auto"/>
        <w:sectPr>
          <w:headerReference w:type="default" r:id="rId25"/>
          <w:footerReference w:type="default" r:id="rId26"/>
          <w:pgSz w:w="11907" w:h="16839"/>
          <w:pgMar w:top="1216" w:right="1295" w:bottom="1091" w:left="432" w:header="827" w:footer="817" w:gutter="0"/>
        </w:sectPr>
        <w:rPr>
          <w:rFonts w:ascii="SimSun" w:hAnsi="SimSun" w:eastAsia="SimSun" w:cs="SimSun"/>
          <w:sz w:val="24"/>
          <w:szCs w:val="24"/>
        </w:rPr>
      </w:pPr>
    </w:p>
    <w:p>
      <w:pPr>
        <w:spacing w:line="337" w:lineRule="auto"/>
        <w:rPr>
          <w:rFonts w:ascii="Arial"/>
          <w:sz w:val="21"/>
        </w:rPr>
      </w:pPr>
      <w:r/>
    </w:p>
    <w:p>
      <w:pPr>
        <w:ind w:firstLine="986"/>
        <w:spacing w:line="2222" w:lineRule="exact"/>
        <w:rPr/>
      </w:pPr>
      <w:r>
        <w:rPr>
          <w:position w:val="-44"/>
        </w:rPr>
        <w:drawing>
          <wp:inline distT="0" distB="0" distL="0" distR="0">
            <wp:extent cx="5759195" cy="1411223"/>
            <wp:effectExtent l="0" t="0" r="0" b="0"/>
            <wp:docPr id="4" name="IM 4"/>
            <wp:cNvGraphicFramePr/>
            <a:graphic>
              <a:graphicData uri="http://schemas.openxmlformats.org/drawingml/2006/picture">
                <pic:pic>
                  <pic:nvPicPr>
                    <pic:cNvPr id="4" name="IM 4"/>
                    <pic:cNvPicPr/>
                  </pic:nvPicPr>
                  <pic:blipFill>
                    <a:blip r:embed="rId28"/>
                    <a:stretch>
                      <a:fillRect/>
                    </a:stretch>
                  </pic:blipFill>
                  <pic:spPr>
                    <a:xfrm rot="0">
                      <a:off x="0" y="0"/>
                      <a:ext cx="5759195" cy="1411223"/>
                    </a:xfrm>
                    <a:prstGeom prst="rect">
                      <a:avLst/>
                    </a:prstGeom>
                  </pic:spPr>
                </pic:pic>
              </a:graphicData>
            </a:graphic>
          </wp:inline>
        </w:drawing>
      </w:r>
    </w:p>
    <w:p>
      <w:pPr>
        <w:spacing w:line="408" w:lineRule="auto"/>
        <w:rPr>
          <w:rFonts w:ascii="Arial"/>
          <w:sz w:val="21"/>
        </w:rPr>
      </w:pPr>
      <w:r/>
    </w:p>
    <w:p>
      <w:pPr>
        <w:ind w:left="4289"/>
        <w:spacing w:before="68" w:line="216"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4"/>
        </w:rPr>
        <w:t xml:space="preserve"> </w:t>
      </w:r>
      <w:r>
        <w:rPr>
          <w:rFonts w:ascii="SimSun" w:hAnsi="SimSun" w:eastAsia="SimSun" w:cs="SimSun"/>
          <w:sz w:val="21"/>
          <w:szCs w:val="21"/>
          <w:spacing w:val="-3"/>
        </w:rPr>
        <w:t>2-1 Jollychic</w:t>
      </w:r>
      <w:r>
        <w:rPr>
          <w:rFonts w:ascii="SimSun" w:hAnsi="SimSun" w:eastAsia="SimSun" w:cs="SimSun"/>
          <w:sz w:val="21"/>
          <w:szCs w:val="21"/>
          <w:spacing w:val="-43"/>
        </w:rPr>
        <w:t xml:space="preserve"> </w:t>
      </w:r>
      <w:r>
        <w:rPr>
          <w:rFonts w:ascii="SimSun" w:hAnsi="SimSun" w:eastAsia="SimSun" w:cs="SimSun"/>
          <w:sz w:val="21"/>
          <w:szCs w:val="21"/>
          <w:spacing w:val="-3"/>
        </w:rPr>
        <w:t>运营模式</w:t>
      </w:r>
    </w:p>
    <w:p>
      <w:pPr>
        <w:ind w:left="990" w:right="26" w:firstLine="484"/>
        <w:spacing w:before="187" w:line="354" w:lineRule="auto"/>
        <w:jc w:val="both"/>
        <w:rPr>
          <w:rFonts w:ascii="SimSun" w:hAnsi="SimSun" w:eastAsia="SimSun" w:cs="SimSun"/>
          <w:sz w:val="24"/>
          <w:szCs w:val="24"/>
        </w:rPr>
      </w:pPr>
      <w:bookmarkStart w:name="bookmark79" w:id="30"/>
      <w:bookmarkEnd w:id="30"/>
      <w:r>
        <w:rPr>
          <w:rFonts w:ascii="SimSun" w:hAnsi="SimSun" w:eastAsia="SimSun" w:cs="SimSun"/>
          <w:sz w:val="24"/>
          <w:szCs w:val="24"/>
          <w:spacing w:val="-1"/>
        </w:rPr>
        <w:t>Jollychic 与供应商合作有两种模式，Jollychic 建立初</w:t>
      </w:r>
      <w:r>
        <w:rPr>
          <w:rFonts w:ascii="SimSun" w:hAnsi="SimSun" w:eastAsia="SimSun" w:cs="SimSun"/>
          <w:sz w:val="24"/>
          <w:szCs w:val="24"/>
          <w:spacing w:val="-2"/>
        </w:rPr>
        <w:t>期一直使用的是跨境自营</w:t>
      </w:r>
      <w:r>
        <w:rPr>
          <w:rFonts w:ascii="SimSun" w:hAnsi="SimSun" w:eastAsia="SimSun" w:cs="SimSun"/>
          <w:sz w:val="24"/>
          <w:szCs w:val="24"/>
          <w:spacing w:val="3"/>
        </w:rPr>
        <w:t>B2B2C</w:t>
      </w:r>
      <w:r>
        <w:rPr>
          <w:rFonts w:ascii="SimSun" w:hAnsi="SimSun" w:eastAsia="SimSun" w:cs="SimSun"/>
          <w:sz w:val="24"/>
          <w:szCs w:val="24"/>
          <w:spacing w:val="-42"/>
        </w:rPr>
        <w:t xml:space="preserve"> </w:t>
      </w:r>
      <w:r>
        <w:rPr>
          <w:rFonts w:ascii="SimSun" w:hAnsi="SimSun" w:eastAsia="SimSun" w:cs="SimSun"/>
          <w:sz w:val="24"/>
          <w:szCs w:val="24"/>
          <w:spacing w:val="3"/>
        </w:rPr>
        <w:t>模式，在该模式下，供应商以供货形式入驻平台，当</w:t>
      </w:r>
      <w:r>
        <w:rPr>
          <w:rFonts w:ascii="SimSun" w:hAnsi="SimSun" w:eastAsia="SimSun" w:cs="SimSun"/>
          <w:sz w:val="24"/>
          <w:szCs w:val="24"/>
        </w:rPr>
        <w:t>Jollychic</w:t>
      </w:r>
      <w:r>
        <w:rPr>
          <w:rFonts w:ascii="SimSun" w:hAnsi="SimSun" w:eastAsia="SimSun" w:cs="SimSun"/>
          <w:sz w:val="24"/>
          <w:szCs w:val="24"/>
          <w:spacing w:val="3"/>
        </w:rPr>
        <w:t>平台产生订单之</w:t>
      </w:r>
      <w:r>
        <w:rPr>
          <w:rFonts w:ascii="SimSun" w:hAnsi="SimSun" w:eastAsia="SimSun" w:cs="SimSun"/>
          <w:sz w:val="24"/>
          <w:szCs w:val="24"/>
        </w:rPr>
        <w:t>后，Jollychic</w:t>
      </w:r>
      <w:r>
        <w:rPr>
          <w:rFonts w:ascii="SimSun" w:hAnsi="SimSun" w:eastAsia="SimSun" w:cs="SimSun"/>
          <w:sz w:val="24"/>
          <w:szCs w:val="24"/>
          <w:spacing w:val="-42"/>
        </w:rPr>
        <w:t xml:space="preserve"> </w:t>
      </w:r>
      <w:r>
        <w:rPr>
          <w:rFonts w:ascii="SimSun" w:hAnsi="SimSun" w:eastAsia="SimSun" w:cs="SimSun"/>
          <w:sz w:val="24"/>
          <w:szCs w:val="24"/>
        </w:rPr>
        <w:t>平台将订单推送到供应商后台网站，供</w:t>
      </w:r>
      <w:r>
        <w:rPr>
          <w:rFonts w:ascii="SimSun" w:hAnsi="SimSun" w:eastAsia="SimSun" w:cs="SimSun"/>
          <w:sz w:val="24"/>
          <w:szCs w:val="24"/>
          <w:spacing w:val="-1"/>
        </w:rPr>
        <w:t>应商收到订单之后，通过我国国</w:t>
      </w:r>
      <w:r>
        <w:rPr>
          <w:rFonts w:ascii="SimSun" w:hAnsi="SimSun" w:eastAsia="SimSun" w:cs="SimSun"/>
          <w:sz w:val="24"/>
          <w:szCs w:val="24"/>
          <w:spacing w:val="-2"/>
        </w:rPr>
        <w:t>内物流将商品发送到</w:t>
      </w:r>
      <w:r>
        <w:rPr>
          <w:rFonts w:ascii="SimSun" w:hAnsi="SimSun" w:eastAsia="SimSun" w:cs="SimSun"/>
          <w:sz w:val="24"/>
          <w:szCs w:val="24"/>
          <w:spacing w:val="-52"/>
        </w:rPr>
        <w:t xml:space="preserve"> </w:t>
      </w:r>
      <w:r>
        <w:rPr>
          <w:rFonts w:ascii="SimSun" w:hAnsi="SimSun" w:eastAsia="SimSun" w:cs="SimSun"/>
          <w:sz w:val="24"/>
          <w:szCs w:val="24"/>
          <w:spacing w:val="-2"/>
        </w:rPr>
        <w:t>Jollychic</w:t>
      </w:r>
      <w:r>
        <w:rPr>
          <w:rFonts w:ascii="SimSun" w:hAnsi="SimSun" w:eastAsia="SimSun" w:cs="SimSun"/>
          <w:sz w:val="24"/>
          <w:szCs w:val="24"/>
          <w:spacing w:val="-27"/>
        </w:rPr>
        <w:t xml:space="preserve"> </w:t>
      </w:r>
      <w:r>
        <w:rPr>
          <w:rFonts w:ascii="SimSun" w:hAnsi="SimSun" w:eastAsia="SimSun" w:cs="SimSun"/>
          <w:sz w:val="24"/>
          <w:szCs w:val="24"/>
          <w:spacing w:val="-2"/>
        </w:rPr>
        <w:t>中国国内集货仓，</w:t>
      </w:r>
      <w:r>
        <w:rPr>
          <w:rFonts w:ascii="SimSun" w:hAnsi="SimSun" w:eastAsia="SimSun" w:cs="SimSun"/>
          <w:sz w:val="24"/>
          <w:szCs w:val="24"/>
          <w:spacing w:val="-3"/>
        </w:rPr>
        <w:t>然后由</w:t>
      </w:r>
      <w:r>
        <w:rPr>
          <w:rFonts w:ascii="SimSun" w:hAnsi="SimSun" w:eastAsia="SimSun" w:cs="SimSun"/>
          <w:sz w:val="24"/>
          <w:szCs w:val="24"/>
          <w:spacing w:val="-51"/>
        </w:rPr>
        <w:t xml:space="preserve"> </w:t>
      </w:r>
      <w:r>
        <w:rPr>
          <w:rFonts w:ascii="SimSun" w:hAnsi="SimSun" w:eastAsia="SimSun" w:cs="SimSun"/>
          <w:sz w:val="24"/>
          <w:szCs w:val="24"/>
          <w:spacing w:val="-3"/>
        </w:rPr>
        <w:t>Jollychic</w:t>
      </w:r>
      <w:r>
        <w:rPr>
          <w:rFonts w:ascii="SimSun" w:hAnsi="SimSun" w:eastAsia="SimSun" w:cs="SimSun"/>
          <w:sz w:val="24"/>
          <w:szCs w:val="24"/>
          <w:spacing w:val="-53"/>
        </w:rPr>
        <w:t xml:space="preserve"> </w:t>
      </w:r>
      <w:r>
        <w:rPr>
          <w:rFonts w:ascii="SimSun" w:hAnsi="SimSun" w:eastAsia="SimSun" w:cs="SimSun"/>
          <w:sz w:val="24"/>
          <w:szCs w:val="24"/>
          <w:spacing w:val="-3"/>
        </w:rPr>
        <w:t>将商品通过国际物</w:t>
      </w:r>
      <w:r>
        <w:rPr>
          <w:rFonts w:ascii="SimSun" w:hAnsi="SimSun" w:eastAsia="SimSun" w:cs="SimSun"/>
          <w:sz w:val="24"/>
          <w:szCs w:val="24"/>
          <w:spacing w:val="-1"/>
        </w:rPr>
        <w:t>流发送至客户所在国，并由 Jollychic 和当地物流公司完成最后</w:t>
      </w:r>
      <w:r>
        <w:rPr>
          <w:rFonts w:ascii="SimSun" w:hAnsi="SimSun" w:eastAsia="SimSun" w:cs="SimSun"/>
          <w:sz w:val="24"/>
          <w:szCs w:val="24"/>
          <w:spacing w:val="-2"/>
        </w:rPr>
        <w:t>一公里物流配送,收款</w:t>
      </w:r>
      <w:r>
        <w:rPr>
          <w:rFonts w:ascii="SimSun" w:hAnsi="SimSun" w:eastAsia="SimSun" w:cs="SimSun"/>
          <w:sz w:val="24"/>
          <w:szCs w:val="24"/>
          <w:spacing w:val="-3"/>
        </w:rPr>
        <w:t>和后续的退货处理也是由</w:t>
      </w:r>
      <w:r>
        <w:rPr>
          <w:rFonts w:ascii="SimSun" w:hAnsi="SimSun" w:eastAsia="SimSun" w:cs="SimSun"/>
          <w:sz w:val="24"/>
          <w:szCs w:val="24"/>
          <w:spacing w:val="-33"/>
        </w:rPr>
        <w:t xml:space="preserve"> </w:t>
      </w:r>
      <w:r>
        <w:rPr>
          <w:rFonts w:ascii="SimSun" w:hAnsi="SimSun" w:eastAsia="SimSun" w:cs="SimSun"/>
          <w:sz w:val="24"/>
          <w:szCs w:val="24"/>
          <w:spacing w:val="-3"/>
        </w:rPr>
        <w:t>Jollychic</w:t>
      </w:r>
      <w:r>
        <w:rPr>
          <w:rFonts w:ascii="SimSun" w:hAnsi="SimSun" w:eastAsia="SimSun" w:cs="SimSun"/>
          <w:sz w:val="24"/>
          <w:szCs w:val="24"/>
          <w:spacing w:val="-41"/>
        </w:rPr>
        <w:t xml:space="preserve"> </w:t>
      </w:r>
      <w:r>
        <w:rPr>
          <w:rFonts w:ascii="SimSun" w:hAnsi="SimSun" w:eastAsia="SimSun" w:cs="SimSun"/>
          <w:sz w:val="24"/>
          <w:szCs w:val="24"/>
          <w:spacing w:val="-3"/>
        </w:rPr>
        <w:t>负责处理。</w:t>
      </w:r>
    </w:p>
    <w:p>
      <w:pPr>
        <w:ind w:left="996" w:right="27" w:firstLine="485"/>
        <w:spacing w:before="5" w:line="354" w:lineRule="auto"/>
        <w:jc w:val="both"/>
        <w:rPr>
          <w:rFonts w:ascii="SimSun" w:hAnsi="SimSun" w:eastAsia="SimSun" w:cs="SimSun"/>
          <w:sz w:val="24"/>
          <w:szCs w:val="24"/>
        </w:rPr>
      </w:pPr>
      <w:r>
        <w:rPr>
          <w:rFonts w:ascii="SimSun" w:hAnsi="SimSun" w:eastAsia="SimSun" w:cs="SimSun"/>
          <w:sz w:val="24"/>
          <w:szCs w:val="24"/>
        </w:rPr>
        <w:t>另一种是</w:t>
      </w:r>
      <w:r>
        <w:rPr>
          <w:rFonts w:ascii="SimSun" w:hAnsi="SimSun" w:eastAsia="SimSun" w:cs="SimSun"/>
          <w:sz w:val="24"/>
          <w:szCs w:val="24"/>
          <w:spacing w:val="-54"/>
        </w:rPr>
        <w:t xml:space="preserve"> </w:t>
      </w:r>
      <w:r>
        <w:rPr>
          <w:rFonts w:ascii="SimSun" w:hAnsi="SimSun" w:eastAsia="SimSun" w:cs="SimSun"/>
          <w:sz w:val="24"/>
          <w:szCs w:val="24"/>
        </w:rPr>
        <w:t>FBJ（Fullfilment By Jol</w:t>
      </w:r>
      <w:r>
        <w:rPr>
          <w:rFonts w:ascii="SimSun" w:hAnsi="SimSun" w:eastAsia="SimSun" w:cs="SimSun"/>
          <w:sz w:val="24"/>
          <w:szCs w:val="24"/>
          <w:spacing w:val="-1"/>
        </w:rPr>
        <w:t>lychic）模式。在该模式下，供应商以供货形</w:t>
      </w:r>
      <w:r>
        <w:rPr>
          <w:rFonts w:ascii="SimSun" w:hAnsi="SimSun" w:eastAsia="SimSun" w:cs="SimSun"/>
          <w:sz w:val="24"/>
          <w:szCs w:val="24"/>
        </w:rPr>
        <w:t>式入驻平台，计算好库存空间和预期销售，直接通过</w:t>
      </w:r>
      <w:r>
        <w:rPr>
          <w:rFonts w:ascii="SimSun" w:hAnsi="SimSun" w:eastAsia="SimSun" w:cs="SimSun"/>
          <w:sz w:val="24"/>
          <w:szCs w:val="24"/>
          <w:spacing w:val="-1"/>
        </w:rPr>
        <w:t>国际物流将商品发送到</w:t>
      </w:r>
      <w:r>
        <w:rPr>
          <w:rFonts w:ascii="SimSun" w:hAnsi="SimSun" w:eastAsia="SimSun" w:cs="SimSun"/>
          <w:sz w:val="24"/>
          <w:szCs w:val="24"/>
          <w:spacing w:val="-41"/>
        </w:rPr>
        <w:t xml:space="preserve"> </w:t>
      </w:r>
      <w:r>
        <w:rPr>
          <w:rFonts w:ascii="SimSun" w:hAnsi="SimSun" w:eastAsia="SimSun" w:cs="SimSun"/>
          <w:sz w:val="24"/>
          <w:szCs w:val="24"/>
          <w:spacing w:val="-1"/>
        </w:rPr>
        <w:t>Jollychic</w:t>
      </w:r>
      <w:r>
        <w:rPr>
          <w:rFonts w:ascii="SimSun" w:hAnsi="SimSun" w:eastAsia="SimSun" w:cs="SimSun"/>
          <w:sz w:val="24"/>
          <w:szCs w:val="24"/>
          <w:spacing w:val="-2"/>
        </w:rPr>
        <w:t>中东海外仓，然后由</w:t>
      </w:r>
      <w:r>
        <w:rPr>
          <w:rFonts w:ascii="SimSun" w:hAnsi="SimSun" w:eastAsia="SimSun" w:cs="SimSun"/>
          <w:sz w:val="24"/>
          <w:szCs w:val="24"/>
          <w:spacing w:val="-45"/>
        </w:rPr>
        <w:t xml:space="preserve"> </w:t>
      </w:r>
      <w:r>
        <w:rPr>
          <w:rFonts w:ascii="SimSun" w:hAnsi="SimSun" w:eastAsia="SimSun" w:cs="SimSun"/>
          <w:sz w:val="24"/>
          <w:szCs w:val="24"/>
          <w:spacing w:val="-2"/>
        </w:rPr>
        <w:t>Jollychic</w:t>
      </w:r>
      <w:r>
        <w:rPr>
          <w:rFonts w:ascii="SimSun" w:hAnsi="SimSun" w:eastAsia="SimSun" w:cs="SimSun"/>
          <w:sz w:val="24"/>
          <w:szCs w:val="24"/>
          <w:spacing w:val="-49"/>
        </w:rPr>
        <w:t xml:space="preserve"> </w:t>
      </w:r>
      <w:r>
        <w:rPr>
          <w:rFonts w:ascii="SimSun" w:hAnsi="SimSun" w:eastAsia="SimSun" w:cs="SimSun"/>
          <w:sz w:val="24"/>
          <w:szCs w:val="24"/>
          <w:spacing w:val="-2"/>
        </w:rPr>
        <w:t>提供仓储、拣货打包、派送、收款、退货处理等一系列</w:t>
      </w:r>
      <w:r>
        <w:rPr>
          <w:rFonts w:ascii="SimSun" w:hAnsi="SimSun" w:eastAsia="SimSun" w:cs="SimSun"/>
          <w:sz w:val="24"/>
          <w:szCs w:val="24"/>
          <w:spacing w:val="-10"/>
        </w:rPr>
        <w:t>服务。</w:t>
      </w:r>
    </w:p>
    <w:p>
      <w:pPr>
        <w:ind w:firstLine="986"/>
        <w:spacing w:before="10" w:line="3391" w:lineRule="exact"/>
        <w:rPr/>
      </w:pPr>
      <w:r>
        <w:rPr>
          <w:position w:val="-67"/>
        </w:rPr>
        <w:drawing>
          <wp:inline distT="0" distB="0" distL="0" distR="0">
            <wp:extent cx="5759195" cy="2153411"/>
            <wp:effectExtent l="0" t="0" r="0" b="0"/>
            <wp:docPr id="6" name="IM 6"/>
            <wp:cNvGraphicFramePr/>
            <a:graphic>
              <a:graphicData uri="http://schemas.openxmlformats.org/drawingml/2006/picture">
                <pic:pic>
                  <pic:nvPicPr>
                    <pic:cNvPr id="6" name="IM 6"/>
                    <pic:cNvPicPr/>
                  </pic:nvPicPr>
                  <pic:blipFill>
                    <a:blip r:embed="rId29"/>
                    <a:stretch>
                      <a:fillRect/>
                    </a:stretch>
                  </pic:blipFill>
                  <pic:spPr>
                    <a:xfrm rot="0">
                      <a:off x="0" y="0"/>
                      <a:ext cx="5759195" cy="2153411"/>
                    </a:xfrm>
                    <a:prstGeom prst="rect">
                      <a:avLst/>
                    </a:prstGeom>
                  </pic:spPr>
                </pic:pic>
              </a:graphicData>
            </a:graphic>
          </wp:inline>
        </w:drawing>
      </w:r>
    </w:p>
    <w:p>
      <w:pPr>
        <w:spacing w:line="269" w:lineRule="auto"/>
        <w:rPr>
          <w:rFonts w:ascii="Arial"/>
          <w:sz w:val="21"/>
        </w:rPr>
      </w:pPr>
      <w:r/>
    </w:p>
    <w:p>
      <w:pPr>
        <w:ind w:left="3841"/>
        <w:spacing w:before="68" w:line="237"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41"/>
        </w:rPr>
        <w:t xml:space="preserve"> </w:t>
      </w:r>
      <w:r>
        <w:rPr>
          <w:rFonts w:ascii="SimSun" w:hAnsi="SimSun" w:eastAsia="SimSun" w:cs="SimSun"/>
          <w:sz w:val="21"/>
          <w:szCs w:val="21"/>
          <w:spacing w:val="-2"/>
        </w:rPr>
        <w:t>2-2 Jollychic</w:t>
      </w:r>
      <w:r>
        <w:rPr>
          <w:rFonts w:ascii="SimSun" w:hAnsi="SimSun" w:eastAsia="SimSun" w:cs="SimSun"/>
          <w:sz w:val="21"/>
          <w:szCs w:val="21"/>
          <w:spacing w:val="-40"/>
        </w:rPr>
        <w:t xml:space="preserve"> </w:t>
      </w:r>
      <w:r>
        <w:rPr>
          <w:rFonts w:ascii="SimSun" w:hAnsi="SimSun" w:eastAsia="SimSun" w:cs="SimSun"/>
          <w:sz w:val="21"/>
          <w:szCs w:val="21"/>
          <w:spacing w:val="-2"/>
        </w:rPr>
        <w:t>与供应商合作</w:t>
      </w:r>
      <w:r>
        <w:rPr>
          <w:rFonts w:ascii="SimSun" w:hAnsi="SimSun" w:eastAsia="SimSun" w:cs="SimSun"/>
          <w:sz w:val="21"/>
          <w:szCs w:val="21"/>
          <w:spacing w:val="-3"/>
        </w:rPr>
        <w:t>模式</w:t>
      </w:r>
      <w:r>
        <w:rPr>
          <w:rFonts w:ascii="SimSun" w:hAnsi="SimSun" w:eastAsia="SimSun" w:cs="SimSun"/>
          <w:sz w:val="11"/>
          <w:szCs w:val="11"/>
          <w:spacing w:val="-3"/>
          <w:position w:val="10"/>
        </w:rPr>
        <w:t>1</w:t>
      </w:r>
    </w:p>
    <w:p>
      <w:pPr>
        <w:ind w:left="3352"/>
        <w:spacing w:before="311" w:line="220" w:lineRule="auto"/>
        <w:outlineLvl w:val="1"/>
        <w:rPr>
          <w:rFonts w:ascii="SimSun" w:hAnsi="SimSun" w:eastAsia="SimSun" w:cs="SimSun"/>
          <w:sz w:val="28"/>
          <w:szCs w:val="28"/>
        </w:rPr>
      </w:pPr>
      <w:bookmarkStart w:name="bookmark20" w:id="31"/>
      <w:bookmarkEnd w:id="31"/>
      <w:r>
        <w:rPr>
          <w:rFonts w:ascii="SimSun" w:hAnsi="SimSun" w:eastAsia="SimSun" w:cs="SimSun"/>
          <w:sz w:val="28"/>
          <w:szCs w:val="28"/>
          <w:b/>
          <w:bCs/>
          <w:spacing w:val="-3"/>
        </w:rPr>
        <w:t>第二节</w:t>
      </w:r>
      <w:r>
        <w:rPr>
          <w:rFonts w:ascii="SimSun" w:hAnsi="SimSun" w:eastAsia="SimSun" w:cs="SimSun"/>
          <w:sz w:val="28"/>
          <w:szCs w:val="28"/>
          <w:spacing w:val="-3"/>
        </w:rPr>
        <w:t xml:space="preserve"> </w:t>
      </w:r>
      <w:r>
        <w:rPr>
          <w:rFonts w:ascii="SimSun" w:hAnsi="SimSun" w:eastAsia="SimSun" w:cs="SimSun"/>
          <w:sz w:val="28"/>
          <w:szCs w:val="28"/>
          <w:b/>
          <w:bCs/>
          <w:spacing w:val="-3"/>
        </w:rPr>
        <w:t>我国跨境电子商务发展驱动</w:t>
      </w:r>
    </w:p>
    <w:p>
      <w:pPr>
        <w:ind w:left="1475"/>
        <w:spacing w:before="315" w:line="220" w:lineRule="auto"/>
        <w:rPr>
          <w:rFonts w:ascii="SimSun" w:hAnsi="SimSun" w:eastAsia="SimSun" w:cs="SimSun"/>
          <w:sz w:val="24"/>
          <w:szCs w:val="24"/>
        </w:rPr>
      </w:pPr>
      <w:r>
        <w:rPr>
          <w:rFonts w:ascii="SimSun" w:hAnsi="SimSun" w:eastAsia="SimSun" w:cs="SimSun"/>
          <w:sz w:val="24"/>
          <w:szCs w:val="24"/>
        </w:rPr>
        <w:t>近年来，我国电子商务技术越发成熟，国内电子商务蓬勃</w:t>
      </w:r>
      <w:r>
        <w:rPr>
          <w:rFonts w:ascii="SimSun" w:hAnsi="SimSun" w:eastAsia="SimSun" w:cs="SimSun"/>
          <w:sz w:val="24"/>
          <w:szCs w:val="24"/>
          <w:spacing w:val="-1"/>
        </w:rPr>
        <w:t>发展，也推动着跨境电</w:t>
      </w:r>
    </w:p>
    <w:p>
      <w:pPr>
        <w:spacing w:line="299" w:lineRule="auto"/>
        <w:rPr>
          <w:rFonts w:ascii="Arial"/>
          <w:sz w:val="21"/>
        </w:rPr>
      </w:pPr>
      <w:r/>
    </w:p>
    <w:p>
      <w:pPr>
        <w:spacing w:line="300" w:lineRule="auto"/>
        <w:rPr>
          <w:rFonts w:ascii="Arial"/>
          <w:sz w:val="21"/>
        </w:rPr>
      </w:pPr>
      <w:r>
        <w:pict>
          <v:shape id="_x0000_s48" style="position:absolute;margin-left:49.344pt;margin-top:11.1263pt;mso-position-vertical-relative:text;mso-position-horizontal-relative:text;width:144.05pt;height:0.75pt;z-index:251667456;" fillcolor="#000000" filled="true" stroked="false" coordsize="2881,15" coordorigin="0,0" path="m0,14l2880,14l2880,0l0,0l0,14xe"/>
        </w:pict>
      </w:r>
      <w:r/>
    </w:p>
    <w:p>
      <w:pPr>
        <w:ind w:left="997"/>
        <w:spacing w:before="59" w:line="212" w:lineRule="auto"/>
        <w:rPr>
          <w:rFonts w:ascii="SimSun" w:hAnsi="SimSun" w:eastAsia="SimSun" w:cs="SimSun"/>
          <w:sz w:val="18"/>
          <w:szCs w:val="18"/>
        </w:rPr>
      </w:pPr>
      <w:r>
        <w:rPr>
          <w:rFonts w:ascii="Calibri" w:hAnsi="Calibri" w:eastAsia="Calibri" w:cs="Calibri"/>
          <w:sz w:val="12"/>
          <w:szCs w:val="12"/>
          <w:spacing w:val="-2"/>
          <w:position w:val="4"/>
        </w:rPr>
        <w:t>1</w:t>
      </w:r>
      <w:r>
        <w:rPr>
          <w:rFonts w:ascii="Calibri" w:hAnsi="Calibri" w:eastAsia="Calibri" w:cs="Calibri"/>
          <w:sz w:val="12"/>
          <w:szCs w:val="12"/>
          <w:spacing w:val="4"/>
          <w:position w:val="4"/>
        </w:rPr>
        <w:t xml:space="preserve">   </w:t>
      </w:r>
      <w:r>
        <w:rPr>
          <w:rFonts w:ascii="Times New Roman" w:hAnsi="Times New Roman" w:eastAsia="Times New Roman" w:cs="Times New Roman"/>
          <w:sz w:val="18"/>
          <w:szCs w:val="18"/>
          <w:spacing w:val="-2"/>
        </w:rPr>
        <w:t>Jollychic</w:t>
      </w:r>
      <w:r>
        <w:rPr>
          <w:rFonts w:ascii="Times New Roman" w:hAnsi="Times New Roman" w:eastAsia="Times New Roman" w:cs="Times New Roman"/>
          <w:sz w:val="18"/>
          <w:szCs w:val="18"/>
          <w:spacing w:val="15"/>
          <w:w w:val="102"/>
        </w:rPr>
        <w:t xml:space="preserve"> </w:t>
      </w:r>
      <w:r>
        <w:rPr>
          <w:rFonts w:ascii="SimSun" w:hAnsi="SimSun" w:eastAsia="SimSun" w:cs="SimSun"/>
          <w:sz w:val="18"/>
          <w:szCs w:val="18"/>
          <w:spacing w:val="-2"/>
        </w:rPr>
        <w:t>官网整理</w:t>
      </w:r>
    </w:p>
    <w:p>
      <w:pPr>
        <w:spacing w:line="212" w:lineRule="auto"/>
        <w:sectPr>
          <w:headerReference w:type="default" r:id="rId3"/>
          <w:footerReference w:type="default" r:id="rId27"/>
          <w:pgSz w:w="11907" w:h="16839"/>
          <w:pgMar w:top="1216" w:right="1387" w:bottom="1091" w:left="432" w:header="827" w:footer="817" w:gutter="0"/>
        </w:sectPr>
        <w:rPr>
          <w:rFonts w:ascii="SimSun" w:hAnsi="SimSun" w:eastAsia="SimSun" w:cs="SimSun"/>
          <w:sz w:val="18"/>
          <w:szCs w:val="18"/>
        </w:rPr>
      </w:pPr>
    </w:p>
    <w:p>
      <w:pPr>
        <w:spacing w:line="283" w:lineRule="auto"/>
        <w:rPr>
          <w:rFonts w:ascii="Arial"/>
          <w:sz w:val="21"/>
        </w:rPr>
      </w:pPr>
      <w:r/>
    </w:p>
    <w:p>
      <w:pPr>
        <w:ind w:left="995" w:right="458" w:firstLine="1"/>
        <w:spacing w:before="78" w:line="355" w:lineRule="auto"/>
        <w:rPr>
          <w:rFonts w:ascii="SimSun" w:hAnsi="SimSun" w:eastAsia="SimSun" w:cs="SimSun"/>
          <w:sz w:val="24"/>
          <w:szCs w:val="24"/>
        </w:rPr>
      </w:pPr>
      <w:r>
        <w:rPr>
          <w:rFonts w:ascii="SimSun" w:hAnsi="SimSun" w:eastAsia="SimSun" w:cs="SimSun"/>
          <w:sz w:val="24"/>
          <w:szCs w:val="24"/>
        </w:rPr>
        <w:t>子商务的触角伸向世界范围，跨境电子商务的速度之快，</w:t>
      </w:r>
      <w:r>
        <w:rPr>
          <w:rFonts w:ascii="SimSun" w:hAnsi="SimSun" w:eastAsia="SimSun" w:cs="SimSun"/>
          <w:sz w:val="24"/>
          <w:szCs w:val="24"/>
          <w:spacing w:val="-1"/>
        </w:rPr>
        <w:t>促使电商企业持续开发市</w:t>
      </w:r>
      <w:r>
        <w:rPr>
          <w:rFonts w:ascii="SimSun" w:hAnsi="SimSun" w:eastAsia="SimSun" w:cs="SimSun"/>
          <w:sz w:val="24"/>
          <w:szCs w:val="24"/>
          <w:spacing w:val="-9"/>
        </w:rPr>
        <w:t>场，</w:t>
      </w:r>
      <w:r>
        <w:rPr>
          <w:rFonts w:ascii="SimSun" w:hAnsi="SimSun" w:eastAsia="SimSun" w:cs="SimSun"/>
          <w:sz w:val="24"/>
          <w:szCs w:val="24"/>
          <w:spacing w:val="-72"/>
        </w:rPr>
        <w:t xml:space="preserve"> </w:t>
      </w:r>
      <w:r>
        <w:rPr>
          <w:rFonts w:ascii="SimSun" w:hAnsi="SimSun" w:eastAsia="SimSun" w:cs="SimSun"/>
          <w:sz w:val="24"/>
          <w:szCs w:val="24"/>
          <w:spacing w:val="-9"/>
        </w:rPr>
        <w:t>占领市场份额。</w:t>
      </w:r>
    </w:p>
    <w:p>
      <w:pPr>
        <w:ind w:left="1482"/>
        <w:spacing w:before="152" w:line="220" w:lineRule="auto"/>
        <w:outlineLvl w:val="2"/>
        <w:rPr>
          <w:rFonts w:ascii="SimSun" w:hAnsi="SimSun" w:eastAsia="SimSun" w:cs="SimSun"/>
          <w:sz w:val="24"/>
          <w:szCs w:val="24"/>
        </w:rPr>
      </w:pPr>
      <w:bookmarkStart w:name="bookmark80" w:id="32"/>
      <w:bookmarkEnd w:id="32"/>
      <w:bookmarkStart w:name="bookmark21" w:id="33"/>
      <w:bookmarkEnd w:id="33"/>
      <w:r>
        <w:rPr>
          <w:rFonts w:ascii="SimSun" w:hAnsi="SimSun" w:eastAsia="SimSun" w:cs="SimSun"/>
          <w:sz w:val="24"/>
          <w:szCs w:val="24"/>
          <w:b/>
          <w:bCs/>
          <w:spacing w:val="-3"/>
        </w:rPr>
        <w:t>一、我国跨境电子商务发展速度</w:t>
      </w:r>
    </w:p>
    <w:p>
      <w:pPr>
        <w:spacing w:line="251" w:lineRule="auto"/>
        <w:rPr>
          <w:rFonts w:ascii="Arial"/>
          <w:sz w:val="21"/>
        </w:rPr>
      </w:pPr>
      <w:r/>
    </w:p>
    <w:p>
      <w:pPr>
        <w:ind w:left="997" w:right="98" w:firstLine="483"/>
        <w:spacing w:before="78" w:line="354" w:lineRule="auto"/>
        <w:rPr>
          <w:rFonts w:ascii="SimSun" w:hAnsi="SimSun" w:eastAsia="SimSun" w:cs="SimSun"/>
          <w:sz w:val="24"/>
          <w:szCs w:val="24"/>
        </w:rPr>
      </w:pPr>
      <w:r>
        <w:rPr>
          <w:rFonts w:ascii="SimSun" w:hAnsi="SimSun" w:eastAsia="SimSun" w:cs="SimSun"/>
          <w:sz w:val="24"/>
          <w:szCs w:val="24"/>
          <w:spacing w:val="-1"/>
        </w:rPr>
        <w:t>受</w:t>
      </w:r>
      <w:r>
        <w:rPr>
          <w:rFonts w:ascii="SimSun" w:hAnsi="SimSun" w:eastAsia="SimSun" w:cs="SimSun"/>
          <w:sz w:val="24"/>
          <w:szCs w:val="24"/>
          <w:spacing w:val="-48"/>
        </w:rPr>
        <w:t xml:space="preserve"> </w:t>
      </w:r>
      <w:r>
        <w:rPr>
          <w:rFonts w:ascii="SimSun" w:hAnsi="SimSun" w:eastAsia="SimSun" w:cs="SimSun"/>
          <w:sz w:val="24"/>
          <w:szCs w:val="24"/>
          <w:spacing w:val="-1"/>
        </w:rPr>
        <w:t>2008</w:t>
      </w:r>
      <w:r>
        <w:rPr>
          <w:rFonts w:ascii="SimSun" w:hAnsi="SimSun" w:eastAsia="SimSun" w:cs="SimSun"/>
          <w:sz w:val="24"/>
          <w:szCs w:val="24"/>
          <w:spacing w:val="-49"/>
        </w:rPr>
        <w:t xml:space="preserve"> </w:t>
      </w:r>
      <w:r>
        <w:rPr>
          <w:rFonts w:ascii="SimSun" w:hAnsi="SimSun" w:eastAsia="SimSun" w:cs="SimSun"/>
          <w:sz w:val="24"/>
          <w:szCs w:val="24"/>
          <w:spacing w:val="-1"/>
        </w:rPr>
        <w:t>年金融危机影响，我国进出口贸易在</w:t>
      </w:r>
      <w:r>
        <w:rPr>
          <w:rFonts w:ascii="SimSun" w:hAnsi="SimSun" w:eastAsia="SimSun" w:cs="SimSun"/>
          <w:sz w:val="24"/>
          <w:szCs w:val="24"/>
          <w:spacing w:val="-47"/>
        </w:rPr>
        <w:t xml:space="preserve"> </w:t>
      </w:r>
      <w:r>
        <w:rPr>
          <w:rFonts w:ascii="SimSun" w:hAnsi="SimSun" w:eastAsia="SimSun" w:cs="SimSun"/>
          <w:sz w:val="24"/>
          <w:szCs w:val="24"/>
          <w:spacing w:val="-2"/>
        </w:rPr>
        <w:t>2008-2009</w:t>
      </w:r>
      <w:r>
        <w:rPr>
          <w:rFonts w:ascii="SimSun" w:hAnsi="SimSun" w:eastAsia="SimSun" w:cs="SimSun"/>
          <w:sz w:val="24"/>
          <w:szCs w:val="24"/>
          <w:spacing w:val="-50"/>
        </w:rPr>
        <w:t xml:space="preserve"> </w:t>
      </w:r>
      <w:r>
        <w:rPr>
          <w:rFonts w:ascii="SimSun" w:hAnsi="SimSun" w:eastAsia="SimSun" w:cs="SimSun"/>
          <w:sz w:val="24"/>
          <w:szCs w:val="24"/>
          <w:spacing w:val="-2"/>
        </w:rPr>
        <w:t>年间增速明显下滑，受国</w:t>
      </w:r>
      <w:r>
        <w:rPr>
          <w:rFonts w:ascii="SimSun" w:hAnsi="SimSun" w:eastAsia="SimSun" w:cs="SimSun"/>
          <w:sz w:val="24"/>
          <w:szCs w:val="24"/>
        </w:rPr>
        <w:t>内一些不利因素影响，2010</w:t>
      </w:r>
      <w:r>
        <w:rPr>
          <w:rFonts w:ascii="SimSun" w:hAnsi="SimSun" w:eastAsia="SimSun" w:cs="SimSun"/>
          <w:sz w:val="24"/>
          <w:szCs w:val="24"/>
          <w:spacing w:val="-49"/>
        </w:rPr>
        <w:t xml:space="preserve"> </w:t>
      </w:r>
      <w:r>
        <w:rPr>
          <w:rFonts w:ascii="SimSun" w:hAnsi="SimSun" w:eastAsia="SimSun" w:cs="SimSun"/>
          <w:sz w:val="24"/>
          <w:szCs w:val="24"/>
        </w:rPr>
        <w:t>年进出口贸易</w:t>
      </w:r>
      <w:r>
        <w:rPr>
          <w:rFonts w:ascii="SimSun" w:hAnsi="SimSun" w:eastAsia="SimSun" w:cs="SimSun"/>
          <w:sz w:val="24"/>
          <w:szCs w:val="24"/>
          <w:spacing w:val="-1"/>
        </w:rPr>
        <w:t>虽有回升，但还是出现增速放缓趋势，2011</w:t>
      </w:r>
      <w:r>
        <w:rPr>
          <w:rFonts w:ascii="SimSun" w:hAnsi="SimSun" w:eastAsia="SimSun" w:cs="SimSun"/>
          <w:sz w:val="24"/>
          <w:szCs w:val="24"/>
          <w:spacing w:val="-3"/>
        </w:rPr>
        <w:t>年进出口贸易总额</w:t>
      </w:r>
      <w:r>
        <w:rPr>
          <w:rFonts w:ascii="SimSun" w:hAnsi="SimSun" w:eastAsia="SimSun" w:cs="SimSun"/>
          <w:sz w:val="24"/>
          <w:szCs w:val="24"/>
          <w:spacing w:val="-41"/>
        </w:rPr>
        <w:t xml:space="preserve"> </w:t>
      </w:r>
      <w:r>
        <w:rPr>
          <w:rFonts w:ascii="SimSun" w:hAnsi="SimSun" w:eastAsia="SimSun" w:cs="SimSun"/>
          <w:sz w:val="24"/>
          <w:szCs w:val="24"/>
          <w:spacing w:val="-3"/>
        </w:rPr>
        <w:t>3.6</w:t>
      </w:r>
      <w:r>
        <w:rPr>
          <w:rFonts w:ascii="SimSun" w:hAnsi="SimSun" w:eastAsia="SimSun" w:cs="SimSun"/>
          <w:sz w:val="24"/>
          <w:szCs w:val="24"/>
          <w:spacing w:val="-44"/>
        </w:rPr>
        <w:t xml:space="preserve"> </w:t>
      </w:r>
      <w:r>
        <w:rPr>
          <w:rFonts w:ascii="SimSun" w:hAnsi="SimSun" w:eastAsia="SimSun" w:cs="SimSun"/>
          <w:sz w:val="24"/>
          <w:szCs w:val="24"/>
          <w:spacing w:val="-3"/>
        </w:rPr>
        <w:t>万亿美元，同比增长</w:t>
      </w:r>
      <w:r>
        <w:rPr>
          <w:rFonts w:ascii="SimSun" w:hAnsi="SimSun" w:eastAsia="SimSun" w:cs="SimSun"/>
          <w:sz w:val="24"/>
          <w:szCs w:val="24"/>
          <w:spacing w:val="-48"/>
        </w:rPr>
        <w:t xml:space="preserve"> </w:t>
      </w:r>
      <w:r>
        <w:rPr>
          <w:rFonts w:ascii="SimSun" w:hAnsi="SimSun" w:eastAsia="SimSun" w:cs="SimSun"/>
          <w:sz w:val="24"/>
          <w:szCs w:val="24"/>
          <w:spacing w:val="-3"/>
        </w:rPr>
        <w:t>22.5%，比</w:t>
      </w:r>
      <w:r>
        <w:rPr>
          <w:rFonts w:ascii="SimSun" w:hAnsi="SimSun" w:eastAsia="SimSun" w:cs="SimSun"/>
          <w:sz w:val="24"/>
          <w:szCs w:val="24"/>
          <w:spacing w:val="-33"/>
        </w:rPr>
        <w:t xml:space="preserve"> </w:t>
      </w:r>
      <w:r>
        <w:rPr>
          <w:rFonts w:ascii="SimSun" w:hAnsi="SimSun" w:eastAsia="SimSun" w:cs="SimSun"/>
          <w:sz w:val="24"/>
          <w:szCs w:val="24"/>
          <w:spacing w:val="-3"/>
        </w:rPr>
        <w:t>2010</w:t>
      </w:r>
      <w:r>
        <w:rPr>
          <w:rFonts w:ascii="SimSun" w:hAnsi="SimSun" w:eastAsia="SimSun" w:cs="SimSun"/>
          <w:sz w:val="24"/>
          <w:szCs w:val="24"/>
          <w:spacing w:val="-49"/>
        </w:rPr>
        <w:t xml:space="preserve"> </w:t>
      </w:r>
      <w:r>
        <w:rPr>
          <w:rFonts w:ascii="SimSun" w:hAnsi="SimSun" w:eastAsia="SimSun" w:cs="SimSun"/>
          <w:sz w:val="24"/>
          <w:szCs w:val="24"/>
          <w:spacing w:val="-3"/>
        </w:rPr>
        <w:t>年减少</w:t>
      </w:r>
      <w:r>
        <w:rPr>
          <w:rFonts w:ascii="SimSun" w:hAnsi="SimSun" w:eastAsia="SimSun" w:cs="SimSun"/>
          <w:sz w:val="24"/>
          <w:szCs w:val="24"/>
          <w:spacing w:val="-33"/>
        </w:rPr>
        <w:t xml:space="preserve"> </w:t>
      </w:r>
      <w:r>
        <w:rPr>
          <w:rFonts w:ascii="SimSun" w:hAnsi="SimSun" w:eastAsia="SimSun" w:cs="SimSun"/>
          <w:sz w:val="24"/>
          <w:szCs w:val="24"/>
          <w:spacing w:val="-3"/>
        </w:rPr>
        <w:t>12.2</w:t>
      </w:r>
      <w:r>
        <w:rPr>
          <w:rFonts w:ascii="SimSun" w:hAnsi="SimSun" w:eastAsia="SimSun" w:cs="SimSun"/>
          <w:sz w:val="24"/>
          <w:szCs w:val="24"/>
          <w:spacing w:val="-50"/>
        </w:rPr>
        <w:t xml:space="preserve"> </w:t>
      </w:r>
      <w:r>
        <w:rPr>
          <w:rFonts w:ascii="SimSun" w:hAnsi="SimSun" w:eastAsia="SimSun" w:cs="SimSun"/>
          <w:sz w:val="24"/>
          <w:szCs w:val="24"/>
          <w:spacing w:val="-3"/>
        </w:rPr>
        <w:t>个百分点</w:t>
      </w:r>
      <w:r>
        <w:rPr>
          <w:rFonts w:ascii="SimSun" w:hAnsi="SimSun" w:eastAsia="SimSun" w:cs="SimSun"/>
          <w:sz w:val="12"/>
          <w:szCs w:val="12"/>
          <w:spacing w:val="-3"/>
          <w:position w:val="11"/>
        </w:rPr>
        <w:t>1</w:t>
      </w:r>
      <w:r>
        <w:rPr>
          <w:rFonts w:ascii="SimSun" w:hAnsi="SimSun" w:eastAsia="SimSun" w:cs="SimSun"/>
          <w:sz w:val="24"/>
          <w:szCs w:val="24"/>
          <w:spacing w:val="-3"/>
        </w:rPr>
        <w:t>。</w:t>
      </w:r>
    </w:p>
    <w:p>
      <w:pPr>
        <w:ind w:left="997" w:right="38" w:firstLine="1"/>
        <w:spacing w:before="4" w:line="352" w:lineRule="auto"/>
        <w:rPr>
          <w:rFonts w:ascii="SimSun" w:hAnsi="SimSun" w:eastAsia="SimSun" w:cs="SimSun"/>
          <w:sz w:val="24"/>
          <w:szCs w:val="24"/>
        </w:rPr>
      </w:pPr>
      <w:r>
        <w:rPr>
          <w:rFonts w:ascii="SimSun" w:hAnsi="SimSun" w:eastAsia="SimSun" w:cs="SimSun"/>
          <w:sz w:val="24"/>
          <w:szCs w:val="24"/>
          <w:spacing w:val="-2"/>
        </w:rPr>
        <w:t>2012</w:t>
      </w:r>
      <w:r>
        <w:rPr>
          <w:rFonts w:ascii="SimSun" w:hAnsi="SimSun" w:eastAsia="SimSun" w:cs="SimSun"/>
          <w:sz w:val="24"/>
          <w:szCs w:val="24"/>
          <w:spacing w:val="-50"/>
        </w:rPr>
        <w:t xml:space="preserve"> </w:t>
      </w:r>
      <w:r>
        <w:rPr>
          <w:rFonts w:ascii="SimSun" w:hAnsi="SimSun" w:eastAsia="SimSun" w:cs="SimSun"/>
          <w:sz w:val="24"/>
          <w:szCs w:val="24"/>
          <w:spacing w:val="-2"/>
        </w:rPr>
        <w:t>年进出口贸易总额</w:t>
      </w:r>
      <w:r>
        <w:rPr>
          <w:rFonts w:ascii="SimSun" w:hAnsi="SimSun" w:eastAsia="SimSun" w:cs="SimSun"/>
          <w:sz w:val="24"/>
          <w:szCs w:val="24"/>
          <w:spacing w:val="-47"/>
        </w:rPr>
        <w:t xml:space="preserve"> </w:t>
      </w:r>
      <w:r>
        <w:rPr>
          <w:rFonts w:ascii="SimSun" w:hAnsi="SimSun" w:eastAsia="SimSun" w:cs="SimSun"/>
          <w:sz w:val="24"/>
          <w:szCs w:val="24"/>
          <w:spacing w:val="-2"/>
        </w:rPr>
        <w:t>24.41</w:t>
      </w:r>
      <w:r>
        <w:rPr>
          <w:rFonts w:ascii="SimSun" w:hAnsi="SimSun" w:eastAsia="SimSun" w:cs="SimSun"/>
          <w:sz w:val="24"/>
          <w:szCs w:val="24"/>
          <w:spacing w:val="-45"/>
        </w:rPr>
        <w:t xml:space="preserve"> </w:t>
      </w:r>
      <w:r>
        <w:rPr>
          <w:rFonts w:ascii="SimSun" w:hAnsi="SimSun" w:eastAsia="SimSun" w:cs="SimSun"/>
          <w:sz w:val="24"/>
          <w:szCs w:val="24"/>
          <w:spacing w:val="-2"/>
        </w:rPr>
        <w:t>万亿元，同比增长</w:t>
      </w:r>
      <w:r>
        <w:rPr>
          <w:rFonts w:ascii="SimSun" w:hAnsi="SimSun" w:eastAsia="SimSun" w:cs="SimSun"/>
          <w:sz w:val="24"/>
          <w:szCs w:val="24"/>
          <w:spacing w:val="-48"/>
        </w:rPr>
        <w:t xml:space="preserve"> </w:t>
      </w:r>
      <w:r>
        <w:rPr>
          <w:rFonts w:ascii="SimSun" w:hAnsi="SimSun" w:eastAsia="SimSun" w:cs="SimSun"/>
          <w:sz w:val="24"/>
          <w:szCs w:val="24"/>
          <w:spacing w:val="-2"/>
        </w:rPr>
        <w:t>6.2%。2013</w:t>
      </w:r>
      <w:r>
        <w:rPr>
          <w:rFonts w:ascii="SimSun" w:hAnsi="SimSun" w:eastAsia="SimSun" w:cs="SimSun"/>
          <w:sz w:val="24"/>
          <w:szCs w:val="24"/>
          <w:spacing w:val="-50"/>
        </w:rPr>
        <w:t xml:space="preserve"> </w:t>
      </w:r>
      <w:r>
        <w:rPr>
          <w:rFonts w:ascii="SimSun" w:hAnsi="SimSun" w:eastAsia="SimSun" w:cs="SimSun"/>
          <w:sz w:val="24"/>
          <w:szCs w:val="24"/>
          <w:spacing w:val="-2"/>
        </w:rPr>
        <w:t>年对外贸易总额</w:t>
      </w:r>
      <w:r>
        <w:rPr>
          <w:rFonts w:ascii="SimSun" w:hAnsi="SimSun" w:eastAsia="SimSun" w:cs="SimSun"/>
          <w:sz w:val="24"/>
          <w:szCs w:val="24"/>
          <w:spacing w:val="-47"/>
        </w:rPr>
        <w:t xml:space="preserve"> </w:t>
      </w:r>
      <w:r>
        <w:rPr>
          <w:rFonts w:ascii="SimSun" w:hAnsi="SimSun" w:eastAsia="SimSun" w:cs="SimSun"/>
          <w:sz w:val="24"/>
          <w:szCs w:val="24"/>
          <w:spacing w:val="-3"/>
        </w:rPr>
        <w:t>25.81</w:t>
      </w:r>
      <w:r>
        <w:rPr>
          <w:rFonts w:ascii="SimSun" w:hAnsi="SimSun" w:eastAsia="SimSun" w:cs="SimSun"/>
          <w:sz w:val="24"/>
          <w:szCs w:val="24"/>
          <w:spacing w:val="-45"/>
        </w:rPr>
        <w:t xml:space="preserve"> </w:t>
      </w:r>
      <w:r>
        <w:rPr>
          <w:rFonts w:ascii="SimSun" w:hAnsi="SimSun" w:eastAsia="SimSun" w:cs="SimSun"/>
          <w:sz w:val="24"/>
          <w:szCs w:val="24"/>
          <w:spacing w:val="-3"/>
        </w:rPr>
        <w:t>万</w:t>
      </w:r>
      <w:r>
        <w:rPr>
          <w:rFonts w:ascii="SimSun" w:hAnsi="SimSun" w:eastAsia="SimSun" w:cs="SimSun"/>
          <w:sz w:val="24"/>
          <w:szCs w:val="24"/>
          <w:spacing w:val="-1"/>
        </w:rPr>
        <w:t>亿元，同比增长</w:t>
      </w:r>
      <w:r>
        <w:rPr>
          <w:rFonts w:ascii="SimSun" w:hAnsi="SimSun" w:eastAsia="SimSun" w:cs="SimSun"/>
          <w:sz w:val="24"/>
          <w:szCs w:val="24"/>
          <w:spacing w:val="-31"/>
        </w:rPr>
        <w:t xml:space="preserve"> </w:t>
      </w:r>
      <w:r>
        <w:rPr>
          <w:rFonts w:ascii="SimSun" w:hAnsi="SimSun" w:eastAsia="SimSun" w:cs="SimSun"/>
          <w:sz w:val="24"/>
          <w:szCs w:val="24"/>
          <w:spacing w:val="-1"/>
        </w:rPr>
        <w:t>7.6%。</w:t>
      </w:r>
      <w:r>
        <w:rPr>
          <w:rFonts w:ascii="SimSun" w:hAnsi="SimSun" w:eastAsia="SimSun" w:cs="SimSun"/>
          <w:sz w:val="12"/>
          <w:szCs w:val="12"/>
          <w:spacing w:val="-1"/>
          <w:position w:val="11"/>
        </w:rPr>
        <w:t>2</w:t>
      </w:r>
      <w:r>
        <w:rPr>
          <w:rFonts w:ascii="SimSun" w:hAnsi="SimSun" w:eastAsia="SimSun" w:cs="SimSun"/>
          <w:sz w:val="24"/>
          <w:szCs w:val="24"/>
          <w:spacing w:val="-1"/>
        </w:rPr>
        <w:t>在传统贸易持续放缓的同时，我国跨境电子商务异军突起，在</w:t>
      </w:r>
      <w:r>
        <w:rPr>
          <w:rFonts w:ascii="SimSun" w:hAnsi="SimSun" w:eastAsia="SimSun" w:cs="SimSun"/>
          <w:sz w:val="24"/>
          <w:szCs w:val="24"/>
          <w:spacing w:val="-1"/>
        </w:rPr>
        <w:t>我国进出口贸易中占比越来越高，且增速远高于我国进出口总额的增速，2018</w:t>
      </w:r>
      <w:r>
        <w:rPr>
          <w:rFonts w:ascii="SimSun" w:hAnsi="SimSun" w:eastAsia="SimSun" w:cs="SimSun"/>
          <w:sz w:val="24"/>
          <w:szCs w:val="24"/>
          <w:spacing w:val="-31"/>
        </w:rPr>
        <w:t xml:space="preserve"> </w:t>
      </w:r>
      <w:r>
        <w:rPr>
          <w:rFonts w:ascii="SimSun" w:hAnsi="SimSun" w:eastAsia="SimSun" w:cs="SimSun"/>
          <w:sz w:val="24"/>
          <w:szCs w:val="24"/>
          <w:spacing w:val="-1"/>
        </w:rPr>
        <w:t>年上半</w:t>
      </w:r>
      <w:r>
        <w:rPr>
          <w:rFonts w:ascii="SimSun" w:hAnsi="SimSun" w:eastAsia="SimSun" w:cs="SimSun"/>
          <w:sz w:val="24"/>
          <w:szCs w:val="24"/>
          <w:spacing w:val="-1"/>
        </w:rPr>
        <w:t>年跨境电商交易规模达</w:t>
      </w:r>
      <w:r>
        <w:rPr>
          <w:rFonts w:ascii="SimSun" w:hAnsi="SimSun" w:eastAsia="SimSun" w:cs="SimSun"/>
          <w:sz w:val="24"/>
          <w:szCs w:val="24"/>
          <w:spacing w:val="-46"/>
        </w:rPr>
        <w:t xml:space="preserve"> </w:t>
      </w:r>
      <w:r>
        <w:rPr>
          <w:rFonts w:ascii="SimSun" w:hAnsi="SimSun" w:eastAsia="SimSun" w:cs="SimSun"/>
          <w:sz w:val="24"/>
          <w:szCs w:val="24"/>
          <w:spacing w:val="-1"/>
        </w:rPr>
        <w:t>4.5</w:t>
      </w:r>
      <w:r>
        <w:rPr>
          <w:rFonts w:ascii="SimSun" w:hAnsi="SimSun" w:eastAsia="SimSun" w:cs="SimSun"/>
          <w:sz w:val="24"/>
          <w:szCs w:val="24"/>
          <w:spacing w:val="-45"/>
        </w:rPr>
        <w:t xml:space="preserve"> </w:t>
      </w:r>
      <w:r>
        <w:rPr>
          <w:rFonts w:ascii="SimSun" w:hAnsi="SimSun" w:eastAsia="SimSun" w:cs="SimSun"/>
          <w:sz w:val="24"/>
          <w:szCs w:val="24"/>
          <w:spacing w:val="-1"/>
        </w:rPr>
        <w:t>万亿元，同比增长</w:t>
      </w:r>
      <w:r>
        <w:rPr>
          <w:rFonts w:ascii="SimSun" w:hAnsi="SimSun" w:eastAsia="SimSun" w:cs="SimSun"/>
          <w:sz w:val="24"/>
          <w:szCs w:val="24"/>
          <w:spacing w:val="-48"/>
        </w:rPr>
        <w:t xml:space="preserve"> </w:t>
      </w:r>
      <w:r>
        <w:rPr>
          <w:rFonts w:ascii="SimSun" w:hAnsi="SimSun" w:eastAsia="SimSun" w:cs="SimSun"/>
          <w:sz w:val="24"/>
          <w:szCs w:val="24"/>
          <w:spacing w:val="-1"/>
        </w:rPr>
        <w:t>25%。跨境电商的发展与我国“一带一</w:t>
      </w:r>
    </w:p>
    <w:p>
      <w:pPr>
        <w:ind w:left="995" w:right="218" w:firstLine="2"/>
        <w:spacing w:before="6" w:line="354" w:lineRule="auto"/>
        <w:rPr>
          <w:rFonts w:ascii="SimSun" w:hAnsi="SimSun" w:eastAsia="SimSun" w:cs="SimSun"/>
          <w:sz w:val="24"/>
          <w:szCs w:val="24"/>
        </w:rPr>
      </w:pPr>
      <w:r>
        <w:rPr>
          <w:rFonts w:ascii="SimSun" w:hAnsi="SimSun" w:eastAsia="SimSun" w:cs="SimSun"/>
          <w:sz w:val="24"/>
          <w:szCs w:val="24"/>
          <w:spacing w:val="-2"/>
        </w:rPr>
        <w:t>路</w:t>
      </w:r>
      <w:r>
        <w:rPr>
          <w:rFonts w:ascii="SimSun" w:hAnsi="SimSun" w:eastAsia="SimSun" w:cs="SimSun"/>
          <w:sz w:val="24"/>
          <w:szCs w:val="24"/>
          <w:spacing w:val="-88"/>
        </w:rPr>
        <w:t xml:space="preserve"> </w:t>
      </w:r>
      <w:r>
        <w:rPr>
          <w:rFonts w:ascii="SimSun" w:hAnsi="SimSun" w:eastAsia="SimSun" w:cs="SimSun"/>
          <w:sz w:val="24"/>
          <w:szCs w:val="24"/>
          <w:spacing w:val="-2"/>
        </w:rPr>
        <w:t>”战略不谋而合，国务院在</w:t>
      </w:r>
      <w:r>
        <w:rPr>
          <w:rFonts w:ascii="SimSun" w:hAnsi="SimSun" w:eastAsia="SimSun" w:cs="SimSun"/>
          <w:sz w:val="24"/>
          <w:szCs w:val="24"/>
          <w:spacing w:val="-47"/>
        </w:rPr>
        <w:t xml:space="preserve"> </w:t>
      </w:r>
      <w:r>
        <w:rPr>
          <w:rFonts w:ascii="SimSun" w:hAnsi="SimSun" w:eastAsia="SimSun" w:cs="SimSun"/>
          <w:sz w:val="24"/>
          <w:szCs w:val="24"/>
          <w:spacing w:val="-2"/>
        </w:rPr>
        <w:t>2018</w:t>
      </w:r>
      <w:r>
        <w:rPr>
          <w:rFonts w:ascii="SimSun" w:hAnsi="SimSun" w:eastAsia="SimSun" w:cs="SimSun"/>
          <w:sz w:val="24"/>
          <w:szCs w:val="24"/>
          <w:spacing w:val="-50"/>
        </w:rPr>
        <w:t xml:space="preserve"> </w:t>
      </w:r>
      <w:r>
        <w:rPr>
          <w:rFonts w:ascii="SimSun" w:hAnsi="SimSun" w:eastAsia="SimSun" w:cs="SimSun"/>
          <w:sz w:val="24"/>
          <w:szCs w:val="24"/>
          <w:spacing w:val="-2"/>
        </w:rPr>
        <w:t>年上半年增设</w:t>
      </w:r>
      <w:r>
        <w:rPr>
          <w:rFonts w:ascii="SimSun" w:hAnsi="SimSun" w:eastAsia="SimSun" w:cs="SimSun"/>
          <w:sz w:val="24"/>
          <w:szCs w:val="24"/>
          <w:spacing w:val="-47"/>
        </w:rPr>
        <w:t xml:space="preserve"> </w:t>
      </w:r>
      <w:r>
        <w:rPr>
          <w:rFonts w:ascii="SimSun" w:hAnsi="SimSun" w:eastAsia="SimSun" w:cs="SimSun"/>
          <w:sz w:val="24"/>
          <w:szCs w:val="24"/>
          <w:spacing w:val="-2"/>
        </w:rPr>
        <w:t>22</w:t>
      </w:r>
      <w:r>
        <w:rPr>
          <w:rFonts w:ascii="SimSun" w:hAnsi="SimSun" w:eastAsia="SimSun" w:cs="SimSun"/>
          <w:sz w:val="24"/>
          <w:szCs w:val="24"/>
          <w:spacing w:val="-51"/>
        </w:rPr>
        <w:t xml:space="preserve"> </w:t>
      </w:r>
      <w:r>
        <w:rPr>
          <w:rFonts w:ascii="SimSun" w:hAnsi="SimSun" w:eastAsia="SimSun" w:cs="SimSun"/>
          <w:sz w:val="24"/>
          <w:szCs w:val="24"/>
          <w:spacing w:val="-2"/>
        </w:rPr>
        <w:t>个跨境</w:t>
      </w:r>
      <w:r>
        <w:rPr>
          <w:rFonts w:ascii="SimSun" w:hAnsi="SimSun" w:eastAsia="SimSun" w:cs="SimSun"/>
          <w:sz w:val="24"/>
          <w:szCs w:val="24"/>
          <w:spacing w:val="-3"/>
        </w:rPr>
        <w:t>电子商务综合试验区，政</w:t>
      </w:r>
      <w:r>
        <w:rPr>
          <w:rFonts w:ascii="SimSun" w:hAnsi="SimSun" w:eastAsia="SimSun" w:cs="SimSun"/>
          <w:sz w:val="24"/>
          <w:szCs w:val="24"/>
          <w:spacing w:val="-1"/>
        </w:rPr>
        <w:t>府持续加持红利，跨境电商的发展不断拉动我国</w:t>
      </w:r>
      <w:r>
        <w:rPr>
          <w:rFonts w:ascii="SimSun" w:hAnsi="SimSun" w:eastAsia="SimSun" w:cs="SimSun"/>
          <w:sz w:val="24"/>
          <w:szCs w:val="24"/>
          <w:spacing w:val="-2"/>
        </w:rPr>
        <w:t>制造业发展的重要动力。</w:t>
      </w:r>
    </w:p>
    <w:p>
      <w:pPr>
        <w:ind w:left="8922"/>
        <w:spacing w:before="173" w:line="239" w:lineRule="auto"/>
        <w:rPr>
          <w:rFonts w:ascii="SimSun" w:hAnsi="SimSun" w:eastAsia="SimSun" w:cs="SimSun"/>
          <w:sz w:val="18"/>
          <w:szCs w:val="18"/>
        </w:rPr>
      </w:pPr>
      <w:r>
        <w:pict>
          <v:shape id="_x0000_s50" style="position:absolute;margin-left:83.289pt;margin-top:7.61471pt;mso-position-vertical-relative:text;mso-position-horizontal-relative:text;width:10.65pt;height:13.7pt;z-index:25167769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2"/>
                    </w:rPr>
                    <w:t>29</w:t>
                  </w:r>
                </w:p>
              </w:txbxContent>
            </v:textbox>
          </v:shape>
        </w:pict>
      </w:r>
      <w:r>
        <w:pict>
          <v:shape id="_x0000_s52" style="position:absolute;margin-left:397.817pt;margin-top:13.6447pt;mso-position-vertical-relative:text;mso-position-horizontal-relative:text;width:24.35pt;height:30.45pt;z-index:251671552;"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3"/>
                    </w:rPr>
                    <w:t>14.2%</w:t>
                  </w:r>
                </w:p>
                <w:p>
                  <w:pPr>
                    <w:ind w:left="20"/>
                    <w:spacing w:before="102" w:line="239" w:lineRule="auto"/>
                    <w:rPr>
                      <w:rFonts w:ascii="SimSun" w:hAnsi="SimSun" w:eastAsia="SimSun" w:cs="SimSun"/>
                      <w:sz w:val="18"/>
                      <w:szCs w:val="18"/>
                    </w:rPr>
                  </w:pPr>
                  <w:r>
                    <w:rPr>
                      <w:rFonts w:ascii="SimSun" w:hAnsi="SimSun" w:eastAsia="SimSun" w:cs="SimSun"/>
                      <w:sz w:val="18"/>
                      <w:szCs w:val="18"/>
                      <w:color w:val="404040"/>
                      <w:spacing w:val="-1"/>
                    </w:rPr>
                    <w:t>27.79</w:t>
                  </w:r>
                </w:p>
              </w:txbxContent>
            </v:textbox>
          </v:shape>
        </w:pict>
      </w:r>
      <w:r>
        <w:rPr>
          <w:rFonts w:ascii="SimSun" w:hAnsi="SimSun" w:eastAsia="SimSun" w:cs="SimSun"/>
          <w:sz w:val="18"/>
          <w:szCs w:val="18"/>
          <w:color w:val="595959"/>
          <w:spacing w:val="-4"/>
        </w:rPr>
        <w:t>16.0%</w:t>
      </w:r>
    </w:p>
    <w:p>
      <w:pPr>
        <w:ind w:left="8922"/>
        <w:spacing w:before="149" w:line="177" w:lineRule="auto"/>
        <w:rPr>
          <w:rFonts w:ascii="SimSun" w:hAnsi="SimSun" w:eastAsia="SimSun" w:cs="SimSun"/>
          <w:sz w:val="18"/>
          <w:szCs w:val="18"/>
        </w:rPr>
      </w:pPr>
      <w:r>
        <w:rPr>
          <w:rFonts w:ascii="SimSun" w:hAnsi="SimSun" w:eastAsia="SimSun" w:cs="SimSun"/>
          <w:sz w:val="18"/>
          <w:szCs w:val="18"/>
          <w:color w:val="595959"/>
          <w:spacing w:val="-4"/>
        </w:rPr>
        <w:t>14.0%</w:t>
      </w:r>
    </w:p>
    <w:p>
      <w:pPr>
        <w:ind w:left="1685"/>
        <w:spacing w:before="1" w:line="215" w:lineRule="auto"/>
        <w:rPr>
          <w:rFonts w:ascii="SimSun" w:hAnsi="SimSun" w:eastAsia="SimSun" w:cs="SimSun"/>
          <w:sz w:val="18"/>
          <w:szCs w:val="18"/>
        </w:rPr>
      </w:pPr>
      <w:r>
        <w:rPr>
          <w:rFonts w:ascii="SimSun" w:hAnsi="SimSun" w:eastAsia="SimSun" w:cs="SimSun"/>
          <w:sz w:val="18"/>
          <w:szCs w:val="18"/>
          <w:color w:val="595959"/>
          <w:spacing w:val="-2"/>
        </w:rPr>
        <w:t>28</w:t>
      </w:r>
    </w:p>
    <w:p>
      <w:pPr>
        <w:ind w:left="8922"/>
        <w:spacing w:line="238" w:lineRule="auto"/>
        <w:rPr>
          <w:rFonts w:ascii="SimSun" w:hAnsi="SimSun" w:eastAsia="SimSun" w:cs="SimSun"/>
          <w:sz w:val="18"/>
          <w:szCs w:val="18"/>
        </w:rPr>
      </w:pPr>
      <w:r>
        <w:rPr>
          <w:rFonts w:ascii="SimSun" w:hAnsi="SimSun" w:eastAsia="SimSun" w:cs="SimSun"/>
          <w:sz w:val="18"/>
          <w:szCs w:val="18"/>
          <w:color w:val="595959"/>
          <w:spacing w:val="-4"/>
        </w:rPr>
        <w:t>12.0%</w:t>
      </w:r>
    </w:p>
    <w:p>
      <w:pPr>
        <w:ind w:left="8922"/>
        <w:spacing w:before="150" w:line="239" w:lineRule="auto"/>
        <w:rPr>
          <w:rFonts w:ascii="SimSun" w:hAnsi="SimSun" w:eastAsia="SimSun" w:cs="SimSun"/>
          <w:sz w:val="18"/>
          <w:szCs w:val="18"/>
        </w:rPr>
      </w:pPr>
      <w:r>
        <w:pict>
          <v:shape id="_x0000_s54" style="position:absolute;margin-left:83.289pt;margin-top:3.73873pt;mso-position-vertical-relative:text;mso-position-horizontal-relative:text;width:10.65pt;height:150.35pt;z-index:25167052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2"/>
                    </w:rPr>
                    <w:t>27</w:t>
                  </w:r>
                </w:p>
                <w:p>
                  <w:pPr>
                    <w:spacing w:line="252" w:lineRule="auto"/>
                    <w:rPr>
                      <w:rFonts w:ascii="Arial"/>
                      <w:sz w:val="21"/>
                    </w:rPr>
                  </w:pPr>
                  <w:r/>
                </w:p>
                <w:p>
                  <w:pPr>
                    <w:ind w:left="20"/>
                    <w:spacing w:before="58"/>
                    <w:rPr>
                      <w:rFonts w:ascii="SimSun" w:hAnsi="SimSun" w:eastAsia="SimSun" w:cs="SimSun"/>
                      <w:sz w:val="18"/>
                      <w:szCs w:val="18"/>
                    </w:rPr>
                  </w:pPr>
                  <w:r>
                    <w:rPr>
                      <w:rFonts w:ascii="SimSun" w:hAnsi="SimSun" w:eastAsia="SimSun" w:cs="SimSun"/>
                      <w:sz w:val="18"/>
                      <w:szCs w:val="18"/>
                      <w:color w:val="595959"/>
                      <w:spacing w:val="-2"/>
                    </w:rPr>
                    <w:t>26</w:t>
                  </w:r>
                </w:p>
                <w:p>
                  <w:pPr>
                    <w:spacing w:line="252" w:lineRule="auto"/>
                    <w:rPr>
                      <w:rFonts w:ascii="Arial"/>
                      <w:sz w:val="21"/>
                    </w:rPr>
                  </w:pPr>
                  <w:r/>
                </w:p>
                <w:p>
                  <w:pPr>
                    <w:ind w:left="20"/>
                    <w:spacing w:before="58"/>
                    <w:rPr>
                      <w:rFonts w:ascii="SimSun" w:hAnsi="SimSun" w:eastAsia="SimSun" w:cs="SimSun"/>
                      <w:sz w:val="18"/>
                      <w:szCs w:val="18"/>
                    </w:rPr>
                  </w:pPr>
                  <w:r>
                    <w:rPr>
                      <w:rFonts w:ascii="SimSun" w:hAnsi="SimSun" w:eastAsia="SimSun" w:cs="SimSun"/>
                      <w:sz w:val="18"/>
                      <w:szCs w:val="18"/>
                      <w:color w:val="595959"/>
                      <w:spacing w:val="-2"/>
                    </w:rPr>
                    <w:t>25</w:t>
                  </w:r>
                </w:p>
                <w:p>
                  <w:pPr>
                    <w:spacing w:line="252" w:lineRule="auto"/>
                    <w:rPr>
                      <w:rFonts w:ascii="Arial"/>
                      <w:sz w:val="21"/>
                    </w:rPr>
                  </w:pPr>
                  <w:r/>
                </w:p>
                <w:p>
                  <w:pPr>
                    <w:ind w:left="20"/>
                    <w:spacing w:before="59" w:line="241" w:lineRule="auto"/>
                    <w:rPr>
                      <w:rFonts w:ascii="SimSun" w:hAnsi="SimSun" w:eastAsia="SimSun" w:cs="SimSun"/>
                      <w:sz w:val="18"/>
                      <w:szCs w:val="18"/>
                    </w:rPr>
                  </w:pPr>
                  <w:r>
                    <w:rPr>
                      <w:rFonts w:ascii="SimSun" w:hAnsi="SimSun" w:eastAsia="SimSun" w:cs="SimSun"/>
                      <w:sz w:val="18"/>
                      <w:szCs w:val="18"/>
                      <w:color w:val="595959"/>
                      <w:spacing w:val="-2"/>
                    </w:rPr>
                    <w:t>24</w:t>
                  </w:r>
                </w:p>
                <w:p>
                  <w:pPr>
                    <w:spacing w:line="250" w:lineRule="auto"/>
                    <w:rPr>
                      <w:rFonts w:ascii="Arial"/>
                      <w:sz w:val="21"/>
                    </w:rPr>
                  </w:pPr>
                  <w:r/>
                </w:p>
                <w:p>
                  <w:pPr>
                    <w:ind w:left="20"/>
                    <w:spacing w:before="59"/>
                    <w:rPr>
                      <w:rFonts w:ascii="SimSun" w:hAnsi="SimSun" w:eastAsia="SimSun" w:cs="SimSun"/>
                      <w:sz w:val="18"/>
                      <w:szCs w:val="18"/>
                    </w:rPr>
                  </w:pPr>
                  <w:r>
                    <w:rPr>
                      <w:rFonts w:ascii="SimSun" w:hAnsi="SimSun" w:eastAsia="SimSun" w:cs="SimSun"/>
                      <w:sz w:val="18"/>
                      <w:szCs w:val="18"/>
                      <w:color w:val="595959"/>
                      <w:spacing w:val="-2"/>
                    </w:rPr>
                    <w:t>23</w:t>
                  </w:r>
                </w:p>
                <w:p>
                  <w:pPr>
                    <w:spacing w:line="251" w:lineRule="auto"/>
                    <w:rPr>
                      <w:rFonts w:ascii="Arial"/>
                      <w:sz w:val="21"/>
                    </w:rPr>
                  </w:pPr>
                  <w:r/>
                </w:p>
                <w:p>
                  <w:pPr>
                    <w:ind w:left="20"/>
                    <w:spacing w:before="59" w:line="242" w:lineRule="auto"/>
                    <w:rPr>
                      <w:rFonts w:ascii="SimSun" w:hAnsi="SimSun" w:eastAsia="SimSun" w:cs="SimSun"/>
                      <w:sz w:val="18"/>
                      <w:szCs w:val="18"/>
                    </w:rPr>
                  </w:pPr>
                  <w:r>
                    <w:rPr>
                      <w:rFonts w:ascii="SimSun" w:hAnsi="SimSun" w:eastAsia="SimSun" w:cs="SimSun"/>
                      <w:sz w:val="18"/>
                      <w:szCs w:val="18"/>
                      <w:color w:val="595959"/>
                      <w:spacing w:val="-2"/>
                    </w:rPr>
                    <w:t>22</w:t>
                  </w:r>
                </w:p>
              </w:txbxContent>
            </v:textbox>
          </v:shape>
        </w:pict>
      </w:r>
      <w:r>
        <w:pict>
          <v:shape id="_x0000_s56" style="position:absolute;margin-left:228.779pt;margin-top:9.30874pt;mso-position-vertical-relative:text;mso-position-horizontal-relative:text;width:80.75pt;height:74pt;z-index:251669504;"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26.42</w:t>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right="19"/>
                    <w:spacing w:before="58" w:line="190" w:lineRule="auto"/>
                    <w:jc w:val="right"/>
                    <w:rPr>
                      <w:rFonts w:ascii="SimSun" w:hAnsi="SimSun" w:eastAsia="SimSun" w:cs="SimSun"/>
                      <w:sz w:val="18"/>
                      <w:szCs w:val="18"/>
                    </w:rPr>
                  </w:pPr>
                  <w:r>
                    <w:rPr>
                      <w:rFonts w:ascii="SimSun" w:hAnsi="SimSun" w:eastAsia="SimSun" w:cs="SimSun"/>
                      <w:sz w:val="18"/>
                      <w:szCs w:val="18"/>
                      <w:color w:val="404040"/>
                      <w:spacing w:val="-1"/>
                    </w:rPr>
                    <w:t>24.55</w:t>
                  </w:r>
                </w:p>
                <w:p>
                  <w:pPr>
                    <w:ind w:left="417"/>
                    <w:spacing w:line="238" w:lineRule="auto"/>
                    <w:rPr>
                      <w:rFonts w:ascii="SimSun" w:hAnsi="SimSun" w:eastAsia="SimSun" w:cs="SimSun"/>
                      <w:sz w:val="18"/>
                      <w:szCs w:val="18"/>
                    </w:rPr>
                  </w:pPr>
                  <w:r>
                    <w:rPr>
                      <w:rFonts w:ascii="SimSun" w:hAnsi="SimSun" w:eastAsia="SimSun" w:cs="SimSun"/>
                      <w:sz w:val="18"/>
                      <w:szCs w:val="18"/>
                      <w:color w:val="404040"/>
                      <w:spacing w:val="-1"/>
                    </w:rPr>
                    <w:t>3.4%</w:t>
                  </w:r>
                </w:p>
              </w:txbxContent>
            </v:textbox>
          </v:shape>
        </w:pict>
      </w:r>
      <w:r>
        <w:rPr>
          <w:rFonts w:ascii="SimSun" w:hAnsi="SimSun" w:eastAsia="SimSun" w:cs="SimSun"/>
          <w:sz w:val="18"/>
          <w:szCs w:val="18"/>
          <w:color w:val="595959"/>
          <w:spacing w:val="-4"/>
        </w:rPr>
        <w:t>10.0%</w:t>
      </w:r>
    </w:p>
    <w:p>
      <w:pPr>
        <w:ind w:left="8910"/>
        <w:spacing w:before="149" w:line="239" w:lineRule="auto"/>
        <w:rPr>
          <w:rFonts w:ascii="SimSun" w:hAnsi="SimSun" w:eastAsia="SimSun" w:cs="SimSun"/>
          <w:sz w:val="18"/>
          <w:szCs w:val="18"/>
        </w:rPr>
      </w:pPr>
      <w:r>
        <w:pict>
          <v:shape id="_x0000_s58" style="position:absolute;margin-left:172.429pt;margin-top:6.85875pt;mso-position-vertical-relative:text;mso-position-horizontal-relative:text;width:39.5pt;height:17.2pt;z-index:251672576;" filled="false" stroked="false" type="#_x0000_t202">
            <v:fill on="false"/>
            <v:stroke on="false"/>
            <v:path/>
            <v:imagedata o:title=""/>
            <o:lock v:ext="edit" aspectratio="false"/>
            <v:textbox inset="0mm,0mm,0mm,0mm">
              <w:txbxContent>
                <w:p>
                  <w:pPr>
                    <w:ind w:left="20"/>
                    <w:spacing w:before="20" w:line="303" w:lineRule="exact"/>
                    <w:rPr>
                      <w:rFonts w:ascii="SimSun" w:hAnsi="SimSun" w:eastAsia="SimSun" w:cs="SimSun"/>
                      <w:sz w:val="18"/>
                      <w:szCs w:val="18"/>
                    </w:rPr>
                  </w:pPr>
                  <w:r>
                    <w:rPr>
                      <w:rFonts w:ascii="SimSun" w:hAnsi="SimSun" w:eastAsia="SimSun" w:cs="SimSun"/>
                      <w:sz w:val="18"/>
                      <w:szCs w:val="18"/>
                      <w:color w:val="404040"/>
                      <w:spacing w:val="-7"/>
                      <w:position w:val="5"/>
                    </w:rPr>
                    <w:t>25.817</w:t>
                  </w:r>
                  <w:r>
                    <w:rPr>
                      <w:rFonts w:ascii="SimSun" w:hAnsi="SimSun" w:eastAsia="SimSun" w:cs="SimSun"/>
                      <w:sz w:val="18"/>
                      <w:szCs w:val="18"/>
                      <w:color w:val="404040"/>
                      <w:spacing w:val="-7"/>
                    </w:rPr>
                    <w:t>.6%</w:t>
                  </w:r>
                </w:p>
              </w:txbxContent>
            </v:textbox>
          </v:shape>
        </w:pict>
      </w:r>
      <w:r>
        <w:rPr>
          <w:rFonts w:ascii="SimSun" w:hAnsi="SimSun" w:eastAsia="SimSun" w:cs="SimSun"/>
          <w:sz w:val="18"/>
          <w:szCs w:val="18"/>
          <w:color w:val="595959"/>
          <w:spacing w:val="-2"/>
        </w:rPr>
        <w:t>8.0%</w:t>
      </w:r>
    </w:p>
    <w:p>
      <w:pPr>
        <w:ind w:left="8911"/>
        <w:spacing w:before="150" w:line="239" w:lineRule="auto"/>
        <w:rPr>
          <w:rFonts w:ascii="SimSun" w:hAnsi="SimSun" w:eastAsia="SimSun" w:cs="SimSun"/>
          <w:sz w:val="18"/>
          <w:szCs w:val="18"/>
        </w:rPr>
      </w:pPr>
      <w:r>
        <w:pict>
          <v:shape id="_x0000_s60" style="position:absolute;margin-left:135.813pt;margin-top:4.64873pt;mso-position-vertical-relative:text;mso-position-horizontal-relative:text;width:19.8pt;height:13.7pt;z-index:251675648;"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6.2%</w:t>
                  </w:r>
                </w:p>
              </w:txbxContent>
            </v:textbox>
          </v:shape>
        </w:pict>
      </w:r>
      <w:r>
        <w:rPr>
          <w:rFonts w:ascii="SimSun" w:hAnsi="SimSun" w:eastAsia="SimSun" w:cs="SimSun"/>
          <w:sz w:val="18"/>
          <w:szCs w:val="18"/>
          <w:color w:val="595959"/>
          <w:spacing w:val="-2"/>
        </w:rPr>
        <w:t>6.0%</w:t>
      </w:r>
    </w:p>
    <w:p>
      <w:pPr>
        <w:ind w:left="8908"/>
        <w:spacing w:before="149" w:line="239" w:lineRule="auto"/>
        <w:rPr>
          <w:rFonts w:ascii="SimSun" w:hAnsi="SimSun" w:eastAsia="SimSun" w:cs="SimSun"/>
          <w:sz w:val="18"/>
          <w:szCs w:val="18"/>
        </w:rPr>
      </w:pPr>
      <w:r>
        <w:pict>
          <v:shape id="_x0000_s62" style="position:absolute;margin-left:116.079pt;margin-top:6.85875pt;mso-position-vertical-relative:text;mso-position-horizontal-relative:text;width:24.3pt;height:13.7pt;z-index:25167360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24.41</w:t>
                  </w:r>
                </w:p>
              </w:txbxContent>
            </v:textbox>
          </v:shape>
        </w:pict>
      </w:r>
      <w:r>
        <w:pict>
          <v:shape id="_x0000_s64" style="position:absolute;margin-left:341.509pt;margin-top:9.03875pt;mso-position-vertical-relative:text;mso-position-horizontal-relative:text;width:24.3pt;height:13.7pt;z-index:251674624;"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24.33</w:t>
                  </w:r>
                </w:p>
              </w:txbxContent>
            </v:textbox>
          </v:shape>
        </w:pict>
      </w:r>
      <w:r>
        <w:rPr>
          <w:rFonts w:ascii="SimSun" w:hAnsi="SimSun" w:eastAsia="SimSun" w:cs="SimSun"/>
          <w:sz w:val="18"/>
          <w:szCs w:val="18"/>
          <w:color w:val="595959"/>
          <w:spacing w:val="-2"/>
        </w:rPr>
        <w:t>4.0%</w:t>
      </w:r>
    </w:p>
    <w:p>
      <w:pPr>
        <w:ind w:left="8911"/>
        <w:spacing w:before="149" w:line="239" w:lineRule="auto"/>
        <w:rPr>
          <w:rFonts w:ascii="SimSun" w:hAnsi="SimSun" w:eastAsia="SimSun" w:cs="SimSun"/>
          <w:sz w:val="18"/>
          <w:szCs w:val="18"/>
        </w:rPr>
      </w:pPr>
      <w:r>
        <w:rPr>
          <w:rFonts w:ascii="SimSun" w:hAnsi="SimSun" w:eastAsia="SimSun" w:cs="SimSun"/>
          <w:sz w:val="18"/>
          <w:szCs w:val="18"/>
          <w:color w:val="595959"/>
          <w:spacing w:val="-2"/>
        </w:rPr>
        <w:t>2.0%</w:t>
      </w:r>
    </w:p>
    <w:p>
      <w:pPr>
        <w:ind w:left="8911"/>
        <w:spacing w:before="150" w:line="181" w:lineRule="auto"/>
        <w:rPr>
          <w:rFonts w:ascii="SimSun" w:hAnsi="SimSun" w:eastAsia="SimSun" w:cs="SimSun"/>
          <w:sz w:val="18"/>
          <w:szCs w:val="18"/>
        </w:rPr>
      </w:pPr>
      <w:r>
        <w:rPr>
          <w:rFonts w:ascii="SimSun" w:hAnsi="SimSun" w:eastAsia="SimSun" w:cs="SimSun"/>
          <w:sz w:val="18"/>
          <w:szCs w:val="18"/>
          <w:color w:val="595959"/>
          <w:spacing w:val="-2"/>
        </w:rPr>
        <w:t>0.0%</w:t>
      </w:r>
    </w:p>
    <w:p>
      <w:pPr>
        <w:ind w:left="7241"/>
        <w:spacing w:before="1" w:line="210" w:lineRule="auto"/>
        <w:rPr>
          <w:rFonts w:ascii="SimSun" w:hAnsi="SimSun" w:eastAsia="SimSun" w:cs="SimSun"/>
          <w:sz w:val="18"/>
          <w:szCs w:val="18"/>
        </w:rPr>
      </w:pPr>
      <w:r>
        <w:drawing>
          <wp:anchor distT="0" distB="0" distL="0" distR="0" simplePos="0" relativeHeight="251668480" behindDoc="1" locked="0" layoutInCell="1" allowOverlap="1">
            <wp:simplePos x="0" y="0"/>
            <wp:positionH relativeFrom="column">
              <wp:posOffset>976884</wp:posOffset>
            </wp:positionH>
            <wp:positionV relativeFrom="paragraph">
              <wp:posOffset>-2141684</wp:posOffset>
            </wp:positionV>
            <wp:extent cx="5047488" cy="3104388"/>
            <wp:effectExtent l="0" t="0" r="0" b="0"/>
            <wp:wrapNone/>
            <wp:docPr id="8" name="IM 8"/>
            <wp:cNvGraphicFramePr/>
            <a:graphic>
              <a:graphicData uri="http://schemas.openxmlformats.org/drawingml/2006/picture">
                <pic:pic>
                  <pic:nvPicPr>
                    <pic:cNvPr id="8" name="IM 8"/>
                    <pic:cNvPicPr/>
                  </pic:nvPicPr>
                  <pic:blipFill>
                    <a:blip r:embed="rId31"/>
                    <a:stretch>
                      <a:fillRect/>
                    </a:stretch>
                  </pic:blipFill>
                  <pic:spPr>
                    <a:xfrm rot="0">
                      <a:off x="0" y="0"/>
                      <a:ext cx="5047488" cy="3104388"/>
                    </a:xfrm>
                    <a:prstGeom prst="rect">
                      <a:avLst/>
                    </a:prstGeom>
                  </pic:spPr>
                </pic:pic>
              </a:graphicData>
            </a:graphic>
          </wp:anchor>
        </w:drawing>
      </w:r>
      <w:r>
        <w:rPr>
          <w:rFonts w:ascii="SimSun" w:hAnsi="SimSun" w:eastAsia="SimSun" w:cs="SimSun"/>
          <w:sz w:val="18"/>
          <w:szCs w:val="18"/>
          <w:color w:val="404040"/>
        </w:rPr>
        <w:t>-0.9%</w:t>
      </w:r>
    </w:p>
    <w:p>
      <w:pPr>
        <w:ind w:left="8908"/>
        <w:spacing w:before="1" w:line="161" w:lineRule="auto"/>
        <w:rPr>
          <w:rFonts w:ascii="SimSun" w:hAnsi="SimSun" w:eastAsia="SimSun" w:cs="SimSun"/>
          <w:sz w:val="18"/>
          <w:szCs w:val="18"/>
        </w:rPr>
      </w:pPr>
      <w:r>
        <w:rPr>
          <w:rFonts w:ascii="SimSun" w:hAnsi="SimSun" w:eastAsia="SimSun" w:cs="SimSun"/>
          <w:sz w:val="18"/>
          <w:szCs w:val="18"/>
          <w:color w:val="595959"/>
          <w:spacing w:val="-1"/>
        </w:rPr>
        <w:t>-2.0%</w:t>
      </w:r>
    </w:p>
    <w:p>
      <w:pPr>
        <w:ind w:left="6114"/>
        <w:spacing w:line="216" w:lineRule="auto"/>
        <w:rPr>
          <w:rFonts w:ascii="SimSun" w:hAnsi="SimSun" w:eastAsia="SimSun" w:cs="SimSun"/>
          <w:sz w:val="18"/>
          <w:szCs w:val="18"/>
        </w:rPr>
      </w:pPr>
      <w:r>
        <w:rPr>
          <w:rFonts w:ascii="SimSun" w:hAnsi="SimSun" w:eastAsia="SimSun" w:cs="SimSun"/>
          <w:sz w:val="18"/>
          <w:szCs w:val="18"/>
          <w:color w:val="404040"/>
        </w:rPr>
        <w:t>-2.7%</w:t>
      </w:r>
    </w:p>
    <w:p>
      <w:pPr>
        <w:ind w:left="8908"/>
        <w:spacing w:before="13" w:line="199" w:lineRule="auto"/>
        <w:rPr>
          <w:rFonts w:ascii="SimSun" w:hAnsi="SimSun" w:eastAsia="SimSun" w:cs="SimSun"/>
          <w:sz w:val="18"/>
          <w:szCs w:val="18"/>
        </w:rPr>
      </w:pPr>
      <w:r>
        <w:rPr>
          <w:rFonts w:ascii="SimSun" w:hAnsi="SimSun" w:eastAsia="SimSun" w:cs="SimSun"/>
          <w:sz w:val="18"/>
          <w:szCs w:val="18"/>
          <w:color w:val="595959"/>
          <w:spacing w:val="-1"/>
        </w:rPr>
        <w:t>-4.0%</w:t>
      </w:r>
    </w:p>
    <w:p>
      <w:pPr>
        <w:ind w:left="4060" w:right="1708" w:hanging="1670"/>
        <w:spacing w:before="1" w:line="299" w:lineRule="auto"/>
        <w:rPr>
          <w:rFonts w:ascii="SimSun" w:hAnsi="SimSun" w:eastAsia="SimSun" w:cs="SimSun"/>
          <w:sz w:val="18"/>
          <w:szCs w:val="18"/>
        </w:rPr>
      </w:pPr>
      <w:r>
        <w:rPr>
          <w:rFonts w:ascii="SimSun" w:hAnsi="SimSun" w:eastAsia="SimSun" w:cs="SimSun"/>
          <w:sz w:val="18"/>
          <w:szCs w:val="18"/>
          <w:color w:val="595959"/>
          <w:spacing w:val="-2"/>
        </w:rPr>
        <w:t>2012</w:t>
      </w:r>
      <w:r>
        <w:rPr>
          <w:rFonts w:ascii="SimSun" w:hAnsi="SimSun" w:eastAsia="SimSun" w:cs="SimSun"/>
          <w:sz w:val="18"/>
          <w:szCs w:val="18"/>
          <w:color w:val="595959"/>
          <w:spacing w:val="6"/>
        </w:rPr>
        <w:t xml:space="preserve">        </w:t>
      </w:r>
      <w:r>
        <w:rPr>
          <w:rFonts w:ascii="SimSun" w:hAnsi="SimSun" w:eastAsia="SimSun" w:cs="SimSun"/>
          <w:sz w:val="18"/>
          <w:szCs w:val="18"/>
          <w:color w:val="595959"/>
          <w:spacing w:val="-2"/>
        </w:rPr>
        <w:t>2013</w:t>
      </w:r>
      <w:r>
        <w:rPr>
          <w:rFonts w:ascii="SimSun" w:hAnsi="SimSun" w:eastAsia="SimSun" w:cs="SimSun"/>
          <w:sz w:val="18"/>
          <w:szCs w:val="18"/>
          <w:color w:val="595959"/>
          <w:spacing w:val="7"/>
        </w:rPr>
        <w:t xml:space="preserve">        </w:t>
      </w:r>
      <w:r>
        <w:rPr>
          <w:rFonts w:ascii="SimSun" w:hAnsi="SimSun" w:eastAsia="SimSun" w:cs="SimSun"/>
          <w:sz w:val="18"/>
          <w:szCs w:val="18"/>
          <w:color w:val="595959"/>
          <w:spacing w:val="-2"/>
        </w:rPr>
        <w:t>2014</w:t>
      </w:r>
      <w:r>
        <w:rPr>
          <w:rFonts w:ascii="SimSun" w:hAnsi="SimSun" w:eastAsia="SimSun" w:cs="SimSun"/>
          <w:sz w:val="18"/>
          <w:szCs w:val="18"/>
          <w:color w:val="595959"/>
          <w:spacing w:val="7"/>
        </w:rPr>
        <w:t xml:space="preserve">        </w:t>
      </w:r>
      <w:r>
        <w:rPr>
          <w:rFonts w:ascii="SimSun" w:hAnsi="SimSun" w:eastAsia="SimSun" w:cs="SimSun"/>
          <w:sz w:val="18"/>
          <w:szCs w:val="18"/>
          <w:color w:val="595959"/>
          <w:spacing w:val="-2"/>
        </w:rPr>
        <w:t>2015</w:t>
      </w:r>
      <w:r>
        <w:rPr>
          <w:rFonts w:ascii="SimSun" w:hAnsi="SimSun" w:eastAsia="SimSun" w:cs="SimSun"/>
          <w:sz w:val="18"/>
          <w:szCs w:val="18"/>
          <w:color w:val="595959"/>
          <w:spacing w:val="7"/>
        </w:rPr>
        <w:t xml:space="preserve">        </w:t>
      </w:r>
      <w:r>
        <w:rPr>
          <w:rFonts w:ascii="SimSun" w:hAnsi="SimSun" w:eastAsia="SimSun" w:cs="SimSun"/>
          <w:sz w:val="18"/>
          <w:szCs w:val="18"/>
          <w:color w:val="595959"/>
          <w:spacing w:val="-2"/>
        </w:rPr>
        <w:t>2016</w:t>
      </w:r>
      <w:r>
        <w:rPr>
          <w:rFonts w:ascii="SimSun" w:hAnsi="SimSun" w:eastAsia="SimSun" w:cs="SimSun"/>
          <w:sz w:val="18"/>
          <w:szCs w:val="18"/>
          <w:color w:val="595959"/>
          <w:spacing w:val="7"/>
        </w:rPr>
        <w:t xml:space="preserve">        </w:t>
      </w:r>
      <w:r>
        <w:rPr>
          <w:rFonts w:ascii="SimSun" w:hAnsi="SimSun" w:eastAsia="SimSun" w:cs="SimSun"/>
          <w:sz w:val="18"/>
          <w:szCs w:val="18"/>
          <w:color w:val="595959"/>
          <w:spacing w:val="-2"/>
        </w:rPr>
        <w:t>2</w:t>
      </w:r>
      <w:r>
        <w:rPr>
          <w:rFonts w:ascii="SimSun" w:hAnsi="SimSun" w:eastAsia="SimSun" w:cs="SimSun"/>
          <w:sz w:val="18"/>
          <w:szCs w:val="18"/>
          <w:color w:val="595959"/>
          <w:spacing w:val="-3"/>
        </w:rPr>
        <w:t>017</w:t>
      </w:r>
      <w:r>
        <w:rPr>
          <w:rFonts w:ascii="SimSun" w:hAnsi="SimSun" w:eastAsia="SimSun" w:cs="SimSun"/>
          <w:sz w:val="18"/>
          <w:szCs w:val="18"/>
          <w:color w:val="595959"/>
        </w:rPr>
        <w:t>货物贸易进出口总额（万亿）      </w:t>
      </w:r>
      <w:r>
        <w:rPr>
          <w:rFonts w:ascii="SimSun" w:hAnsi="SimSun" w:eastAsia="SimSun" w:cs="SimSun"/>
          <w:sz w:val="18"/>
          <w:szCs w:val="18"/>
          <w:color w:val="595959"/>
          <w:spacing w:val="-1"/>
        </w:rPr>
        <w:t xml:space="preserve">  增速</w:t>
      </w:r>
    </w:p>
    <w:p>
      <w:pPr>
        <w:spacing w:line="303" w:lineRule="auto"/>
        <w:rPr>
          <w:rFonts w:ascii="Arial"/>
          <w:sz w:val="21"/>
        </w:rPr>
      </w:pPr>
      <w:r/>
    </w:p>
    <w:p>
      <w:pPr>
        <w:ind w:left="3106"/>
        <w:spacing w:before="69" w:line="24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27"/>
        </w:rPr>
        <w:t xml:space="preserve"> </w:t>
      </w:r>
      <w:r>
        <w:rPr>
          <w:rFonts w:ascii="SimSun" w:hAnsi="SimSun" w:eastAsia="SimSun" w:cs="SimSun"/>
          <w:sz w:val="21"/>
          <w:szCs w:val="21"/>
          <w:spacing w:val="-2"/>
        </w:rPr>
        <w:t>2-3 2012-2017</w:t>
      </w:r>
      <w:r>
        <w:rPr>
          <w:rFonts w:ascii="SimSun" w:hAnsi="SimSun" w:eastAsia="SimSun" w:cs="SimSun"/>
          <w:sz w:val="21"/>
          <w:szCs w:val="21"/>
          <w:spacing w:val="-44"/>
        </w:rPr>
        <w:t xml:space="preserve"> </w:t>
      </w:r>
      <w:r>
        <w:rPr>
          <w:rFonts w:ascii="SimSun" w:hAnsi="SimSun" w:eastAsia="SimSun" w:cs="SimSun"/>
          <w:sz w:val="21"/>
          <w:szCs w:val="21"/>
          <w:spacing w:val="-2"/>
        </w:rPr>
        <w:t>年我国货物贸易进出口总额及增速</w:t>
      </w:r>
      <w:r>
        <w:rPr>
          <w:rFonts w:ascii="SimSun" w:hAnsi="SimSun" w:eastAsia="SimSun" w:cs="SimSun"/>
          <w:sz w:val="11"/>
          <w:szCs w:val="11"/>
          <w:spacing w:val="-2"/>
          <w:position w:val="10"/>
        </w:rPr>
        <w:t>3</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ict>
          <v:shape id="_x0000_s66" style="position:absolute;margin-left:49.344pt;margin-top:9.89854pt;mso-position-vertical-relative:text;mso-position-horizontal-relative:text;width:144.05pt;height:0.75pt;z-index:251676672;" fillcolor="#000000" filled="true" stroked="false" coordsize="2881,15" coordorigin="0,0" path="m0,14l2880,14l2880,0l0,0l0,14xe"/>
        </w:pict>
      </w:r>
      <w:r/>
    </w:p>
    <w:p>
      <w:pPr>
        <w:ind w:left="997"/>
        <w:spacing w:before="58" w:line="227" w:lineRule="auto"/>
        <w:rPr>
          <w:rFonts w:ascii="Times New Roman" w:hAnsi="Times New Roman" w:eastAsia="Times New Roman" w:cs="Times New Roman"/>
          <w:sz w:val="18"/>
          <w:szCs w:val="18"/>
        </w:rPr>
      </w:pPr>
      <w:r>
        <w:rPr>
          <w:rFonts w:ascii="SimSun" w:hAnsi="SimSun" w:eastAsia="SimSun" w:cs="SimSun"/>
          <w:sz w:val="9"/>
          <w:szCs w:val="9"/>
        </w:rPr>
        <w:t>1  </w:t>
      </w:r>
      <w:r>
        <w:rPr>
          <w:rFonts w:ascii="SimSun" w:hAnsi="SimSun" w:eastAsia="SimSun" w:cs="SimSun"/>
          <w:sz w:val="18"/>
          <w:szCs w:val="18"/>
        </w:rPr>
        <w:t>外交部数据搜集 </w:t>
      </w:r>
      <w:hyperlink w:history="true" r:id="rId32">
        <w:r>
          <w:rPr>
            <w:rFonts w:ascii="Times New Roman" w:hAnsi="Times New Roman" w:eastAsia="Times New Roman" w:cs="Times New Roman"/>
            <w:sz w:val="18"/>
            <w:szCs w:val="18"/>
          </w:rPr>
          <w:t>http://www.fmprc.g</w:t>
        </w:r>
        <w:r>
          <w:rPr>
            <w:rFonts w:ascii="Times New Roman" w:hAnsi="Times New Roman" w:eastAsia="Times New Roman" w:cs="Times New Roman"/>
            <w:sz w:val="18"/>
            <w:szCs w:val="18"/>
            <w:spacing w:val="-1"/>
          </w:rPr>
          <w:t>ov.cn/ce/cgct/chn/xwdt/t894287.htm</w:t>
        </w:r>
      </w:hyperlink>
    </w:p>
    <w:p>
      <w:pPr>
        <w:ind w:left="991"/>
        <w:spacing w:before="11" w:line="228" w:lineRule="auto"/>
        <w:rPr>
          <w:rFonts w:ascii="Times New Roman" w:hAnsi="Times New Roman" w:eastAsia="Times New Roman" w:cs="Times New Roman"/>
          <w:sz w:val="18"/>
          <w:szCs w:val="18"/>
        </w:rPr>
      </w:pPr>
      <w:r>
        <w:rPr>
          <w:rFonts w:ascii="SimSun" w:hAnsi="SimSun" w:eastAsia="SimSun" w:cs="SimSun"/>
          <w:sz w:val="9"/>
          <w:szCs w:val="9"/>
        </w:rPr>
        <w:t>2  </w:t>
      </w:r>
      <w:r>
        <w:rPr>
          <w:rFonts w:ascii="SimSun" w:hAnsi="SimSun" w:eastAsia="SimSun" w:cs="SimSun"/>
          <w:sz w:val="18"/>
          <w:szCs w:val="18"/>
        </w:rPr>
        <w:t>商务部数据搜集 </w:t>
      </w:r>
      <w:hyperlink w:history="true" r:id="rId33">
        <w:r>
          <w:rPr>
            <w:rFonts w:ascii="Times New Roman" w:hAnsi="Times New Roman" w:eastAsia="Times New Roman" w:cs="Times New Roman"/>
            <w:sz w:val="18"/>
            <w:szCs w:val="18"/>
          </w:rPr>
          <w:t>http://zhs.mofcom.gov.cn/article/Nocategory/201405/2</w:t>
        </w:r>
        <w:r>
          <w:rPr>
            <w:rFonts w:ascii="Times New Roman" w:hAnsi="Times New Roman" w:eastAsia="Times New Roman" w:cs="Times New Roman"/>
            <w:sz w:val="18"/>
            <w:szCs w:val="18"/>
            <w:spacing w:val="-1"/>
          </w:rPr>
          <w:t>0140500570675.shtml</w:t>
        </w:r>
      </w:hyperlink>
    </w:p>
    <w:p>
      <w:pPr>
        <w:ind w:left="992"/>
        <w:spacing w:before="28" w:line="219" w:lineRule="auto"/>
        <w:rPr>
          <w:rFonts w:ascii="SimSun" w:hAnsi="SimSun" w:eastAsia="SimSun" w:cs="SimSun"/>
          <w:sz w:val="18"/>
          <w:szCs w:val="18"/>
        </w:rPr>
      </w:pPr>
      <w:r>
        <w:rPr>
          <w:rFonts w:ascii="Calibri" w:hAnsi="Calibri" w:eastAsia="Calibri" w:cs="Calibri"/>
          <w:sz w:val="12"/>
          <w:szCs w:val="12"/>
          <w:spacing w:val="-2"/>
          <w:position w:val="4"/>
        </w:rPr>
        <w:t>3    </w:t>
      </w:r>
      <w:r>
        <w:rPr>
          <w:rFonts w:ascii="SimSun" w:hAnsi="SimSun" w:eastAsia="SimSun" w:cs="SimSun"/>
          <w:sz w:val="18"/>
          <w:szCs w:val="18"/>
          <w:spacing w:val="-2"/>
        </w:rPr>
        <w:t>国家统计局、中国电子商务研究中心</w:t>
      </w:r>
    </w:p>
    <w:p>
      <w:pPr>
        <w:spacing w:line="219" w:lineRule="auto"/>
        <w:sectPr>
          <w:footerReference w:type="default" r:id="rId30"/>
          <w:pgSz w:w="11907" w:h="16839"/>
          <w:pgMar w:top="1216" w:right="1387" w:bottom="1091" w:left="432" w:header="827" w:footer="815" w:gutter="0"/>
        </w:sectPr>
        <w:rPr>
          <w:rFonts w:ascii="SimSun" w:hAnsi="SimSun" w:eastAsia="SimSun" w:cs="SimSun"/>
          <w:sz w:val="18"/>
          <w:szCs w:val="18"/>
        </w:rPr>
      </w:pPr>
    </w:p>
    <w:p>
      <w:pPr>
        <w:spacing w:line="434" w:lineRule="auto"/>
        <w:rPr>
          <w:rFonts w:ascii="Arial"/>
          <w:sz w:val="21"/>
        </w:rPr>
      </w:pPr>
      <w:r/>
    </w:p>
    <w:p>
      <w:pPr>
        <w:ind w:left="6552"/>
        <w:spacing w:before="59" w:line="239" w:lineRule="auto"/>
        <w:rPr>
          <w:rFonts w:ascii="SimSun" w:hAnsi="SimSun" w:eastAsia="SimSun" w:cs="SimSun"/>
          <w:sz w:val="18"/>
          <w:szCs w:val="18"/>
        </w:rPr>
      </w:pPr>
      <w:r>
        <w:pict>
          <v:shape id="_x0000_s70" style="position:absolute;margin-left:109.375pt;margin-top:-2.37837pt;mso-position-vertical-relative:text;mso-position-horizontal-relative:text;width:6.2pt;height:106.9pt;z-index:251683840;" filled="false" stroked="false" type="#_x0000_t202">
            <v:fill on="false"/>
            <v:stroke on="false"/>
            <v:path/>
            <v:imagedata o:title=""/>
            <o:lock v:ext="edit" aspectratio="false"/>
            <v:textbox inset="0mm,0mm,0mm,0mm">
              <w:txbxContent>
                <w:p>
                  <w:pPr>
                    <w:ind w:left="21"/>
                    <w:spacing w:before="19"/>
                    <w:rPr>
                      <w:rFonts w:ascii="SimSun" w:hAnsi="SimSun" w:eastAsia="SimSun" w:cs="SimSun"/>
                      <w:sz w:val="18"/>
                      <w:szCs w:val="18"/>
                    </w:rPr>
                  </w:pPr>
                  <w:r>
                    <w:rPr>
                      <w:rFonts w:ascii="SimSun" w:hAnsi="SimSun" w:eastAsia="SimSun" w:cs="SimSun"/>
                      <w:sz w:val="18"/>
                      <w:szCs w:val="18"/>
                      <w:color w:val="595959"/>
                    </w:rPr>
                    <w:t>9</w:t>
                  </w:r>
                </w:p>
                <w:p>
                  <w:pPr>
                    <w:ind w:left="21"/>
                    <w:spacing w:before="76"/>
                    <w:rPr>
                      <w:rFonts w:ascii="SimSun" w:hAnsi="SimSun" w:eastAsia="SimSun" w:cs="SimSun"/>
                      <w:sz w:val="18"/>
                      <w:szCs w:val="18"/>
                    </w:rPr>
                  </w:pPr>
                  <w:r>
                    <w:rPr>
                      <w:rFonts w:ascii="SimSun" w:hAnsi="SimSun" w:eastAsia="SimSun" w:cs="SimSun"/>
                      <w:sz w:val="18"/>
                      <w:szCs w:val="18"/>
                      <w:color w:val="595959"/>
                    </w:rPr>
                    <w:t>8</w:t>
                  </w:r>
                </w:p>
                <w:p>
                  <w:pPr>
                    <w:ind w:left="25"/>
                    <w:spacing w:before="76"/>
                    <w:rPr>
                      <w:rFonts w:ascii="SimSun" w:hAnsi="SimSun" w:eastAsia="SimSun" w:cs="SimSun"/>
                      <w:sz w:val="18"/>
                      <w:szCs w:val="18"/>
                    </w:rPr>
                  </w:pPr>
                  <w:r>
                    <w:rPr>
                      <w:rFonts w:ascii="SimSun" w:hAnsi="SimSun" w:eastAsia="SimSun" w:cs="SimSun"/>
                      <w:sz w:val="18"/>
                      <w:szCs w:val="18"/>
                      <w:color w:val="595959"/>
                    </w:rPr>
                    <w:t>7</w:t>
                  </w:r>
                </w:p>
                <w:p>
                  <w:pPr>
                    <w:ind w:left="22"/>
                    <w:spacing w:before="76"/>
                    <w:rPr>
                      <w:rFonts w:ascii="SimSun" w:hAnsi="SimSun" w:eastAsia="SimSun" w:cs="SimSun"/>
                      <w:sz w:val="18"/>
                      <w:szCs w:val="18"/>
                    </w:rPr>
                  </w:pPr>
                  <w:r>
                    <w:rPr>
                      <w:rFonts w:ascii="SimSun" w:hAnsi="SimSun" w:eastAsia="SimSun" w:cs="SimSun"/>
                      <w:sz w:val="18"/>
                      <w:szCs w:val="18"/>
                      <w:color w:val="595959"/>
                    </w:rPr>
                    <w:t>6</w:t>
                  </w:r>
                </w:p>
                <w:p>
                  <w:pPr>
                    <w:ind w:left="24"/>
                    <w:spacing w:before="76"/>
                    <w:rPr>
                      <w:rFonts w:ascii="SimSun" w:hAnsi="SimSun" w:eastAsia="SimSun" w:cs="SimSun"/>
                      <w:sz w:val="18"/>
                      <w:szCs w:val="18"/>
                    </w:rPr>
                  </w:pPr>
                  <w:r>
                    <w:rPr>
                      <w:rFonts w:ascii="SimSun" w:hAnsi="SimSun" w:eastAsia="SimSun" w:cs="SimSun"/>
                      <w:sz w:val="18"/>
                      <w:szCs w:val="18"/>
                      <w:color w:val="595959"/>
                    </w:rPr>
                    <w:t>5</w:t>
                  </w:r>
                </w:p>
                <w:p>
                  <w:pPr>
                    <w:ind w:left="20"/>
                    <w:spacing w:before="77" w:line="241" w:lineRule="auto"/>
                    <w:rPr>
                      <w:rFonts w:ascii="SimSun" w:hAnsi="SimSun" w:eastAsia="SimSun" w:cs="SimSun"/>
                      <w:sz w:val="18"/>
                      <w:szCs w:val="18"/>
                    </w:rPr>
                  </w:pPr>
                  <w:r>
                    <w:rPr>
                      <w:rFonts w:ascii="SimSun" w:hAnsi="SimSun" w:eastAsia="SimSun" w:cs="SimSun"/>
                      <w:sz w:val="18"/>
                      <w:szCs w:val="18"/>
                      <w:color w:val="595959"/>
                    </w:rPr>
                    <w:t>4</w:t>
                  </w:r>
                </w:p>
                <w:p>
                  <w:pPr>
                    <w:ind w:left="24"/>
                    <w:spacing w:before="76"/>
                    <w:rPr>
                      <w:rFonts w:ascii="SimSun" w:hAnsi="SimSun" w:eastAsia="SimSun" w:cs="SimSun"/>
                      <w:sz w:val="18"/>
                      <w:szCs w:val="18"/>
                    </w:rPr>
                  </w:pPr>
                  <w:r>
                    <w:rPr>
                      <w:rFonts w:ascii="SimSun" w:hAnsi="SimSun" w:eastAsia="SimSun" w:cs="SimSun"/>
                      <w:sz w:val="18"/>
                      <w:szCs w:val="18"/>
                      <w:color w:val="595959"/>
                    </w:rPr>
                    <w:t>3</w:t>
                  </w:r>
                </w:p>
              </w:txbxContent>
            </v:textbox>
          </v:shape>
        </w:pict>
      </w:r>
      <w:r>
        <w:pict>
          <v:shape id="_x0000_s72" style="position:absolute;margin-left:414.445pt;margin-top:-2.37837pt;mso-position-vertical-relative:text;mso-position-horizontal-relative:text;width:28.75pt;height:113.5pt;z-index:251680768;" filled="false" stroked="false" type="#_x0000_t202">
            <v:fill on="false"/>
            <v:stroke on="false"/>
            <v:path/>
            <v:imagedata o:title=""/>
            <o:lock v:ext="edit" aspectratio="false"/>
            <v:textbox inset="0mm,0mm,0mm,0mm">
              <w:txbxContent>
                <w:p>
                  <w:pPr>
                    <w:ind w:left="25"/>
                    <w:spacing w:before="19" w:line="239" w:lineRule="auto"/>
                    <w:rPr>
                      <w:rFonts w:ascii="SimSun" w:hAnsi="SimSun" w:eastAsia="SimSun" w:cs="SimSun"/>
                      <w:sz w:val="18"/>
                      <w:szCs w:val="18"/>
                    </w:rPr>
                  </w:pPr>
                  <w:r>
                    <w:rPr>
                      <w:rFonts w:ascii="SimSun" w:hAnsi="SimSun" w:eastAsia="SimSun" w:cs="SimSun"/>
                      <w:sz w:val="18"/>
                      <w:szCs w:val="18"/>
                      <w:color w:val="595959"/>
                      <w:spacing w:val="-2"/>
                    </w:rPr>
                    <w:t>70.00%</w:t>
                  </w:r>
                </w:p>
                <w:p>
                  <w:pPr>
                    <w:ind w:left="22"/>
                    <w:spacing w:before="166" w:line="239" w:lineRule="auto"/>
                    <w:rPr>
                      <w:rFonts w:ascii="SimSun" w:hAnsi="SimSun" w:eastAsia="SimSun" w:cs="SimSun"/>
                      <w:sz w:val="18"/>
                      <w:szCs w:val="18"/>
                    </w:rPr>
                  </w:pPr>
                  <w:r>
                    <w:rPr>
                      <w:rFonts w:ascii="SimSun" w:hAnsi="SimSun" w:eastAsia="SimSun" w:cs="SimSun"/>
                      <w:sz w:val="18"/>
                      <w:szCs w:val="18"/>
                      <w:color w:val="595959"/>
                      <w:spacing w:val="-2"/>
                    </w:rPr>
                    <w:t>60.00%</w:t>
                  </w:r>
                </w:p>
                <w:p>
                  <w:pPr>
                    <w:ind w:left="24"/>
                    <w:spacing w:before="166" w:line="239" w:lineRule="auto"/>
                    <w:rPr>
                      <w:rFonts w:ascii="SimSun" w:hAnsi="SimSun" w:eastAsia="SimSun" w:cs="SimSun"/>
                      <w:sz w:val="18"/>
                      <w:szCs w:val="18"/>
                    </w:rPr>
                  </w:pPr>
                  <w:r>
                    <w:rPr>
                      <w:rFonts w:ascii="SimSun" w:hAnsi="SimSun" w:eastAsia="SimSun" w:cs="SimSun"/>
                      <w:sz w:val="18"/>
                      <w:szCs w:val="18"/>
                      <w:color w:val="595959"/>
                      <w:spacing w:val="-2"/>
                    </w:rPr>
                    <w:t>50.00%</w:t>
                  </w:r>
                </w:p>
                <w:p>
                  <w:pPr>
                    <w:ind w:left="20"/>
                    <w:spacing w:before="166" w:line="239" w:lineRule="auto"/>
                    <w:rPr>
                      <w:rFonts w:ascii="SimSun" w:hAnsi="SimSun" w:eastAsia="SimSun" w:cs="SimSun"/>
                      <w:sz w:val="18"/>
                      <w:szCs w:val="18"/>
                    </w:rPr>
                  </w:pPr>
                  <w:r>
                    <w:rPr>
                      <w:rFonts w:ascii="SimSun" w:hAnsi="SimSun" w:eastAsia="SimSun" w:cs="SimSun"/>
                      <w:sz w:val="18"/>
                      <w:szCs w:val="18"/>
                      <w:color w:val="595959"/>
                      <w:spacing w:val="-1"/>
                    </w:rPr>
                    <w:t>40.00%</w:t>
                  </w:r>
                </w:p>
                <w:p>
                  <w:pPr>
                    <w:ind w:left="24"/>
                    <w:spacing w:before="165" w:line="239" w:lineRule="auto"/>
                    <w:rPr>
                      <w:rFonts w:ascii="SimSun" w:hAnsi="SimSun" w:eastAsia="SimSun" w:cs="SimSun"/>
                      <w:sz w:val="18"/>
                      <w:szCs w:val="18"/>
                    </w:rPr>
                  </w:pPr>
                  <w:r>
                    <w:rPr>
                      <w:rFonts w:ascii="SimSun" w:hAnsi="SimSun" w:eastAsia="SimSun" w:cs="SimSun"/>
                      <w:sz w:val="18"/>
                      <w:szCs w:val="18"/>
                      <w:color w:val="595959"/>
                      <w:spacing w:val="-2"/>
                    </w:rPr>
                    <w:t>30.00%</w:t>
                  </w:r>
                </w:p>
                <w:p>
                  <w:pPr>
                    <w:ind w:left="22"/>
                    <w:spacing w:before="167" w:line="239" w:lineRule="auto"/>
                    <w:rPr>
                      <w:rFonts w:ascii="SimSun" w:hAnsi="SimSun" w:eastAsia="SimSun" w:cs="SimSun"/>
                      <w:sz w:val="18"/>
                      <w:szCs w:val="18"/>
                    </w:rPr>
                  </w:pPr>
                  <w:r>
                    <w:rPr>
                      <w:rFonts w:ascii="SimSun" w:hAnsi="SimSun" w:eastAsia="SimSun" w:cs="SimSun"/>
                      <w:sz w:val="18"/>
                      <w:szCs w:val="18"/>
                      <w:color w:val="595959"/>
                      <w:spacing w:val="-2"/>
                    </w:rPr>
                    <w:t>20.00%</w:t>
                  </w:r>
                </w:p>
              </w:txbxContent>
            </v:textbox>
          </v:shape>
        </w:pict>
      </w:r>
      <w:r>
        <w:drawing>
          <wp:anchor distT="0" distB="0" distL="0" distR="0" simplePos="0" relativeHeight="251678720" behindDoc="1" locked="0" layoutInCell="1" allowOverlap="1">
            <wp:simplePos x="0" y="0"/>
            <wp:positionH relativeFrom="column">
              <wp:posOffset>1310639</wp:posOffset>
            </wp:positionH>
            <wp:positionV relativeFrom="paragraph">
              <wp:posOffset>-104613</wp:posOffset>
            </wp:positionV>
            <wp:extent cx="4390644" cy="2485643"/>
            <wp:effectExtent l="0" t="0" r="0" b="0"/>
            <wp:wrapNone/>
            <wp:docPr id="10" name="IM 10"/>
            <wp:cNvGraphicFramePr/>
            <a:graphic>
              <a:graphicData uri="http://schemas.openxmlformats.org/drawingml/2006/picture">
                <pic:pic>
                  <pic:nvPicPr>
                    <pic:cNvPr id="10" name="IM 10"/>
                    <pic:cNvPicPr/>
                  </pic:nvPicPr>
                  <pic:blipFill>
                    <a:blip r:embed="rId35"/>
                    <a:stretch>
                      <a:fillRect/>
                    </a:stretch>
                  </pic:blipFill>
                  <pic:spPr>
                    <a:xfrm rot="0">
                      <a:off x="0" y="0"/>
                      <a:ext cx="4390644" cy="2485643"/>
                    </a:xfrm>
                    <a:prstGeom prst="rect">
                      <a:avLst/>
                    </a:prstGeom>
                  </pic:spPr>
                </pic:pic>
              </a:graphicData>
            </a:graphic>
          </wp:anchor>
        </w:drawing>
      </w:r>
      <w:r>
        <w:rPr>
          <w:rFonts w:ascii="SimSun" w:hAnsi="SimSun" w:eastAsia="SimSun" w:cs="SimSun"/>
          <w:sz w:val="18"/>
          <w:szCs w:val="18"/>
          <w:color w:val="404040"/>
          <w:spacing w:val="-1"/>
        </w:rPr>
        <w:t>8.06</w:t>
      </w:r>
    </w:p>
    <w:p>
      <w:pPr>
        <w:ind w:left="5645"/>
        <w:spacing w:before="189" w:line="239" w:lineRule="auto"/>
        <w:rPr>
          <w:rFonts w:ascii="SimSun" w:hAnsi="SimSun" w:eastAsia="SimSun" w:cs="SimSun"/>
          <w:sz w:val="18"/>
          <w:szCs w:val="18"/>
        </w:rPr>
      </w:pPr>
      <w:r>
        <w:pict>
          <v:shape id="_x0000_s74" style="position:absolute;margin-left:153.321pt;margin-top:8.0588pt;mso-position-vertical-relative:text;mso-position-horizontal-relative:text;width:28.8pt;height:13.7pt;z-index:251685888;"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57.50%</w:t>
                  </w:r>
                </w:p>
              </w:txbxContent>
            </v:textbox>
          </v:shape>
        </w:pict>
      </w:r>
      <w:r>
        <w:rPr>
          <w:rFonts w:ascii="SimSun" w:hAnsi="SimSun" w:eastAsia="SimSun" w:cs="SimSun"/>
          <w:sz w:val="18"/>
          <w:szCs w:val="18"/>
          <w:color w:val="404040"/>
          <w:spacing w:val="-2"/>
        </w:rPr>
        <w:t>6.7</w:t>
      </w:r>
    </w:p>
    <w:p>
      <w:pPr>
        <w:ind w:left="4692"/>
        <w:spacing w:before="170" w:line="239" w:lineRule="auto"/>
        <w:rPr>
          <w:rFonts w:ascii="SimSun" w:hAnsi="SimSun" w:eastAsia="SimSun" w:cs="SimSun"/>
          <w:sz w:val="18"/>
          <w:szCs w:val="18"/>
        </w:rPr>
      </w:pPr>
      <w:r>
        <w:rPr>
          <w:rFonts w:ascii="SimSun" w:hAnsi="SimSun" w:eastAsia="SimSun" w:cs="SimSun"/>
          <w:sz w:val="18"/>
          <w:szCs w:val="18"/>
          <w:color w:val="404040"/>
          <w:spacing w:val="-2"/>
        </w:rPr>
        <w:t>5.4</w:t>
      </w:r>
    </w:p>
    <w:p>
      <w:pPr>
        <w:ind w:left="3733"/>
        <w:spacing w:before="139" w:line="185" w:lineRule="auto"/>
        <w:rPr>
          <w:rFonts w:ascii="SimSun" w:hAnsi="SimSun" w:eastAsia="SimSun" w:cs="SimSun"/>
          <w:sz w:val="18"/>
          <w:szCs w:val="18"/>
        </w:rPr>
      </w:pPr>
      <w:r>
        <w:pict>
          <v:shape id="_x0000_s76" style="position:absolute;margin-left:376.595pt;margin-top:1.33049pt;mso-position-vertical-relative:text;mso-position-horizontal-relative:text;width:15.35pt;height:13.7pt;z-index:251707392;"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4.5</w:t>
                  </w:r>
                </w:p>
              </w:txbxContent>
            </v:textbox>
          </v:shape>
        </w:pict>
      </w:r>
      <w:r>
        <w:rPr>
          <w:rFonts w:ascii="SimSun" w:hAnsi="SimSun" w:eastAsia="SimSun" w:cs="SimSun"/>
          <w:sz w:val="18"/>
          <w:szCs w:val="18"/>
          <w:color w:val="404040"/>
          <w:spacing w:val="-1"/>
        </w:rPr>
        <w:t>4.2</w:t>
      </w:r>
    </w:p>
    <w:p>
      <w:pPr>
        <w:ind w:left="4041"/>
        <w:spacing w:line="194" w:lineRule="auto"/>
        <w:rPr>
          <w:rFonts w:ascii="SimSun" w:hAnsi="SimSun" w:eastAsia="SimSun" w:cs="SimSun"/>
          <w:sz w:val="18"/>
          <w:szCs w:val="18"/>
        </w:rPr>
      </w:pPr>
      <w:r>
        <w:rPr>
          <w:rFonts w:ascii="SimSun" w:hAnsi="SimSun" w:eastAsia="SimSun" w:cs="SimSun"/>
          <w:sz w:val="18"/>
          <w:szCs w:val="18"/>
          <w:color w:val="404040"/>
          <w:spacing w:val="-1"/>
        </w:rPr>
        <w:t>33.33%</w:t>
      </w:r>
    </w:p>
    <w:p>
      <w:pPr>
        <w:ind w:left="4993"/>
        <w:spacing w:before="1" w:line="184" w:lineRule="auto"/>
        <w:rPr>
          <w:rFonts w:ascii="SimSun" w:hAnsi="SimSun" w:eastAsia="SimSun" w:cs="SimSun"/>
          <w:sz w:val="18"/>
          <w:szCs w:val="18"/>
        </w:rPr>
      </w:pPr>
      <w:r>
        <w:pict>
          <v:shape id="_x0000_s78" style="position:absolute;margin-left:135.871pt;margin-top:-3.20993pt;mso-position-vertical-relative:text;mso-position-horizontal-relative:text;width:19.65pt;height:13.7pt;z-index:251701248;"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2"/>
                    </w:rPr>
                    <w:t>3.15</w:t>
                  </w:r>
                </w:p>
              </w:txbxContent>
            </v:textbox>
          </v:shape>
        </w:pict>
      </w:r>
      <w:r>
        <w:rPr>
          <w:rFonts w:ascii="SimSun" w:hAnsi="SimSun" w:eastAsia="SimSun" w:cs="SimSun"/>
          <w:sz w:val="18"/>
          <w:szCs w:val="18"/>
          <w:color w:val="404040"/>
          <w:spacing w:val="-1"/>
        </w:rPr>
        <w:t>28.57%</w:t>
      </w:r>
    </w:p>
    <w:p>
      <w:pPr>
        <w:ind w:left="5948"/>
        <w:spacing w:line="169" w:lineRule="auto"/>
        <w:rPr>
          <w:rFonts w:ascii="SimSun" w:hAnsi="SimSun" w:eastAsia="SimSun" w:cs="SimSun"/>
          <w:sz w:val="18"/>
          <w:szCs w:val="18"/>
        </w:rPr>
      </w:pPr>
      <w:r>
        <w:pict>
          <v:shape id="_x0000_s80" style="position:absolute;margin-left:391.999pt;margin-top:-2.84379pt;mso-position-vertical-relative:text;mso-position-horizontal-relative:text;width:15.2pt;height:13.7pt;z-index:25170841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404040"/>
                      <w:spacing w:val="-2"/>
                    </w:rPr>
                    <w:t>25%</w:t>
                  </w:r>
                </w:p>
              </w:txbxContent>
            </v:textbox>
          </v:shape>
        </w:pict>
      </w:r>
      <w:r>
        <w:rPr>
          <w:rFonts w:ascii="SimSun" w:hAnsi="SimSun" w:eastAsia="SimSun" w:cs="SimSun"/>
          <w:sz w:val="18"/>
          <w:szCs w:val="18"/>
          <w:color w:val="404040"/>
          <w:spacing w:val="-1"/>
        </w:rPr>
        <w:t>24.07%</w:t>
      </w:r>
    </w:p>
    <w:p>
      <w:pPr>
        <w:ind w:left="6903"/>
        <w:spacing w:before="1" w:line="177" w:lineRule="auto"/>
        <w:rPr>
          <w:rFonts w:ascii="SimSun" w:hAnsi="SimSun" w:eastAsia="SimSun" w:cs="SimSun"/>
          <w:sz w:val="18"/>
          <w:szCs w:val="18"/>
        </w:rPr>
      </w:pPr>
      <w:r>
        <w:rPr>
          <w:rFonts w:ascii="SimSun" w:hAnsi="SimSun" w:eastAsia="SimSun" w:cs="SimSun"/>
          <w:sz w:val="18"/>
          <w:szCs w:val="18"/>
          <w:color w:val="404040"/>
          <w:spacing w:val="-1"/>
        </w:rPr>
        <w:t>20.30%</w:t>
      </w:r>
    </w:p>
    <w:p>
      <w:pPr>
        <w:ind w:left="2210"/>
        <w:spacing w:line="227" w:lineRule="auto"/>
        <w:rPr>
          <w:rFonts w:ascii="SimSun" w:hAnsi="SimSun" w:eastAsia="SimSun" w:cs="SimSun"/>
          <w:sz w:val="18"/>
          <w:szCs w:val="18"/>
        </w:rPr>
      </w:pPr>
      <w:r>
        <w:rPr>
          <w:rFonts w:ascii="SimSun" w:hAnsi="SimSun" w:eastAsia="SimSun" w:cs="SimSun"/>
          <w:sz w:val="18"/>
          <w:szCs w:val="18"/>
          <w:color w:val="595959"/>
        </w:rPr>
        <w:t>2</w:t>
      </w:r>
    </w:p>
    <w:p>
      <w:pPr>
        <w:ind w:left="8322"/>
        <w:spacing w:before="1" w:line="238" w:lineRule="auto"/>
        <w:rPr>
          <w:rFonts w:ascii="SimSun" w:hAnsi="SimSun" w:eastAsia="SimSun" w:cs="SimSun"/>
          <w:sz w:val="18"/>
          <w:szCs w:val="18"/>
        </w:rPr>
      </w:pPr>
      <w:r>
        <w:pict>
          <v:shape id="_x0000_s82" style="position:absolute;margin-left:109.483pt;margin-top:3.48822pt;mso-position-vertical-relative:text;mso-position-horizontal-relative:text;width:6.1pt;height:29.25pt;z-index:251710464;" filled="false" stroked="false" type="#_x0000_t202">
            <v:fill on="false"/>
            <v:stroke on="false"/>
            <v:path/>
            <v:imagedata o:title=""/>
            <o:lock v:ext="edit" aspectratio="false"/>
            <v:textbox inset="0mm,0mm,0mm,0mm">
              <w:txbxContent>
                <w:p>
                  <w:pPr>
                    <w:spacing w:before="20" w:line="241" w:lineRule="auto"/>
                    <w:jc w:val="right"/>
                    <w:rPr>
                      <w:rFonts w:ascii="SimSun" w:hAnsi="SimSun" w:eastAsia="SimSun" w:cs="SimSun"/>
                      <w:sz w:val="18"/>
                      <w:szCs w:val="18"/>
                    </w:rPr>
                  </w:pPr>
                  <w:r>
                    <w:rPr>
                      <w:rFonts w:ascii="SimSun" w:hAnsi="SimSun" w:eastAsia="SimSun" w:cs="SimSun"/>
                      <w:sz w:val="18"/>
                      <w:szCs w:val="18"/>
                      <w:color w:val="595959"/>
                      <w:spacing w:val="-21"/>
                    </w:rPr>
                    <w:t>1</w:t>
                  </w:r>
                </w:p>
                <w:p>
                  <w:pPr>
                    <w:ind w:left="20"/>
                    <w:spacing w:before="74"/>
                    <w:rPr>
                      <w:rFonts w:ascii="SimSun" w:hAnsi="SimSun" w:eastAsia="SimSun" w:cs="SimSun"/>
                      <w:sz w:val="18"/>
                      <w:szCs w:val="18"/>
                    </w:rPr>
                  </w:pPr>
                  <w:r>
                    <w:rPr>
                      <w:rFonts w:ascii="SimSun" w:hAnsi="SimSun" w:eastAsia="SimSun" w:cs="SimSun"/>
                      <w:sz w:val="18"/>
                      <w:szCs w:val="18"/>
                      <w:color w:val="595959"/>
                    </w:rPr>
                    <w:t>0</w:t>
                  </w:r>
                </w:p>
              </w:txbxContent>
            </v:textbox>
          </v:shape>
        </w:pict>
      </w:r>
      <w:r>
        <w:rPr>
          <w:rFonts w:ascii="SimSun" w:hAnsi="SimSun" w:eastAsia="SimSun" w:cs="SimSun"/>
          <w:sz w:val="18"/>
          <w:szCs w:val="18"/>
          <w:color w:val="595959"/>
          <w:spacing w:val="-4"/>
        </w:rPr>
        <w:t>10.00%</w:t>
      </w:r>
    </w:p>
    <w:p>
      <w:pPr>
        <w:ind w:left="8311"/>
        <w:spacing w:before="166" w:line="198" w:lineRule="auto"/>
        <w:rPr>
          <w:rFonts w:ascii="SimSun" w:hAnsi="SimSun" w:eastAsia="SimSun" w:cs="SimSun"/>
          <w:sz w:val="18"/>
          <w:szCs w:val="18"/>
        </w:rPr>
      </w:pPr>
      <w:r>
        <w:rPr>
          <w:rFonts w:ascii="SimSun" w:hAnsi="SimSun" w:eastAsia="SimSun" w:cs="SimSun"/>
          <w:sz w:val="18"/>
          <w:szCs w:val="18"/>
          <w:color w:val="595959"/>
          <w:spacing w:val="-2"/>
        </w:rPr>
        <w:t>0.00%</w:t>
      </w:r>
    </w:p>
    <w:p>
      <w:pPr>
        <w:ind w:left="2739"/>
        <w:spacing w:before="1" w:line="239" w:lineRule="auto"/>
        <w:rPr>
          <w:rFonts w:ascii="SimSun" w:hAnsi="SimSun" w:eastAsia="SimSun" w:cs="SimSun"/>
          <w:sz w:val="18"/>
          <w:szCs w:val="18"/>
        </w:rPr>
      </w:pPr>
      <w:r>
        <w:pict>
          <v:shape id="_x0000_s84" style="position:absolute;margin-left:183.709pt;margin-top:-0.965312pt;mso-position-vertical-relative:text;mso-position-horizontal-relative:text;width:221.35pt;height:14.3pt;z-index:251681792;" filled="false" stroked="false" type="#_x0000_t202">
            <v:fill on="false"/>
            <v:stroke on="false"/>
            <v:path/>
            <v:imagedata o:title=""/>
            <o:lock v:ext="edit" aspectratio="false"/>
            <v:textbox inset="0mm,0mm,0mm,0mm">
              <w:txbxContent>
                <w:p>
                  <w:pPr>
                    <w:ind w:left="20"/>
                    <w:spacing w:before="20" w:line="231" w:lineRule="auto"/>
                    <w:rPr>
                      <w:rFonts w:ascii="SimSun" w:hAnsi="SimSun" w:eastAsia="SimSun" w:cs="SimSun"/>
                      <w:sz w:val="18"/>
                      <w:szCs w:val="18"/>
                    </w:rPr>
                  </w:pPr>
                  <w:r>
                    <w:rPr>
                      <w:rFonts w:ascii="SimSun" w:hAnsi="SimSun" w:eastAsia="SimSun" w:cs="SimSun"/>
                      <w:sz w:val="18"/>
                      <w:szCs w:val="18"/>
                      <w:color w:val="595959"/>
                      <w:spacing w:val="-1"/>
                    </w:rPr>
                    <w:t>2014</w:t>
                  </w:r>
                  <w:r>
                    <w:rPr>
                      <w:rFonts w:ascii="SimSun" w:hAnsi="SimSun" w:eastAsia="SimSun" w:cs="SimSun"/>
                      <w:sz w:val="18"/>
                      <w:szCs w:val="18"/>
                      <w:color w:val="595959"/>
                      <w:spacing w:val="10"/>
                    </w:rPr>
                    <w:t xml:space="preserve">      </w:t>
                  </w:r>
                  <w:r>
                    <w:rPr>
                      <w:rFonts w:ascii="SimSun" w:hAnsi="SimSun" w:eastAsia="SimSun" w:cs="SimSun"/>
                      <w:sz w:val="18"/>
                      <w:szCs w:val="18"/>
                      <w:color w:val="595959"/>
                      <w:spacing w:val="-1"/>
                    </w:rPr>
                    <w:t>2015</w:t>
                  </w:r>
                  <w:r>
                    <w:rPr>
                      <w:rFonts w:ascii="SimSun" w:hAnsi="SimSun" w:eastAsia="SimSun" w:cs="SimSun"/>
                      <w:sz w:val="18"/>
                      <w:szCs w:val="18"/>
                      <w:color w:val="595959"/>
                      <w:spacing w:val="10"/>
                    </w:rPr>
                    <w:t xml:space="preserve">      </w:t>
                  </w:r>
                  <w:r>
                    <w:rPr>
                      <w:rFonts w:ascii="SimSun" w:hAnsi="SimSun" w:eastAsia="SimSun" w:cs="SimSun"/>
                      <w:sz w:val="18"/>
                      <w:szCs w:val="18"/>
                      <w:color w:val="595959"/>
                      <w:spacing w:val="-1"/>
                    </w:rPr>
                    <w:t>2016</w:t>
                  </w:r>
                  <w:r>
                    <w:rPr>
                      <w:rFonts w:ascii="SimSun" w:hAnsi="SimSun" w:eastAsia="SimSun" w:cs="SimSun"/>
                      <w:sz w:val="18"/>
                      <w:szCs w:val="18"/>
                      <w:color w:val="595959"/>
                      <w:spacing w:val="11"/>
                    </w:rPr>
                    <w:t xml:space="preserve">      </w:t>
                  </w:r>
                  <w:r>
                    <w:rPr>
                      <w:rFonts w:ascii="SimSun" w:hAnsi="SimSun" w:eastAsia="SimSun" w:cs="SimSun"/>
                      <w:sz w:val="18"/>
                      <w:szCs w:val="18"/>
                      <w:color w:val="595959"/>
                      <w:spacing w:val="-1"/>
                    </w:rPr>
                    <w:t>2017    </w:t>
                  </w:r>
                  <w:r>
                    <w:rPr>
                      <w:rFonts w:ascii="SimSun" w:hAnsi="SimSun" w:eastAsia="SimSun" w:cs="SimSun"/>
                      <w:sz w:val="18"/>
                      <w:szCs w:val="18"/>
                      <w:color w:val="595959"/>
                      <w:spacing w:val="-1"/>
                      <w:position w:val="-2"/>
                    </w:rPr>
                    <w:t>2018(上）</w:t>
                  </w:r>
                </w:p>
              </w:txbxContent>
            </v:textbox>
          </v:shape>
        </w:pict>
      </w:r>
      <w:r>
        <w:rPr>
          <w:rFonts w:ascii="SimSun" w:hAnsi="SimSun" w:eastAsia="SimSun" w:cs="SimSun"/>
          <w:sz w:val="18"/>
          <w:szCs w:val="18"/>
          <w:color w:val="595959"/>
          <w:spacing w:val="-3"/>
        </w:rPr>
        <w:t>2013</w:t>
      </w:r>
    </w:p>
    <w:p>
      <w:pPr>
        <w:ind w:left="3873"/>
        <w:spacing w:before="191" w:line="220" w:lineRule="auto"/>
        <w:rPr>
          <w:rFonts w:ascii="SimSun" w:hAnsi="SimSun" w:eastAsia="SimSun" w:cs="SimSun"/>
          <w:sz w:val="18"/>
          <w:szCs w:val="18"/>
        </w:rPr>
      </w:pPr>
      <w:r>
        <w:rPr>
          <w:rFonts w:ascii="SimSun" w:hAnsi="SimSun" w:eastAsia="SimSun" w:cs="SimSun"/>
          <w:sz w:val="18"/>
          <w:szCs w:val="18"/>
          <w:color w:val="595959"/>
          <w:spacing w:val="-2"/>
        </w:rPr>
        <w:t>我国跨境电商交易额（万亿）</w:t>
      </w:r>
      <w:r>
        <w:rPr>
          <w:rFonts w:ascii="SimSun" w:hAnsi="SimSun" w:eastAsia="SimSun" w:cs="SimSun"/>
          <w:sz w:val="18"/>
          <w:szCs w:val="18"/>
          <w:color w:val="595959"/>
          <w:spacing w:val="7"/>
        </w:rPr>
        <w:t xml:space="preserve">        </w:t>
      </w:r>
      <w:r>
        <w:rPr>
          <w:rFonts w:ascii="SimSun" w:hAnsi="SimSun" w:eastAsia="SimSun" w:cs="SimSun"/>
          <w:sz w:val="18"/>
          <w:szCs w:val="18"/>
          <w:color w:val="595959"/>
          <w:spacing w:val="-2"/>
        </w:rPr>
        <w:t>同比增长</w:t>
      </w:r>
    </w:p>
    <w:p>
      <w:pPr>
        <w:spacing w:line="469" w:lineRule="auto"/>
        <w:rPr>
          <w:rFonts w:ascii="Arial"/>
          <w:sz w:val="21"/>
        </w:rPr>
      </w:pPr>
      <w:r/>
    </w:p>
    <w:p>
      <w:pPr>
        <w:ind w:left="3238"/>
        <w:spacing w:before="68" w:line="242" w:lineRule="auto"/>
        <w:rPr>
          <w:rFonts w:ascii="SimSun" w:hAnsi="SimSun" w:eastAsia="SimSun" w:cs="SimSun"/>
          <w:sz w:val="11"/>
          <w:szCs w:val="11"/>
        </w:rPr>
      </w:pPr>
      <w:r>
        <w:rPr>
          <w:rFonts w:ascii="SimSun" w:hAnsi="SimSun" w:eastAsia="SimSun" w:cs="SimSun"/>
          <w:sz w:val="21"/>
          <w:szCs w:val="21"/>
          <w:spacing w:val="-1"/>
        </w:rPr>
        <w:t>图</w:t>
      </w:r>
      <w:r>
        <w:rPr>
          <w:rFonts w:ascii="SimSun" w:hAnsi="SimSun" w:eastAsia="SimSun" w:cs="SimSun"/>
          <w:sz w:val="21"/>
          <w:szCs w:val="21"/>
          <w:spacing w:val="-38"/>
        </w:rPr>
        <w:t xml:space="preserve"> </w:t>
      </w:r>
      <w:r>
        <w:rPr>
          <w:rFonts w:ascii="SimSun" w:hAnsi="SimSun" w:eastAsia="SimSun" w:cs="SimSun"/>
          <w:sz w:val="21"/>
          <w:szCs w:val="21"/>
          <w:spacing w:val="-1"/>
        </w:rPr>
        <w:t>2-4 2013-2018（上）年我国跨境电商交易规模</w:t>
      </w:r>
      <w:r>
        <w:rPr>
          <w:rFonts w:ascii="SimSun" w:hAnsi="SimSun" w:eastAsia="SimSun" w:cs="SimSun"/>
          <w:sz w:val="11"/>
          <w:szCs w:val="11"/>
          <w:spacing w:val="-1"/>
          <w:position w:val="10"/>
        </w:rPr>
        <w:t>1</w:t>
      </w:r>
    </w:p>
    <w:p>
      <w:pPr>
        <w:spacing w:line="258" w:lineRule="auto"/>
        <w:rPr>
          <w:rFonts w:ascii="Arial"/>
          <w:sz w:val="21"/>
        </w:rPr>
      </w:pPr>
      <w:r/>
    </w:p>
    <w:p>
      <w:pPr>
        <w:ind w:left="1482"/>
        <w:spacing w:before="79" w:line="220" w:lineRule="auto"/>
        <w:outlineLvl w:val="2"/>
        <w:rPr>
          <w:rFonts w:ascii="SimSun" w:hAnsi="SimSun" w:eastAsia="SimSun" w:cs="SimSun"/>
          <w:sz w:val="24"/>
          <w:szCs w:val="24"/>
        </w:rPr>
      </w:pPr>
      <w:bookmarkStart w:name="bookmark22" w:id="34"/>
      <w:bookmarkEnd w:id="34"/>
      <w:r>
        <w:rPr>
          <w:rFonts w:ascii="SimSun" w:hAnsi="SimSun" w:eastAsia="SimSun" w:cs="SimSun"/>
          <w:sz w:val="24"/>
          <w:szCs w:val="24"/>
          <w:b/>
          <w:bCs/>
          <w:spacing w:val="-3"/>
        </w:rPr>
        <w:t>二、我国跨境电子商务发展结构</w:t>
      </w:r>
    </w:p>
    <w:p>
      <w:pPr>
        <w:spacing w:line="248" w:lineRule="auto"/>
        <w:rPr>
          <w:rFonts w:ascii="Arial"/>
          <w:sz w:val="21"/>
        </w:rPr>
      </w:pPr>
      <w:r/>
    </w:p>
    <w:p>
      <w:pPr>
        <w:ind w:left="995" w:right="98" w:firstLine="483"/>
        <w:spacing w:before="79" w:line="355" w:lineRule="auto"/>
        <w:rPr>
          <w:rFonts w:ascii="SimSun" w:hAnsi="SimSun" w:eastAsia="SimSun" w:cs="SimSun"/>
          <w:sz w:val="24"/>
          <w:szCs w:val="24"/>
        </w:rPr>
      </w:pPr>
      <w:r>
        <w:rPr>
          <w:rFonts w:ascii="SimSun" w:hAnsi="SimSun" w:eastAsia="SimSun" w:cs="SimSun"/>
          <w:sz w:val="24"/>
          <w:szCs w:val="24"/>
          <w:spacing w:val="-1"/>
        </w:rPr>
        <w:t>从图</w:t>
      </w:r>
      <w:r>
        <w:rPr>
          <w:rFonts w:ascii="SimSun" w:hAnsi="SimSun" w:eastAsia="SimSun" w:cs="SimSun"/>
          <w:sz w:val="24"/>
          <w:szCs w:val="24"/>
          <w:spacing w:val="-46"/>
        </w:rPr>
        <w:t xml:space="preserve"> </w:t>
      </w:r>
      <w:r>
        <w:rPr>
          <w:rFonts w:ascii="SimSun" w:hAnsi="SimSun" w:eastAsia="SimSun" w:cs="SimSun"/>
          <w:sz w:val="24"/>
          <w:szCs w:val="24"/>
          <w:spacing w:val="-1"/>
        </w:rPr>
        <w:t>3-5</w:t>
      </w:r>
      <w:r>
        <w:rPr>
          <w:rFonts w:ascii="SimSun" w:hAnsi="SimSun" w:eastAsia="SimSun" w:cs="SimSun"/>
          <w:sz w:val="24"/>
          <w:szCs w:val="24"/>
          <w:spacing w:val="-48"/>
        </w:rPr>
        <w:t xml:space="preserve"> </w:t>
      </w:r>
      <w:r>
        <w:rPr>
          <w:rFonts w:ascii="SimSun" w:hAnsi="SimSun" w:eastAsia="SimSun" w:cs="SimSun"/>
          <w:sz w:val="24"/>
          <w:szCs w:val="24"/>
          <w:spacing w:val="-1"/>
        </w:rPr>
        <w:t>可以看出，在我国跨境电商进出口结构上，虽然进口跨境电商的比</w:t>
      </w:r>
      <w:r>
        <w:rPr>
          <w:rFonts w:ascii="SimSun" w:hAnsi="SimSun" w:eastAsia="SimSun" w:cs="SimSun"/>
          <w:sz w:val="24"/>
          <w:szCs w:val="24"/>
          <w:spacing w:val="-2"/>
        </w:rPr>
        <w:t>例在</w:t>
      </w:r>
      <w:r>
        <w:rPr>
          <w:rFonts w:ascii="SimSun" w:hAnsi="SimSun" w:eastAsia="SimSun" w:cs="SimSun"/>
          <w:sz w:val="24"/>
          <w:szCs w:val="24"/>
        </w:rPr>
        <w:t>逐年提高，但是出口跨境电商一直我国跨境电商的主要构成部分,</w:t>
      </w:r>
      <w:r>
        <w:rPr>
          <w:rFonts w:ascii="SimSun" w:hAnsi="SimSun" w:eastAsia="SimSun" w:cs="SimSun"/>
          <w:sz w:val="24"/>
          <w:szCs w:val="24"/>
          <w:spacing w:val="-1"/>
        </w:rPr>
        <w:t>但是在强大的市场驱</w:t>
      </w:r>
      <w:r>
        <w:rPr>
          <w:rFonts w:ascii="SimSun" w:hAnsi="SimSun" w:eastAsia="SimSun" w:cs="SimSun"/>
          <w:sz w:val="24"/>
          <w:szCs w:val="24"/>
        </w:rPr>
        <w:t>动下，不管是进口还是出口的跨境电商都存在这巨大的市场机</w:t>
      </w:r>
      <w:r>
        <w:rPr>
          <w:rFonts w:ascii="SimSun" w:hAnsi="SimSun" w:eastAsia="SimSun" w:cs="SimSun"/>
          <w:sz w:val="24"/>
          <w:szCs w:val="24"/>
          <w:spacing w:val="-1"/>
        </w:rPr>
        <w:t>遇。在我国跨境电商业</w:t>
      </w:r>
      <w:r>
        <w:rPr>
          <w:rFonts w:ascii="SimSun" w:hAnsi="SimSun" w:eastAsia="SimSun" w:cs="SimSun"/>
          <w:sz w:val="24"/>
          <w:szCs w:val="24"/>
          <w:spacing w:val="-2"/>
        </w:rPr>
        <w:t>务模式中，B2B</w:t>
      </w:r>
      <w:r>
        <w:rPr>
          <w:rFonts w:ascii="SimSun" w:hAnsi="SimSun" w:eastAsia="SimSun" w:cs="SimSun"/>
          <w:sz w:val="24"/>
          <w:szCs w:val="24"/>
          <w:spacing w:val="-47"/>
        </w:rPr>
        <w:t xml:space="preserve"> </w:t>
      </w:r>
      <w:r>
        <w:rPr>
          <w:rFonts w:ascii="SimSun" w:hAnsi="SimSun" w:eastAsia="SimSun" w:cs="SimSun"/>
          <w:sz w:val="24"/>
          <w:szCs w:val="24"/>
          <w:spacing w:val="-2"/>
        </w:rPr>
        <w:t>一直占主要构成部分，但是不</w:t>
      </w:r>
      <w:r>
        <w:rPr>
          <w:rFonts w:ascii="SimSun" w:hAnsi="SimSun" w:eastAsia="SimSun" w:cs="SimSun"/>
          <w:sz w:val="24"/>
          <w:szCs w:val="24"/>
          <w:spacing w:val="-3"/>
        </w:rPr>
        <w:t>难看出，从</w:t>
      </w:r>
      <w:r>
        <w:rPr>
          <w:rFonts w:ascii="SimSun" w:hAnsi="SimSun" w:eastAsia="SimSun" w:cs="SimSun"/>
          <w:sz w:val="24"/>
          <w:szCs w:val="24"/>
          <w:spacing w:val="-47"/>
        </w:rPr>
        <w:t xml:space="preserve"> </w:t>
      </w:r>
      <w:r>
        <w:rPr>
          <w:rFonts w:ascii="SimSun" w:hAnsi="SimSun" w:eastAsia="SimSun" w:cs="SimSun"/>
          <w:sz w:val="24"/>
          <w:szCs w:val="24"/>
          <w:spacing w:val="-3"/>
        </w:rPr>
        <w:t>2013</w:t>
      </w:r>
      <w:r>
        <w:rPr>
          <w:rFonts w:ascii="SimSun" w:hAnsi="SimSun" w:eastAsia="SimSun" w:cs="SimSun"/>
          <w:sz w:val="24"/>
          <w:szCs w:val="24"/>
          <w:spacing w:val="-49"/>
        </w:rPr>
        <w:t xml:space="preserve"> </w:t>
      </w:r>
      <w:r>
        <w:rPr>
          <w:rFonts w:ascii="SimSun" w:hAnsi="SimSun" w:eastAsia="SimSun" w:cs="SimSun"/>
          <w:sz w:val="24"/>
          <w:szCs w:val="24"/>
          <w:spacing w:val="-3"/>
        </w:rPr>
        <w:t>年开始，B2C 占比逐年</w:t>
      </w:r>
      <w:r>
        <w:rPr>
          <w:rFonts w:ascii="SimSun" w:hAnsi="SimSun" w:eastAsia="SimSun" w:cs="SimSun"/>
          <w:sz w:val="24"/>
          <w:szCs w:val="24"/>
          <w:spacing w:val="-1"/>
        </w:rPr>
        <w:t>提高，目前正处于跑马圈地阶段，规模增速较快，资本助力有望使得出口</w:t>
      </w:r>
      <w:r>
        <w:rPr>
          <w:rFonts w:ascii="SimSun" w:hAnsi="SimSun" w:eastAsia="SimSun" w:cs="SimSun"/>
          <w:sz w:val="24"/>
          <w:szCs w:val="24"/>
          <w:spacing w:val="-44"/>
        </w:rPr>
        <w:t xml:space="preserve"> </w:t>
      </w:r>
      <w:r>
        <w:rPr>
          <w:rFonts w:ascii="SimSun" w:hAnsi="SimSun" w:eastAsia="SimSun" w:cs="SimSun"/>
          <w:sz w:val="24"/>
          <w:szCs w:val="24"/>
          <w:spacing w:val="-1"/>
        </w:rPr>
        <w:t>B2C</w:t>
      </w:r>
      <w:r>
        <w:rPr>
          <w:rFonts w:ascii="SimSun" w:hAnsi="SimSun" w:eastAsia="SimSun" w:cs="SimSun"/>
          <w:sz w:val="24"/>
          <w:szCs w:val="24"/>
          <w:spacing w:val="-46"/>
        </w:rPr>
        <w:t xml:space="preserve"> </w:t>
      </w:r>
      <w:r>
        <w:rPr>
          <w:rFonts w:ascii="SimSun" w:hAnsi="SimSun" w:eastAsia="SimSun" w:cs="SimSun"/>
          <w:sz w:val="24"/>
          <w:szCs w:val="24"/>
          <w:spacing w:val="-1"/>
        </w:rPr>
        <w:t>维持高</w:t>
      </w:r>
      <w:r>
        <w:rPr>
          <w:rFonts w:ascii="SimSun" w:hAnsi="SimSun" w:eastAsia="SimSun" w:cs="SimSun"/>
          <w:sz w:val="24"/>
          <w:szCs w:val="24"/>
          <w:spacing w:val="-4"/>
        </w:rPr>
        <w:t>速发展，发展空间巨大。</w:t>
      </w:r>
    </w:p>
    <w:p>
      <w:pPr>
        <w:ind w:left="2039"/>
        <w:spacing w:before="26" w:line="172" w:lineRule="auto"/>
        <w:rPr>
          <w:rFonts w:ascii="SimSun" w:hAnsi="SimSun" w:eastAsia="SimSun" w:cs="SimSun"/>
          <w:sz w:val="16"/>
          <w:szCs w:val="16"/>
        </w:rPr>
      </w:pPr>
      <w:r>
        <w:rPr>
          <w:rFonts w:ascii="SimSun" w:hAnsi="SimSun" w:eastAsia="SimSun" w:cs="SimSun"/>
          <w:sz w:val="16"/>
          <w:szCs w:val="16"/>
          <w:color w:val="595959"/>
          <w:spacing w:val="-3"/>
        </w:rPr>
        <w:t>100.00%</w:t>
      </w:r>
    </w:p>
    <w:p>
      <w:pPr>
        <w:ind w:left="2925"/>
        <w:spacing w:before="1" w:line="190" w:lineRule="auto"/>
        <w:rPr>
          <w:rFonts w:ascii="SimSun" w:hAnsi="SimSun" w:eastAsia="SimSun" w:cs="SimSun"/>
          <w:sz w:val="16"/>
          <w:szCs w:val="16"/>
        </w:rPr>
      </w:pPr>
      <w:r>
        <w:drawing>
          <wp:anchor distT="0" distB="0" distL="0" distR="0" simplePos="0" relativeHeight="251679744" behindDoc="1" locked="0" layoutInCell="1" allowOverlap="1">
            <wp:simplePos x="0" y="0"/>
            <wp:positionH relativeFrom="column">
              <wp:posOffset>1196339</wp:posOffset>
            </wp:positionH>
            <wp:positionV relativeFrom="paragraph">
              <wp:posOffset>-187794</wp:posOffset>
            </wp:positionV>
            <wp:extent cx="4885944" cy="2703576"/>
            <wp:effectExtent l="0" t="0" r="0" b="0"/>
            <wp:wrapNone/>
            <wp:docPr id="12" name="IM 12"/>
            <wp:cNvGraphicFramePr/>
            <a:graphic>
              <a:graphicData uri="http://schemas.openxmlformats.org/drawingml/2006/picture">
                <pic:pic>
                  <pic:nvPicPr>
                    <pic:cNvPr id="12" name="IM 12"/>
                    <pic:cNvPicPr/>
                  </pic:nvPicPr>
                  <pic:blipFill>
                    <a:blip r:embed="rId36"/>
                    <a:stretch>
                      <a:fillRect/>
                    </a:stretch>
                  </pic:blipFill>
                  <pic:spPr>
                    <a:xfrm rot="0">
                      <a:off x="0" y="0"/>
                      <a:ext cx="4885944" cy="2703576"/>
                    </a:xfrm>
                    <a:prstGeom prst="rect">
                      <a:avLst/>
                    </a:prstGeom>
                  </pic:spPr>
                </pic:pic>
              </a:graphicData>
            </a:graphic>
          </wp:anchor>
        </w:drawing>
      </w:r>
      <w:r>
        <w:pict>
          <v:shape id="_x0000_s86" style="position:absolute;margin-left:185.329pt;margin-top:0.156651pt;mso-position-vertical-relative:text;mso-position-horizontal-relative:text;width:25.55pt;height:12.4pt;z-index:25170022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2"/>
                    </w:rPr>
                    <w:t>11.00%</w:t>
                  </w:r>
                </w:p>
              </w:txbxContent>
            </v:textbox>
          </v:shape>
        </w:pict>
      </w:r>
      <w:r>
        <w:pict>
          <v:shape id="_x0000_s88" style="position:absolute;margin-left:226.879pt;margin-top:2.74665pt;mso-position-vertical-relative:text;mso-position-horizontal-relative:text;width:25.55pt;height:12.4pt;z-index:25169920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2"/>
                    </w:rPr>
                    <w:t>14.30%</w:t>
                  </w:r>
                </w:p>
              </w:txbxContent>
            </v:textbox>
          </v:shape>
        </w:pict>
      </w:r>
      <w:r>
        <w:pict>
          <v:shape id="_x0000_s90" style="position:absolute;margin-left:268.399pt;margin-top:3.29667pt;mso-position-vertical-relative:text;mso-position-horizontal-relative:text;width:25.65pt;height:12.4pt;z-index:25169612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2"/>
                    </w:rPr>
                    <w:t>15.00%</w:t>
                  </w:r>
                </w:p>
              </w:txbxContent>
            </v:textbox>
          </v:shape>
        </w:pict>
      </w:r>
      <w:r>
        <w:rPr>
          <w:rFonts w:ascii="SimSun" w:hAnsi="SimSun" w:eastAsia="SimSun" w:cs="SimSun"/>
          <w:sz w:val="16"/>
          <w:szCs w:val="16"/>
          <w:color w:val="404040"/>
        </w:rPr>
        <w:t>8.80%</w:t>
      </w:r>
    </w:p>
    <w:p>
      <w:pPr>
        <w:ind w:left="2108"/>
        <w:spacing w:line="239" w:lineRule="auto"/>
        <w:rPr>
          <w:rFonts w:ascii="SimSun" w:hAnsi="SimSun" w:eastAsia="SimSun" w:cs="SimSun"/>
          <w:sz w:val="16"/>
          <w:szCs w:val="16"/>
        </w:rPr>
      </w:pPr>
      <w:r>
        <w:pict>
          <v:shape id="_x0000_s92" style="position:absolute;margin-left:351.489pt;margin-top:-2.62041pt;mso-position-vertical-relative:text;mso-position-horizontal-relative:text;width:25.55pt;height:12.4pt;z-index:25169715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2"/>
                    </w:rPr>
                    <w:t>17.90%</w:t>
                  </w:r>
                </w:p>
              </w:txbxContent>
            </v:textbox>
          </v:shape>
        </w:pict>
      </w:r>
      <w:r>
        <w:pict>
          <v:shape id="_x0000_s94" style="position:absolute;margin-left:309.939pt;margin-top:-3.5504pt;mso-position-vertical-relative:text;mso-position-horizontal-relative:text;width:25.55pt;height:12.4pt;z-index:25169817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2"/>
                    </w:rPr>
                    <w:t>16.70%</w:t>
                  </w:r>
                </w:p>
              </w:txbxContent>
            </v:textbox>
          </v:shape>
        </w:pict>
      </w:r>
      <w:r>
        <w:pict>
          <v:shape id="_x0000_s96" style="position:absolute;margin-left:392.51pt;margin-top:0.429607pt;mso-position-vertical-relative:text;mso-position-horizontal-relative:text;width:26.05pt;height:12.4pt;z-index:25169203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21.80%</w:t>
                  </w:r>
                </w:p>
              </w:txbxContent>
            </v:textbox>
          </v:shape>
        </w:pict>
      </w:r>
      <w:r>
        <w:pict>
          <v:shape id="_x0000_s98" style="position:absolute;margin-left:434.05pt;margin-top:1.28959pt;mso-position-vertical-relative:text;mso-position-horizontal-relative:text;width:26.05pt;height:12.4pt;z-index:25169305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22.90%</w:t>
                  </w:r>
                </w:p>
              </w:txbxContent>
            </v:textbox>
          </v:shape>
        </w:pict>
      </w:r>
      <w:r>
        <w:rPr>
          <w:rFonts w:ascii="SimSun" w:hAnsi="SimSun" w:eastAsia="SimSun" w:cs="SimSun"/>
          <w:sz w:val="16"/>
          <w:szCs w:val="16"/>
          <w:color w:val="595959"/>
          <w:spacing w:val="-1"/>
        </w:rPr>
        <w:t>90.00%</w:t>
      </w:r>
    </w:p>
    <w:p>
      <w:pPr>
        <w:ind w:left="2108"/>
        <w:spacing w:before="106"/>
        <w:rPr>
          <w:rFonts w:ascii="SimSun" w:hAnsi="SimSun" w:eastAsia="SimSun" w:cs="SimSun"/>
          <w:sz w:val="16"/>
          <w:szCs w:val="16"/>
        </w:rPr>
      </w:pPr>
      <w:r>
        <w:rPr>
          <w:rFonts w:ascii="SimSun" w:hAnsi="SimSun" w:eastAsia="SimSun" w:cs="SimSun"/>
          <w:sz w:val="16"/>
          <w:szCs w:val="16"/>
          <w:color w:val="595959"/>
          <w:spacing w:val="-1"/>
        </w:rPr>
        <w:t>80.00%</w:t>
      </w:r>
    </w:p>
    <w:p>
      <w:pPr>
        <w:ind w:left="2111"/>
        <w:spacing w:before="106"/>
        <w:rPr>
          <w:rFonts w:ascii="SimSun" w:hAnsi="SimSun" w:eastAsia="SimSun" w:cs="SimSun"/>
          <w:sz w:val="16"/>
          <w:szCs w:val="16"/>
        </w:rPr>
      </w:pPr>
      <w:r>
        <w:rPr>
          <w:rFonts w:ascii="SimSun" w:hAnsi="SimSun" w:eastAsia="SimSun" w:cs="SimSun"/>
          <w:sz w:val="16"/>
          <w:szCs w:val="16"/>
          <w:color w:val="595959"/>
          <w:spacing w:val="-2"/>
        </w:rPr>
        <w:t>70.00%</w:t>
      </w:r>
    </w:p>
    <w:p>
      <w:pPr>
        <w:ind w:left="2108"/>
        <w:spacing w:before="106"/>
        <w:rPr>
          <w:rFonts w:ascii="SimSun" w:hAnsi="SimSun" w:eastAsia="SimSun" w:cs="SimSun"/>
          <w:sz w:val="16"/>
          <w:szCs w:val="16"/>
        </w:rPr>
      </w:pPr>
      <w:r>
        <w:rPr>
          <w:rFonts w:ascii="SimSun" w:hAnsi="SimSun" w:eastAsia="SimSun" w:cs="SimSun"/>
          <w:sz w:val="16"/>
          <w:szCs w:val="16"/>
          <w:color w:val="595959"/>
          <w:spacing w:val="-2"/>
        </w:rPr>
        <w:t>60.00%</w:t>
      </w:r>
    </w:p>
    <w:p>
      <w:pPr>
        <w:ind w:left="2110"/>
        <w:spacing w:before="106" w:line="172" w:lineRule="auto"/>
        <w:rPr>
          <w:rFonts w:ascii="SimSun" w:hAnsi="SimSun" w:eastAsia="SimSun" w:cs="SimSun"/>
          <w:sz w:val="16"/>
          <w:szCs w:val="16"/>
        </w:rPr>
      </w:pPr>
      <w:r>
        <w:rPr>
          <w:rFonts w:ascii="SimSun" w:hAnsi="SimSun" w:eastAsia="SimSun" w:cs="SimSun"/>
          <w:sz w:val="16"/>
          <w:szCs w:val="16"/>
          <w:color w:val="595959"/>
          <w:spacing w:val="-2"/>
        </w:rPr>
        <w:t>50.00%</w:t>
      </w:r>
    </w:p>
    <w:p>
      <w:pPr>
        <w:ind w:left="2884"/>
        <w:spacing w:before="1" w:line="189" w:lineRule="auto"/>
        <w:rPr>
          <w:rFonts w:ascii="SimSun" w:hAnsi="SimSun" w:eastAsia="SimSun" w:cs="SimSun"/>
          <w:sz w:val="16"/>
          <w:szCs w:val="16"/>
        </w:rPr>
      </w:pPr>
      <w:r>
        <w:pict>
          <v:shape id="_x0000_s100" style="position:absolute;margin-left:184.766pt;margin-top:0.179934pt;mso-position-vertical-relative:text;mso-position-horizontal-relative:text;width:26.1pt;height:12.4pt;z-index:25168793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89.00%</w:t>
                  </w:r>
                </w:p>
              </w:txbxContent>
            </v:textbox>
          </v:shape>
        </w:pict>
      </w:r>
      <w:r>
        <w:pict>
          <v:shape id="_x0000_s102" style="position:absolute;margin-left:226.316pt;margin-top:2.77997pt;mso-position-vertical-relative:text;mso-position-horizontal-relative:text;width:26.1pt;height:12.4pt;z-index:25168998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85.70%</w:t>
                  </w:r>
                </w:p>
              </w:txbxContent>
            </v:textbox>
          </v:shape>
        </w:pict>
      </w:r>
      <w:r>
        <w:pict>
          <v:shape id="_x0000_s104" style="position:absolute;margin-left:267.836pt;margin-top:3.32996pt;mso-position-vertical-relative:text;mso-position-horizontal-relative:text;width:26.2pt;height:12.4pt;z-index:25168691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85.00%</w:t>
                  </w:r>
                </w:p>
              </w:txbxContent>
            </v:textbox>
          </v:shape>
        </w:pict>
      </w:r>
      <w:r>
        <w:rPr>
          <w:rFonts w:ascii="SimSun" w:hAnsi="SimSun" w:eastAsia="SimSun" w:cs="SimSun"/>
          <w:sz w:val="16"/>
          <w:szCs w:val="16"/>
          <w:color w:val="404040"/>
        </w:rPr>
        <w:t>91.20%</w:t>
      </w:r>
    </w:p>
    <w:p>
      <w:pPr>
        <w:ind w:left="2107"/>
        <w:spacing w:line="239" w:lineRule="auto"/>
        <w:rPr>
          <w:rFonts w:ascii="SimSun" w:hAnsi="SimSun" w:eastAsia="SimSun" w:cs="SimSun"/>
          <w:sz w:val="16"/>
          <w:szCs w:val="16"/>
        </w:rPr>
      </w:pPr>
      <w:r>
        <w:pict>
          <v:shape id="_x0000_s106" style="position:absolute;margin-left:350.926pt;margin-top:-2.6104pt;mso-position-vertical-relative:text;mso-position-horizontal-relative:text;width:26.1pt;height:12.4pt;z-index:25168896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1"/>
                    </w:rPr>
                    <w:t>82.10%</w:t>
                  </w:r>
                </w:p>
              </w:txbxContent>
            </v:textbox>
          </v:shape>
        </w:pict>
      </w:r>
      <w:r>
        <w:pict>
          <v:shape id="_x0000_s108" style="position:absolute;margin-left:309.376pt;margin-top:-3.5504pt;mso-position-vertical-relative:text;mso-position-horizontal-relative:text;width:26.1pt;height:12.4pt;z-index:25169100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83.30%</w:t>
                  </w:r>
                </w:p>
              </w:txbxContent>
            </v:textbox>
          </v:shape>
        </w:pict>
      </w:r>
      <w:r>
        <w:pict>
          <v:shape id="_x0000_s110" style="position:absolute;margin-left:392.607pt;margin-top:0.439601pt;mso-position-vertical-relative:text;mso-position-horizontal-relative:text;width:25.95pt;height:12.4pt;z-index:25169408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1"/>
                    </w:rPr>
                    <w:t>78.20%</w:t>
                  </w:r>
                </w:p>
              </w:txbxContent>
            </v:textbox>
          </v:shape>
        </w:pict>
      </w:r>
      <w:r>
        <w:pict>
          <v:shape id="_x0000_s112" style="position:absolute;margin-left:434.147pt;margin-top:1.2996pt;mso-position-vertical-relative:text;mso-position-horizontal-relative:text;width:25.95pt;height:12.4pt;z-index:25169510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77.10%</w:t>
                  </w:r>
                </w:p>
              </w:txbxContent>
            </v:textbox>
          </v:shape>
        </w:pict>
      </w:r>
      <w:r>
        <w:rPr>
          <w:rFonts w:ascii="SimSun" w:hAnsi="SimSun" w:eastAsia="SimSun" w:cs="SimSun"/>
          <w:sz w:val="16"/>
          <w:szCs w:val="16"/>
          <w:color w:val="595959"/>
          <w:spacing w:val="-1"/>
        </w:rPr>
        <w:t>40.00%</w:t>
      </w:r>
    </w:p>
    <w:p>
      <w:pPr>
        <w:ind w:left="2110"/>
        <w:spacing w:before="106"/>
        <w:rPr>
          <w:rFonts w:ascii="SimSun" w:hAnsi="SimSun" w:eastAsia="SimSun" w:cs="SimSun"/>
          <w:sz w:val="16"/>
          <w:szCs w:val="16"/>
        </w:rPr>
      </w:pPr>
      <w:r>
        <w:rPr>
          <w:rFonts w:ascii="SimSun" w:hAnsi="SimSun" w:eastAsia="SimSun" w:cs="SimSun"/>
          <w:sz w:val="16"/>
          <w:szCs w:val="16"/>
          <w:color w:val="595959"/>
          <w:spacing w:val="-2"/>
        </w:rPr>
        <w:t>30.00%</w:t>
      </w:r>
    </w:p>
    <w:p>
      <w:pPr>
        <w:ind w:left="2109"/>
        <w:spacing w:before="106"/>
        <w:rPr>
          <w:rFonts w:ascii="SimSun" w:hAnsi="SimSun" w:eastAsia="SimSun" w:cs="SimSun"/>
          <w:sz w:val="16"/>
          <w:szCs w:val="16"/>
        </w:rPr>
      </w:pPr>
      <w:r>
        <w:rPr>
          <w:rFonts w:ascii="SimSun" w:hAnsi="SimSun" w:eastAsia="SimSun" w:cs="SimSun"/>
          <w:sz w:val="16"/>
          <w:szCs w:val="16"/>
          <w:color w:val="595959"/>
          <w:spacing w:val="-2"/>
        </w:rPr>
        <w:t>20.00%</w:t>
      </w:r>
    </w:p>
    <w:p>
      <w:pPr>
        <w:ind w:left="2119"/>
        <w:spacing w:before="106"/>
        <w:rPr>
          <w:rFonts w:ascii="SimSun" w:hAnsi="SimSun" w:eastAsia="SimSun" w:cs="SimSun"/>
          <w:sz w:val="16"/>
          <w:szCs w:val="16"/>
        </w:rPr>
      </w:pPr>
      <w:r>
        <w:rPr>
          <w:rFonts w:ascii="SimSun" w:hAnsi="SimSun" w:eastAsia="SimSun" w:cs="SimSun"/>
          <w:sz w:val="16"/>
          <w:szCs w:val="16"/>
          <w:color w:val="595959"/>
          <w:spacing w:val="-3"/>
        </w:rPr>
        <w:t>10.00%</w:t>
      </w:r>
    </w:p>
    <w:p>
      <w:pPr>
        <w:ind w:left="2189"/>
        <w:spacing w:before="105" w:line="198" w:lineRule="auto"/>
        <w:rPr>
          <w:rFonts w:ascii="SimSun" w:hAnsi="SimSun" w:eastAsia="SimSun" w:cs="SimSun"/>
          <w:sz w:val="16"/>
          <w:szCs w:val="16"/>
        </w:rPr>
      </w:pPr>
      <w:r>
        <w:rPr>
          <w:rFonts w:ascii="SimSun" w:hAnsi="SimSun" w:eastAsia="SimSun" w:cs="SimSun"/>
          <w:sz w:val="16"/>
          <w:szCs w:val="16"/>
          <w:color w:val="595959"/>
          <w:spacing w:val="-2"/>
        </w:rPr>
        <w:t>0.00%</w:t>
      </w:r>
    </w:p>
    <w:p>
      <w:pPr>
        <w:ind w:left="2970"/>
        <w:spacing w:before="1"/>
        <w:rPr>
          <w:rFonts w:ascii="SimSun" w:hAnsi="SimSun" w:eastAsia="SimSun" w:cs="SimSun"/>
          <w:sz w:val="16"/>
          <w:szCs w:val="16"/>
        </w:rPr>
      </w:pPr>
      <w:r>
        <w:pict>
          <v:shape id="_x0000_s114" style="position:absolute;margin-left:189.08pt;margin-top:-0.972507pt;mso-position-vertical-relative:text;mso-position-horizontal-relative:text;width:17.65pt;height:12.45pt;z-index:251704320;"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6"/>
                      <w:szCs w:val="16"/>
                    </w:rPr>
                  </w:pPr>
                  <w:r>
                    <w:rPr>
                      <w:rFonts w:ascii="SimSun" w:hAnsi="SimSun" w:eastAsia="SimSun" w:cs="SimSun"/>
                      <w:sz w:val="16"/>
                      <w:szCs w:val="16"/>
                      <w:color w:val="595959"/>
                      <w:spacing w:val="-2"/>
                    </w:rPr>
                    <w:t>2012</w:t>
                  </w:r>
                </w:p>
              </w:txbxContent>
            </v:textbox>
          </v:shape>
        </w:pict>
      </w:r>
      <w:r>
        <w:pict>
          <v:shape id="_x0000_s116" style="position:absolute;margin-left:230.63pt;margin-top:-0.972507pt;mso-position-vertical-relative:text;mso-position-horizontal-relative:text;width:17.65pt;height:12.45pt;z-index:251705344;"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6"/>
                      <w:szCs w:val="16"/>
                    </w:rPr>
                  </w:pPr>
                  <w:r>
                    <w:rPr>
                      <w:rFonts w:ascii="SimSun" w:hAnsi="SimSun" w:eastAsia="SimSun" w:cs="SimSun"/>
                      <w:sz w:val="16"/>
                      <w:szCs w:val="16"/>
                      <w:color w:val="595959"/>
                      <w:spacing w:val="-2"/>
                    </w:rPr>
                    <w:t>2013</w:t>
                  </w:r>
                </w:p>
              </w:txbxContent>
            </v:textbox>
          </v:shape>
        </w:pict>
      </w:r>
      <w:r>
        <w:pict>
          <v:shape id="_x0000_s118" style="position:absolute;margin-left:272.15pt;margin-top:-0.972507pt;mso-position-vertical-relative:text;mso-position-horizontal-relative:text;width:17.65pt;height:12.45pt;z-index:251706368;"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6"/>
                      <w:szCs w:val="16"/>
                    </w:rPr>
                  </w:pPr>
                  <w:r>
                    <w:rPr>
                      <w:rFonts w:ascii="SimSun" w:hAnsi="SimSun" w:eastAsia="SimSun" w:cs="SimSun"/>
                      <w:sz w:val="16"/>
                      <w:szCs w:val="16"/>
                      <w:color w:val="595959"/>
                      <w:spacing w:val="-2"/>
                    </w:rPr>
                    <w:t>2014</w:t>
                  </w:r>
                </w:p>
              </w:txbxContent>
            </v:textbox>
          </v:shape>
        </w:pict>
      </w:r>
      <w:r>
        <w:pict>
          <v:shape id="_x0000_s120" style="position:absolute;margin-left:298.009pt;margin-top:-0.972507pt;mso-position-vertical-relative:text;mso-position-horizontal-relative:text;width:33.3pt;height:33.45pt;z-index:251682816;" filled="false" stroked="false" type="#_x0000_t202">
            <v:fill on="false"/>
            <v:stroke on="false"/>
            <v:path/>
            <v:imagedata o:title=""/>
            <o:lock v:ext="edit" aspectratio="false"/>
            <v:textbox inset="0mm,0mm,0mm,0mm">
              <w:txbxContent>
                <w:p>
                  <w:pPr>
                    <w:ind w:left="20" w:right="20" w:firstLine="313"/>
                    <w:spacing w:before="20" w:line="352" w:lineRule="auto"/>
                    <w:rPr>
                      <w:rFonts w:ascii="SimSun" w:hAnsi="SimSun" w:eastAsia="SimSun" w:cs="SimSun"/>
                      <w:sz w:val="18"/>
                      <w:szCs w:val="18"/>
                    </w:rPr>
                  </w:pPr>
                  <w:r>
                    <w:rPr>
                      <w:rFonts w:ascii="SimSun" w:hAnsi="SimSun" w:eastAsia="SimSun" w:cs="SimSun"/>
                      <w:sz w:val="16"/>
                      <w:szCs w:val="16"/>
                      <w:color w:val="595959"/>
                      <w:spacing w:val="-2"/>
                    </w:rPr>
                    <w:t>2015</w:t>
                  </w:r>
                  <w:r>
                    <w:rPr>
                      <w:rFonts w:ascii="SimSun" w:hAnsi="SimSun" w:eastAsia="SimSun" w:cs="SimSun"/>
                      <w:sz w:val="18"/>
                      <w:szCs w:val="18"/>
                      <w:color w:val="595959"/>
                      <w:spacing w:val="-2"/>
                    </w:rPr>
                    <w:t>进口</w:t>
                  </w:r>
                </w:p>
              </w:txbxContent>
            </v:textbox>
          </v:shape>
        </w:pict>
      </w:r>
      <w:r>
        <w:pict>
          <v:shape id="_x0000_s122" style="position:absolute;margin-left:355.21pt;margin-top:-0.972507pt;mso-position-vertical-relative:text;mso-position-horizontal-relative:text;width:17.65pt;height:12.45pt;z-index:251703296;"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6"/>
                      <w:szCs w:val="16"/>
                    </w:rPr>
                  </w:pPr>
                  <w:r>
                    <w:rPr>
                      <w:rFonts w:ascii="SimSun" w:hAnsi="SimSun" w:eastAsia="SimSun" w:cs="SimSun"/>
                      <w:sz w:val="16"/>
                      <w:szCs w:val="16"/>
                      <w:color w:val="595959"/>
                      <w:spacing w:val="-2"/>
                    </w:rPr>
                    <w:t>2016</w:t>
                  </w:r>
                </w:p>
              </w:txbxContent>
            </v:textbox>
          </v:shape>
        </w:pict>
      </w:r>
      <w:r>
        <w:pict>
          <v:shape id="_x0000_s124" style="position:absolute;margin-left:396.75pt;margin-top:-0.972507pt;mso-position-vertical-relative:text;mso-position-horizontal-relative:text;width:17.65pt;height:12.45pt;z-index:251702272;"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6"/>
                      <w:szCs w:val="16"/>
                    </w:rPr>
                  </w:pPr>
                  <w:r>
                    <w:rPr>
                      <w:rFonts w:ascii="SimSun" w:hAnsi="SimSun" w:eastAsia="SimSun" w:cs="SimSun"/>
                      <w:sz w:val="16"/>
                      <w:szCs w:val="16"/>
                      <w:color w:val="595959"/>
                      <w:spacing w:val="-2"/>
                    </w:rPr>
                    <w:t>2017</w:t>
                  </w:r>
                </w:p>
              </w:txbxContent>
            </v:textbox>
          </v:shape>
        </w:pict>
      </w:r>
      <w:r>
        <w:pict>
          <v:shape id="_x0000_s126" style="position:absolute;margin-left:426.13pt;margin-top:0.22749pt;mso-position-vertical-relative:text;mso-position-horizontal-relative:text;width:41.5pt;height:12.1pt;z-index:251684864;" filled="false" stroked="false" type="#_x0000_t202">
            <v:fill on="false"/>
            <v:stroke on="false"/>
            <v:path/>
            <v:imagedata o:title=""/>
            <o:lock v:ext="edit" aspectratio="false"/>
            <v:textbox inset="0mm,0mm,0mm,0mm">
              <w:txbxContent>
                <w:p>
                  <w:pPr>
                    <w:ind w:left="20"/>
                    <w:spacing w:before="19" w:line="233" w:lineRule="auto"/>
                    <w:rPr>
                      <w:rFonts w:ascii="SimSun" w:hAnsi="SimSun" w:eastAsia="SimSun" w:cs="SimSun"/>
                      <w:sz w:val="16"/>
                      <w:szCs w:val="16"/>
                    </w:rPr>
                  </w:pPr>
                  <w:r>
                    <w:rPr>
                      <w:rFonts w:ascii="SimSun" w:hAnsi="SimSun" w:eastAsia="SimSun" w:cs="SimSun"/>
                      <w:sz w:val="16"/>
                      <w:szCs w:val="16"/>
                      <w:color w:val="595959"/>
                      <w:spacing w:val="-2"/>
                    </w:rPr>
                    <w:t>2018（上）</w:t>
                  </w:r>
                </w:p>
              </w:txbxContent>
            </v:textbox>
          </v:shape>
        </w:pict>
      </w:r>
      <w:r>
        <w:rPr>
          <w:rFonts w:ascii="SimSun" w:hAnsi="SimSun" w:eastAsia="SimSun" w:cs="SimSun"/>
          <w:sz w:val="16"/>
          <w:szCs w:val="16"/>
          <w:color w:val="595959"/>
          <w:spacing w:val="-2"/>
        </w:rPr>
        <w:t>2011</w:t>
      </w:r>
    </w:p>
    <w:p>
      <w:pPr>
        <w:ind w:left="5364"/>
        <w:spacing w:before="201" w:line="223" w:lineRule="auto"/>
        <w:rPr>
          <w:rFonts w:ascii="SimSun" w:hAnsi="SimSun" w:eastAsia="SimSun" w:cs="SimSun"/>
          <w:sz w:val="18"/>
          <w:szCs w:val="18"/>
        </w:rPr>
      </w:pPr>
      <w:r>
        <w:rPr>
          <w:rFonts w:ascii="SimSun" w:hAnsi="SimSun" w:eastAsia="SimSun" w:cs="SimSun"/>
          <w:sz w:val="18"/>
          <w:szCs w:val="18"/>
          <w:color w:val="595959"/>
          <w:spacing w:val="-6"/>
        </w:rPr>
        <w:t>出口</w:t>
      </w:r>
    </w:p>
    <w:p>
      <w:pPr>
        <w:spacing w:line="330" w:lineRule="auto"/>
        <w:rPr>
          <w:rFonts w:ascii="Arial"/>
          <w:sz w:val="21"/>
        </w:rPr>
      </w:pPr>
      <w:r/>
    </w:p>
    <w:p>
      <w:pPr>
        <w:ind w:left="3132"/>
        <w:spacing w:before="68" w:line="242" w:lineRule="auto"/>
        <w:rPr>
          <w:rFonts w:ascii="SimSun" w:hAnsi="SimSun" w:eastAsia="SimSun" w:cs="SimSun"/>
          <w:sz w:val="11"/>
          <w:szCs w:val="11"/>
        </w:rPr>
      </w:pPr>
      <w:r>
        <w:rPr>
          <w:rFonts w:ascii="SimSun" w:hAnsi="SimSun" w:eastAsia="SimSun" w:cs="SimSun"/>
          <w:sz w:val="21"/>
          <w:szCs w:val="21"/>
          <w:spacing w:val="-1"/>
        </w:rPr>
        <w:t>图</w:t>
      </w:r>
      <w:r>
        <w:rPr>
          <w:rFonts w:ascii="SimSun" w:hAnsi="SimSun" w:eastAsia="SimSun" w:cs="SimSun"/>
          <w:sz w:val="21"/>
          <w:szCs w:val="21"/>
          <w:spacing w:val="-41"/>
        </w:rPr>
        <w:t xml:space="preserve"> </w:t>
      </w:r>
      <w:r>
        <w:rPr>
          <w:rFonts w:ascii="SimSun" w:hAnsi="SimSun" w:eastAsia="SimSun" w:cs="SimSun"/>
          <w:sz w:val="21"/>
          <w:szCs w:val="21"/>
          <w:spacing w:val="-1"/>
        </w:rPr>
        <w:t>2-5 2011-2018（上）年我国跨境电商进出口结</w:t>
      </w:r>
      <w:r>
        <w:rPr>
          <w:rFonts w:ascii="SimSun" w:hAnsi="SimSun" w:eastAsia="SimSun" w:cs="SimSun"/>
          <w:sz w:val="21"/>
          <w:szCs w:val="21"/>
          <w:spacing w:val="-2"/>
        </w:rPr>
        <w:t>构</w:t>
      </w:r>
      <w:r>
        <w:rPr>
          <w:rFonts w:ascii="SimSun" w:hAnsi="SimSun" w:eastAsia="SimSun" w:cs="SimSun"/>
          <w:sz w:val="11"/>
          <w:szCs w:val="11"/>
          <w:spacing w:val="-2"/>
          <w:position w:val="10"/>
        </w:rPr>
        <w:t>2</w:t>
      </w:r>
    </w:p>
    <w:p>
      <w:pPr>
        <w:spacing w:line="474" w:lineRule="auto"/>
        <w:rPr>
          <w:rFonts w:ascii="Arial"/>
          <w:sz w:val="21"/>
        </w:rPr>
      </w:pPr>
      <w:r>
        <w:pict>
          <v:shape id="_x0000_s128" style="position:absolute;margin-left:49.344pt;margin-top:20.7668pt;mso-position-vertical-relative:text;mso-position-horizontal-relative:text;width:144.05pt;height:0.75pt;z-index:251709440;" fillcolor="#000000" filled="true" stroked="false" coordsize="2881,15" coordorigin="0,0" path="m0,14l2880,14l2880,0l0,0l0,14xe"/>
        </w:pict>
      </w:r>
      <w:r/>
    </w:p>
    <w:p>
      <w:pPr>
        <w:ind w:left="997"/>
        <w:spacing w:before="60" w:line="234" w:lineRule="auto"/>
        <w:rPr>
          <w:rFonts w:ascii="SimSun" w:hAnsi="SimSun" w:eastAsia="SimSun" w:cs="SimSun"/>
          <w:sz w:val="18"/>
          <w:szCs w:val="18"/>
        </w:rPr>
      </w:pPr>
      <w:r>
        <w:rPr>
          <w:rFonts w:ascii="SimSun" w:hAnsi="SimSun" w:eastAsia="SimSun" w:cs="SimSun"/>
          <w:sz w:val="9"/>
          <w:szCs w:val="9"/>
          <w:spacing w:val="-3"/>
          <w:position w:val="8"/>
        </w:rPr>
        <w:t>1</w:t>
      </w:r>
      <w:r>
        <w:rPr>
          <w:rFonts w:ascii="SimSun" w:hAnsi="SimSun" w:eastAsia="SimSun" w:cs="SimSun"/>
          <w:sz w:val="9"/>
          <w:szCs w:val="9"/>
          <w:spacing w:val="20"/>
          <w:w w:val="101"/>
          <w:position w:val="8"/>
        </w:rPr>
        <w:t xml:space="preserve">  </w:t>
      </w:r>
      <w:r>
        <w:rPr>
          <w:rFonts w:ascii="SimSun" w:hAnsi="SimSun" w:eastAsia="SimSun" w:cs="SimSun"/>
          <w:sz w:val="18"/>
          <w:szCs w:val="18"/>
          <w:spacing w:val="-3"/>
        </w:rPr>
        <w:t>国家统计局、中国电子商务研究中心</w:t>
      </w:r>
    </w:p>
    <w:p>
      <w:pPr>
        <w:ind w:left="993"/>
        <w:spacing w:before="21" w:line="219" w:lineRule="auto"/>
        <w:rPr>
          <w:rFonts w:ascii="SimSun" w:hAnsi="SimSun" w:eastAsia="SimSun" w:cs="SimSun"/>
          <w:sz w:val="18"/>
          <w:szCs w:val="18"/>
        </w:rPr>
      </w:pPr>
      <w:r>
        <w:rPr>
          <w:rFonts w:ascii="Calibri" w:hAnsi="Calibri" w:eastAsia="Calibri" w:cs="Calibri"/>
          <w:sz w:val="12"/>
          <w:szCs w:val="12"/>
          <w:spacing w:val="-2"/>
          <w:position w:val="4"/>
        </w:rPr>
        <w:t>2    </w:t>
      </w:r>
      <w:r>
        <w:rPr>
          <w:rFonts w:ascii="SimSun" w:hAnsi="SimSun" w:eastAsia="SimSun" w:cs="SimSun"/>
          <w:sz w:val="18"/>
          <w:szCs w:val="18"/>
          <w:spacing w:val="-2"/>
        </w:rPr>
        <w:t>国家统计局、中国电子商务研究中心</w:t>
      </w:r>
    </w:p>
    <w:p>
      <w:pPr>
        <w:spacing w:line="249" w:lineRule="auto"/>
        <w:rPr>
          <w:rFonts w:ascii="Arial"/>
          <w:sz w:val="21"/>
        </w:rPr>
      </w:pPr>
      <w:r/>
    </w:p>
    <w:p>
      <w:pPr>
        <w:ind w:left="5439"/>
        <w:spacing w:before="69" w:line="242" w:lineRule="auto"/>
        <w:rPr>
          <w:rFonts w:ascii="SimSun" w:hAnsi="SimSun" w:eastAsia="SimSun" w:cs="SimSun"/>
          <w:sz w:val="21"/>
          <w:szCs w:val="21"/>
        </w:rPr>
      </w:pPr>
      <w:r>
        <w:rPr>
          <w:rFonts w:ascii="SimSun" w:hAnsi="SimSun" w:eastAsia="SimSun" w:cs="SimSun"/>
          <w:sz w:val="21"/>
          <w:szCs w:val="21"/>
          <w:spacing w:val="-6"/>
        </w:rPr>
        <w:t>12</w:t>
      </w:r>
    </w:p>
    <w:p>
      <w:pPr>
        <w:spacing w:before="219" w:line="151" w:lineRule="auto"/>
        <w:rPr>
          <w:rFonts w:ascii="Arial" w:hAnsi="Arial" w:eastAsia="Arial" w:cs="Arial"/>
          <w:sz w:val="21"/>
          <w:szCs w:val="21"/>
        </w:rPr>
      </w:pPr>
      <w:r>
        <w:rPr>
          <w:rFonts w:ascii="Microsoft YaHei" w:hAnsi="Microsoft YaHei" w:eastAsia="Microsoft YaHei" w:cs="Microsoft YaHei"/>
          <w:sz w:val="21"/>
          <w:szCs w:val="21"/>
          <w:color w:val="E6E6E6"/>
          <w:spacing w:val="17"/>
        </w:rPr>
        <w:t>中国知网</w:t>
      </w:r>
      <w:r>
        <w:rPr>
          <w:rFonts w:ascii="Microsoft YaHei" w:hAnsi="Microsoft YaHei" w:eastAsia="Microsoft YaHei" w:cs="Microsoft YaHei"/>
          <w:sz w:val="21"/>
          <w:szCs w:val="21"/>
          <w:color w:val="E6E6E6"/>
          <w:spacing w:val="1"/>
        </w:rPr>
        <w:t xml:space="preserve">      </w:t>
      </w:r>
      <w:r>
        <w:rPr>
          <w:rFonts w:ascii="Arial" w:hAnsi="Arial" w:eastAsia="Arial" w:cs="Arial"/>
          <w:sz w:val="21"/>
          <w:szCs w:val="21"/>
          <w:color w:val="E6E6E6"/>
        </w:rPr>
        <w:t>htt</w:t>
      </w:r>
      <w:r>
        <w:rPr>
          <w:sz w:val="21"/>
          <w:szCs w:val="21"/>
          <w:position w:val="-6"/>
        </w:rPr>
        <w:drawing>
          <wp:inline distT="0" distB="0" distL="0" distR="0">
            <wp:extent cx="148267" cy="85133"/>
            <wp:effectExtent l="0" t="0" r="0" b="0"/>
            <wp:docPr id="14" name="IM 14"/>
            <wp:cNvGraphicFramePr/>
            <a:graphic>
              <a:graphicData uri="http://schemas.openxmlformats.org/drawingml/2006/picture">
                <pic:pic>
                  <pic:nvPicPr>
                    <pic:cNvPr id="14" name="IM 14"/>
                    <pic:cNvPicPr/>
                  </pic:nvPicPr>
                  <pic:blipFill>
                    <a:blip r:embed="rId37"/>
                    <a:stretch>
                      <a:fillRect/>
                    </a:stretch>
                  </pic:blipFill>
                  <pic:spPr>
                    <a:xfrm rot="0">
                      <a:off x="0" y="0"/>
                      <a:ext cx="148267" cy="85133"/>
                    </a:xfrm>
                    <a:prstGeom prst="rect">
                      <a:avLst/>
                    </a:prstGeom>
                  </pic:spPr>
                </pic:pic>
              </a:graphicData>
            </a:graphic>
          </wp:inline>
        </w:drawing>
      </w:r>
      <w:r>
        <w:rPr>
          <w:rFonts w:ascii="Arial" w:hAnsi="Arial" w:eastAsia="Arial" w:cs="Arial"/>
          <w:sz w:val="21"/>
          <w:szCs w:val="21"/>
          <w:color w:val="E6E6E6"/>
          <w:spacing w:val="10"/>
        </w:rPr>
        <w:t xml:space="preserve"> </w:t>
      </w:r>
      <w:r>
        <w:rPr>
          <w:sz w:val="21"/>
          <w:szCs w:val="21"/>
          <w:position w:val="-2"/>
        </w:rPr>
        <w:drawing>
          <wp:inline distT="0" distB="0" distL="0" distR="0">
            <wp:extent cx="17847" cy="72971"/>
            <wp:effectExtent l="0" t="0" r="0" b="0"/>
            <wp:docPr id="16" name="IM 16"/>
            <wp:cNvGraphicFramePr/>
            <a:graphic>
              <a:graphicData uri="http://schemas.openxmlformats.org/drawingml/2006/picture">
                <pic:pic>
                  <pic:nvPicPr>
                    <pic:cNvPr id="16" name="IM 16"/>
                    <pic:cNvPicPr/>
                  </pic:nvPicPr>
                  <pic:blipFill>
                    <a:blip r:embed="rId38"/>
                    <a:stretch>
                      <a:fillRect/>
                    </a:stretch>
                  </pic:blipFill>
                  <pic:spPr>
                    <a:xfrm rot="0">
                      <a:off x="0" y="0"/>
                      <a:ext cx="17847" cy="72971"/>
                    </a:xfrm>
                    <a:prstGeom prst="rect">
                      <a:avLst/>
                    </a:prstGeom>
                  </pic:spPr>
                </pic:pic>
              </a:graphicData>
            </a:graphic>
          </wp:inline>
        </w:drawing>
      </w:r>
      <w:r>
        <w:rPr>
          <w:rFonts w:ascii="Arial" w:hAnsi="Arial" w:eastAsia="Arial" w:cs="Arial"/>
          <w:sz w:val="21"/>
          <w:szCs w:val="21"/>
          <w:color w:val="E6E6E6"/>
          <w:spacing w:val="-3"/>
        </w:rPr>
        <w:t xml:space="preserve"> </w:t>
      </w:r>
      <w:r>
        <w:rPr>
          <w:sz w:val="21"/>
          <w:szCs w:val="21"/>
          <w:position w:val="-4"/>
        </w:rPr>
        <w:drawing>
          <wp:inline distT="0" distB="0" distL="0" distR="0">
            <wp:extent cx="152386" cy="121618"/>
            <wp:effectExtent l="0" t="0" r="0" b="0"/>
            <wp:docPr id="18" name="IM 18"/>
            <wp:cNvGraphicFramePr/>
            <a:graphic>
              <a:graphicData uri="http://schemas.openxmlformats.org/drawingml/2006/picture">
                <pic:pic>
                  <pic:nvPicPr>
                    <pic:cNvPr id="18" name="IM 18"/>
                    <pic:cNvPicPr/>
                  </pic:nvPicPr>
                  <pic:blipFill>
                    <a:blip r:embed="rId39"/>
                    <a:stretch>
                      <a:fillRect/>
                    </a:stretch>
                  </pic:blipFill>
                  <pic:spPr>
                    <a:xfrm rot="0">
                      <a:off x="0" y="0"/>
                      <a:ext cx="152386" cy="121618"/>
                    </a:xfrm>
                    <a:prstGeom prst="rect">
                      <a:avLst/>
                    </a:prstGeom>
                  </pic:spPr>
                </pic:pic>
              </a:graphicData>
            </a:graphic>
          </wp:inline>
        </w:drawing>
      </w:r>
      <w:r>
        <w:rPr>
          <w:rFonts w:ascii="Arial" w:hAnsi="Arial" w:eastAsia="Arial" w:cs="Arial"/>
          <w:sz w:val="21"/>
          <w:szCs w:val="21"/>
          <w:color w:val="E6E6E6"/>
        </w:rPr>
        <w:t>Www</w:t>
      </w:r>
      <w:r>
        <w:rPr>
          <w:rFonts w:ascii="Arial" w:hAnsi="Arial" w:eastAsia="Arial" w:cs="Arial"/>
          <w:sz w:val="21"/>
          <w:szCs w:val="21"/>
          <w:color w:val="E6E6E6"/>
          <w:spacing w:val="-45"/>
        </w:rPr>
        <w:t xml:space="preserve"> </w:t>
      </w:r>
      <w:r>
        <w:rPr>
          <w:rFonts w:ascii="Arial" w:hAnsi="Arial" w:eastAsia="Arial" w:cs="Arial"/>
          <w:sz w:val="21"/>
          <w:szCs w:val="21"/>
          <w:u w:val="single" w:color="auto"/>
          <w:color w:val="E6E6E6"/>
          <w:spacing w:val="-31"/>
        </w:rPr>
        <w:t xml:space="preserve"> </w:t>
      </w:r>
      <w:r>
        <w:rPr>
          <w:rFonts w:ascii="Arial" w:hAnsi="Arial" w:eastAsia="Arial" w:cs="Arial"/>
          <w:sz w:val="21"/>
          <w:szCs w:val="21"/>
          <w:color w:val="E6E6E6"/>
          <w:spacing w:val="32"/>
        </w:rPr>
        <w:t xml:space="preserve"> </w:t>
      </w:r>
      <w:r>
        <w:rPr>
          <w:rFonts w:ascii="Arial" w:hAnsi="Arial" w:eastAsia="Arial" w:cs="Arial"/>
          <w:sz w:val="21"/>
          <w:szCs w:val="21"/>
          <w:color w:val="E6E6E6"/>
        </w:rPr>
        <w:t>C</w:t>
      </w:r>
      <w:r>
        <w:rPr>
          <w:sz w:val="21"/>
          <w:szCs w:val="21"/>
          <w:position w:val="-2"/>
        </w:rPr>
        <w:drawing>
          <wp:inline distT="0" distB="0" distL="0" distR="0">
            <wp:extent cx="71388" cy="60809"/>
            <wp:effectExtent l="0" t="0" r="0" b="0"/>
            <wp:docPr id="20" name="IM 20"/>
            <wp:cNvGraphicFramePr/>
            <a:graphic>
              <a:graphicData uri="http://schemas.openxmlformats.org/drawingml/2006/picture">
                <pic:pic>
                  <pic:nvPicPr>
                    <pic:cNvPr id="20" name="IM 20"/>
                    <pic:cNvPicPr/>
                  </pic:nvPicPr>
                  <pic:blipFill>
                    <a:blip r:embed="rId40"/>
                    <a:stretch>
                      <a:fillRect/>
                    </a:stretch>
                  </pic:blipFill>
                  <pic:spPr>
                    <a:xfrm rot="0">
                      <a:off x="0" y="0"/>
                      <a:ext cx="71388" cy="60809"/>
                    </a:xfrm>
                    <a:prstGeom prst="rect">
                      <a:avLst/>
                    </a:prstGeom>
                  </pic:spPr>
                </pic:pic>
              </a:graphicData>
            </a:graphic>
          </wp:inline>
        </w:drawing>
      </w:r>
      <w:r>
        <w:rPr>
          <w:rFonts w:ascii="Arial" w:hAnsi="Arial" w:eastAsia="Arial" w:cs="Arial"/>
          <w:sz w:val="21"/>
          <w:szCs w:val="21"/>
          <w:color w:val="E6E6E6"/>
        </w:rPr>
        <w:t>Ki</w:t>
      </w:r>
      <w:r>
        <w:rPr>
          <w:rFonts w:ascii="Arial" w:hAnsi="Arial" w:eastAsia="Arial" w:cs="Arial"/>
          <w:sz w:val="21"/>
          <w:szCs w:val="21"/>
          <w:color w:val="E6E6E6"/>
          <w:spacing w:val="15"/>
          <w:w w:val="101"/>
        </w:rPr>
        <w:t xml:space="preserve">  </w:t>
      </w:r>
      <w:r>
        <w:rPr>
          <w:rFonts w:ascii="Arial" w:hAnsi="Arial" w:eastAsia="Arial" w:cs="Arial"/>
          <w:sz w:val="21"/>
          <w:szCs w:val="21"/>
          <w:color w:val="E6E6E6"/>
        </w:rPr>
        <w:t>net</w:t>
      </w:r>
    </w:p>
    <w:p>
      <w:pPr>
        <w:spacing w:line="151" w:lineRule="auto"/>
        <w:sectPr>
          <w:headerReference w:type="default" r:id="rId34"/>
          <w:footerReference w:type="default" r:id="rId10"/>
          <w:pgSz w:w="11907" w:h="16839"/>
          <w:pgMar w:top="1216" w:right="1387" w:bottom="360" w:left="432" w:header="827" w:footer="0" w:gutter="0"/>
        </w:sectPr>
        <w:rPr>
          <w:rFonts w:ascii="Arial" w:hAnsi="Arial" w:eastAsia="Arial" w:cs="Arial"/>
          <w:sz w:val="21"/>
          <w:szCs w:val="21"/>
        </w:rPr>
      </w:pPr>
    </w:p>
    <w:p>
      <w:pPr>
        <w:spacing w:line="397" w:lineRule="auto"/>
        <w:rPr>
          <w:rFonts w:ascii="Arial"/>
          <w:sz w:val="21"/>
        </w:rPr>
      </w:pPr>
      <w:r/>
    </w:p>
    <w:p>
      <w:pPr>
        <w:ind w:left="1904"/>
        <w:spacing w:before="52"/>
        <w:rPr>
          <w:rFonts w:ascii="SimSun" w:hAnsi="SimSun" w:eastAsia="SimSun" w:cs="SimSun"/>
          <w:sz w:val="16"/>
          <w:szCs w:val="16"/>
        </w:rPr>
      </w:pPr>
      <w:r>
        <w:rPr>
          <w:rFonts w:ascii="SimSun" w:hAnsi="SimSun" w:eastAsia="SimSun" w:cs="SimSun"/>
          <w:sz w:val="16"/>
          <w:szCs w:val="16"/>
          <w:color w:val="595959"/>
          <w:spacing w:val="-3"/>
        </w:rPr>
        <w:t>100.00%</w:t>
      </w:r>
    </w:p>
    <w:p>
      <w:pPr>
        <w:ind w:left="1973"/>
        <w:spacing w:before="162"/>
        <w:rPr>
          <w:rFonts w:ascii="SimSun" w:hAnsi="SimSun" w:eastAsia="SimSun" w:cs="SimSun"/>
          <w:sz w:val="16"/>
          <w:szCs w:val="16"/>
        </w:rPr>
      </w:pPr>
      <w:r>
        <w:rPr>
          <w:rFonts w:ascii="SimSun" w:hAnsi="SimSun" w:eastAsia="SimSun" w:cs="SimSun"/>
          <w:sz w:val="16"/>
          <w:szCs w:val="16"/>
          <w:color w:val="595959"/>
          <w:spacing w:val="-1"/>
        </w:rPr>
        <w:t>90.00%</w:t>
      </w:r>
    </w:p>
    <w:p>
      <w:pPr>
        <w:ind w:left="1973"/>
        <w:spacing w:before="161"/>
        <w:rPr>
          <w:rFonts w:ascii="SimSun" w:hAnsi="SimSun" w:eastAsia="SimSun" w:cs="SimSun"/>
          <w:sz w:val="16"/>
          <w:szCs w:val="16"/>
        </w:rPr>
      </w:pPr>
      <w:r>
        <w:rPr>
          <w:rFonts w:ascii="SimSun" w:hAnsi="SimSun" w:eastAsia="SimSun" w:cs="SimSun"/>
          <w:sz w:val="16"/>
          <w:szCs w:val="16"/>
          <w:color w:val="595959"/>
          <w:spacing w:val="-1"/>
        </w:rPr>
        <w:t>80.00%</w:t>
      </w:r>
    </w:p>
    <w:p>
      <w:pPr>
        <w:ind w:left="1976"/>
        <w:spacing w:before="162"/>
        <w:rPr>
          <w:rFonts w:ascii="SimSun" w:hAnsi="SimSun" w:eastAsia="SimSun" w:cs="SimSun"/>
          <w:sz w:val="16"/>
          <w:szCs w:val="16"/>
        </w:rPr>
      </w:pPr>
      <w:r>
        <w:rPr>
          <w:rFonts w:ascii="SimSun" w:hAnsi="SimSun" w:eastAsia="SimSun" w:cs="SimSun"/>
          <w:sz w:val="16"/>
          <w:szCs w:val="16"/>
          <w:color w:val="595959"/>
          <w:spacing w:val="-2"/>
        </w:rPr>
        <w:t>70.00%</w:t>
      </w:r>
    </w:p>
    <w:p>
      <w:pPr>
        <w:ind w:left="1974"/>
        <w:spacing w:before="162" w:line="186" w:lineRule="auto"/>
        <w:rPr>
          <w:rFonts w:ascii="SimSun" w:hAnsi="SimSun" w:eastAsia="SimSun" w:cs="SimSun"/>
          <w:sz w:val="16"/>
          <w:szCs w:val="16"/>
        </w:rPr>
      </w:pPr>
      <w:r>
        <w:pict>
          <v:shape id="_x0000_s130" style="position:absolute;margin-left:419.486pt;margin-top:11.3837pt;mso-position-vertical-relative:text;mso-position-horizontal-relative:text;width:26.1pt;height:12.4pt;z-index:25172172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84.60%</w:t>
                  </w:r>
                </w:p>
              </w:txbxContent>
            </v:textbox>
          </v:shape>
        </w:pict>
      </w:r>
      <w:r>
        <w:pict>
          <v:shape id="_x0000_s132" style="position:absolute;margin-left:378.976pt;margin-top:11.9437pt;mso-position-vertical-relative:text;mso-position-horizontal-relative:text;width:26.1pt;height:12.4pt;z-index:25172070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85.20%</w:t>
                  </w:r>
                </w:p>
              </w:txbxContent>
            </v:textbox>
          </v:shape>
        </w:pict>
      </w:r>
      <w:r>
        <w:rPr>
          <w:rFonts w:ascii="SimSun" w:hAnsi="SimSun" w:eastAsia="SimSun" w:cs="SimSun"/>
          <w:sz w:val="16"/>
          <w:szCs w:val="16"/>
          <w:color w:val="595959"/>
          <w:spacing w:val="-2"/>
        </w:rPr>
        <w:t>60.00%</w:t>
      </w:r>
    </w:p>
    <w:p>
      <w:pPr>
        <w:ind w:left="6789"/>
        <w:spacing w:before="1" w:line="239" w:lineRule="auto"/>
        <w:rPr>
          <w:rFonts w:ascii="SimSun" w:hAnsi="SimSun" w:eastAsia="SimSun" w:cs="SimSun"/>
          <w:sz w:val="16"/>
          <w:szCs w:val="16"/>
        </w:rPr>
      </w:pPr>
      <w:r>
        <w:drawing>
          <wp:anchor distT="0" distB="0" distL="0" distR="0" simplePos="0" relativeHeight="251711488" behindDoc="1" locked="0" layoutInCell="1" allowOverlap="1">
            <wp:simplePos x="0" y="0"/>
            <wp:positionH relativeFrom="column">
              <wp:posOffset>1110996</wp:posOffset>
            </wp:positionH>
            <wp:positionV relativeFrom="paragraph">
              <wp:posOffset>-1135304</wp:posOffset>
            </wp:positionV>
            <wp:extent cx="4780788" cy="3038855"/>
            <wp:effectExtent l="0" t="0" r="0" b="0"/>
            <wp:wrapNone/>
            <wp:docPr id="30" name="IM 30"/>
            <wp:cNvGraphicFramePr/>
            <a:graphic>
              <a:graphicData uri="http://schemas.openxmlformats.org/drawingml/2006/picture">
                <pic:pic>
                  <pic:nvPicPr>
                    <pic:cNvPr id="30" name="IM 30"/>
                    <pic:cNvPicPr/>
                  </pic:nvPicPr>
                  <pic:blipFill>
                    <a:blip r:embed="rId42"/>
                    <a:stretch>
                      <a:fillRect/>
                    </a:stretch>
                  </pic:blipFill>
                  <pic:spPr>
                    <a:xfrm rot="0">
                      <a:off x="0" y="0"/>
                      <a:ext cx="4780788" cy="3038855"/>
                    </a:xfrm>
                    <a:prstGeom prst="rect">
                      <a:avLst/>
                    </a:prstGeom>
                  </pic:spPr>
                </pic:pic>
              </a:graphicData>
            </a:graphic>
          </wp:anchor>
        </w:drawing>
      </w:r>
      <w:r>
        <w:pict>
          <v:shape id="_x0000_s134" style="position:absolute;margin-left:297.976pt;margin-top:1.14961pt;mso-position-vertical-relative:text;mso-position-horizontal-relative:text;width:26.1pt;height:12.4pt;z-index:25172377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91.00%</w:t>
                  </w:r>
                </w:p>
              </w:txbxContent>
            </v:textbox>
          </v:shape>
        </w:pict>
      </w:r>
      <w:r>
        <w:pict>
          <v:shape id="_x0000_s136" style="position:absolute;margin-left:257.467pt;margin-top:3.61897pt;mso-position-vertical-relative:text;mso-position-horizontal-relative:text;width:26.1pt;height:12.45pt;z-index:251719680;" filled="false" stroked="false" type="#_x0000_t202">
            <v:fill on="false"/>
            <v:stroke on="false"/>
            <v:path/>
            <v:imagedata o:title=""/>
            <o:lock v:ext="edit" aspectratio="false"/>
            <v:textbox inset="0mm,0mm,0mm,0mm">
              <w:txbxContent>
                <w:p>
                  <w:pPr>
                    <w:ind w:left="20"/>
                    <w:spacing w:before="20"/>
                    <w:rPr>
                      <w:rFonts w:ascii="SimSun" w:hAnsi="SimSun" w:eastAsia="SimSun" w:cs="SimSun"/>
                      <w:sz w:val="16"/>
                      <w:szCs w:val="16"/>
                    </w:rPr>
                  </w:pPr>
                  <w:r>
                    <w:rPr>
                      <w:rFonts w:ascii="SimSun" w:hAnsi="SimSun" w:eastAsia="SimSun" w:cs="SimSun"/>
                      <w:sz w:val="16"/>
                      <w:szCs w:val="16"/>
                      <w:color w:val="404040"/>
                    </w:rPr>
                    <w:t>93.70%</w:t>
                  </w:r>
                </w:p>
              </w:txbxContent>
            </v:textbox>
          </v:shape>
        </w:pict>
      </w:r>
      <w:r>
        <w:rPr>
          <w:rFonts w:ascii="SimSun" w:hAnsi="SimSun" w:eastAsia="SimSun" w:cs="SimSun"/>
          <w:sz w:val="16"/>
          <w:szCs w:val="16"/>
          <w:color w:val="404040"/>
        </w:rPr>
        <w:t>88.70%</w:t>
      </w:r>
    </w:p>
    <w:p>
      <w:pPr>
        <w:ind w:left="1976"/>
        <w:spacing w:before="1"/>
        <w:rPr>
          <w:rFonts w:ascii="SimSun" w:hAnsi="SimSun" w:eastAsia="SimSun" w:cs="SimSun"/>
          <w:sz w:val="16"/>
          <w:szCs w:val="16"/>
        </w:rPr>
      </w:pPr>
      <w:r>
        <w:pict>
          <v:shape id="_x0000_s138" style="position:absolute;margin-left:135.956pt;margin-top:-5.09606pt;mso-position-vertical-relative:text;mso-position-horizontal-relative:text;width:26.1pt;height:12.4pt;z-index:25172480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95.50%</w:t>
                  </w:r>
                </w:p>
              </w:txbxContent>
            </v:textbox>
          </v:shape>
        </w:pict>
      </w:r>
      <w:r>
        <w:pict>
          <v:shape id="_x0000_s140" style="position:absolute;margin-left:176.466pt;margin-top:-4.44603pt;mso-position-vertical-relative:text;mso-position-horizontal-relative:text;width:26.1pt;height:12.4pt;z-index:25172275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96.20%</w:t>
                  </w:r>
                </w:p>
              </w:txbxContent>
            </v:textbox>
          </v:shape>
        </w:pict>
      </w:r>
      <w:r>
        <w:pict>
          <v:shape id="_x0000_s142" style="position:absolute;margin-left:216.956pt;margin-top:-5.73601pt;mso-position-vertical-relative:text;mso-position-horizontal-relative:text;width:26.2pt;height:12.4pt;z-index:25171865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94.80%</w:t>
                  </w:r>
                </w:p>
              </w:txbxContent>
            </v:textbox>
          </v:shape>
        </w:pict>
      </w:r>
      <w:r>
        <w:rPr>
          <w:rFonts w:ascii="SimSun" w:hAnsi="SimSun" w:eastAsia="SimSun" w:cs="SimSun"/>
          <w:sz w:val="16"/>
          <w:szCs w:val="16"/>
          <w:color w:val="595959"/>
          <w:spacing w:val="-2"/>
        </w:rPr>
        <w:t>50.00%</w:t>
      </w:r>
    </w:p>
    <w:p>
      <w:pPr>
        <w:ind w:left="1972"/>
        <w:spacing w:before="162"/>
        <w:rPr>
          <w:rFonts w:ascii="SimSun" w:hAnsi="SimSun" w:eastAsia="SimSun" w:cs="SimSun"/>
          <w:sz w:val="16"/>
          <w:szCs w:val="16"/>
        </w:rPr>
      </w:pPr>
      <w:r>
        <w:rPr>
          <w:rFonts w:ascii="SimSun" w:hAnsi="SimSun" w:eastAsia="SimSun" w:cs="SimSun"/>
          <w:sz w:val="16"/>
          <w:szCs w:val="16"/>
          <w:color w:val="595959"/>
          <w:spacing w:val="-1"/>
        </w:rPr>
        <w:t>40.00%</w:t>
      </w:r>
    </w:p>
    <w:p>
      <w:pPr>
        <w:ind w:left="1976"/>
        <w:spacing w:before="162"/>
        <w:rPr>
          <w:rFonts w:ascii="SimSun" w:hAnsi="SimSun" w:eastAsia="SimSun" w:cs="SimSun"/>
          <w:sz w:val="16"/>
          <w:szCs w:val="16"/>
        </w:rPr>
      </w:pPr>
      <w:r>
        <w:rPr>
          <w:rFonts w:ascii="SimSun" w:hAnsi="SimSun" w:eastAsia="SimSun" w:cs="SimSun"/>
          <w:sz w:val="16"/>
          <w:szCs w:val="16"/>
          <w:color w:val="595959"/>
          <w:spacing w:val="-2"/>
        </w:rPr>
        <w:t>30.00%</w:t>
      </w:r>
    </w:p>
    <w:p>
      <w:pPr>
        <w:ind w:left="1974"/>
        <w:spacing w:before="163"/>
        <w:rPr>
          <w:rFonts w:ascii="SimSun" w:hAnsi="SimSun" w:eastAsia="SimSun" w:cs="SimSun"/>
          <w:sz w:val="16"/>
          <w:szCs w:val="16"/>
        </w:rPr>
      </w:pPr>
      <w:r>
        <w:rPr>
          <w:rFonts w:ascii="SimSun" w:hAnsi="SimSun" w:eastAsia="SimSun" w:cs="SimSun"/>
          <w:sz w:val="16"/>
          <w:szCs w:val="16"/>
          <w:color w:val="595959"/>
          <w:spacing w:val="-2"/>
        </w:rPr>
        <w:t>20.00%</w:t>
      </w:r>
    </w:p>
    <w:p>
      <w:pPr>
        <w:ind w:left="1984"/>
        <w:spacing w:before="162" w:line="186" w:lineRule="auto"/>
        <w:rPr>
          <w:rFonts w:ascii="SimSun" w:hAnsi="SimSun" w:eastAsia="SimSun" w:cs="SimSun"/>
          <w:sz w:val="16"/>
          <w:szCs w:val="16"/>
        </w:rPr>
      </w:pPr>
      <w:r>
        <w:pict>
          <v:shape id="_x0000_s144" style="position:absolute;margin-left:420.049pt;margin-top:11.3537pt;mso-position-vertical-relative:text;mso-position-horizontal-relative:text;width:25.55pt;height:12.4pt;z-index:25172582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2"/>
                    </w:rPr>
                    <w:t>15.40%</w:t>
                  </w:r>
                </w:p>
              </w:txbxContent>
            </v:textbox>
          </v:shape>
        </w:pict>
      </w:r>
      <w:r>
        <w:pict>
          <v:shape id="_x0000_s146" style="position:absolute;margin-left:379.539pt;margin-top:11.9237pt;mso-position-vertical-relative:text;mso-position-horizontal-relative:text;width:25.55pt;height:34.75pt;z-index:25171251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2"/>
                    </w:rPr>
                    <w:t>14.80%</w:t>
                  </w:r>
                </w:p>
                <w:p>
                  <w:pPr>
                    <w:ind w:left="95"/>
                    <w:spacing w:before="237" w:line="241" w:lineRule="auto"/>
                    <w:rPr>
                      <w:rFonts w:ascii="SimSun" w:hAnsi="SimSun" w:eastAsia="SimSun" w:cs="SimSun"/>
                      <w:sz w:val="16"/>
                      <w:szCs w:val="16"/>
                    </w:rPr>
                  </w:pPr>
                  <w:r>
                    <w:rPr>
                      <w:rFonts w:ascii="SimSun" w:hAnsi="SimSun" w:eastAsia="SimSun" w:cs="SimSun"/>
                      <w:sz w:val="16"/>
                      <w:szCs w:val="16"/>
                      <w:color w:val="595959"/>
                      <w:spacing w:val="-2"/>
                    </w:rPr>
                    <w:t>2017</w:t>
                  </w:r>
                </w:p>
              </w:txbxContent>
            </v:textbox>
          </v:shape>
        </w:pict>
      </w:r>
      <w:r>
        <w:rPr>
          <w:rFonts w:ascii="SimSun" w:hAnsi="SimSun" w:eastAsia="SimSun" w:cs="SimSun"/>
          <w:sz w:val="16"/>
          <w:szCs w:val="16"/>
          <w:color w:val="595959"/>
          <w:spacing w:val="-3"/>
        </w:rPr>
        <w:t>10.00%</w:t>
      </w:r>
    </w:p>
    <w:p>
      <w:pPr>
        <w:ind w:left="6800"/>
        <w:spacing w:before="1" w:line="239" w:lineRule="auto"/>
        <w:rPr>
          <w:rFonts w:ascii="SimSun" w:hAnsi="SimSun" w:eastAsia="SimSun" w:cs="SimSun"/>
          <w:sz w:val="16"/>
          <w:szCs w:val="16"/>
        </w:rPr>
      </w:pPr>
      <w:r>
        <w:pict>
          <v:shape id="_x0000_s148" style="position:absolute;margin-left:300.016pt;margin-top:1.15962pt;mso-position-vertical-relative:text;mso-position-horizontal-relative:text;width:22pt;height:29.35pt;z-index:25171353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9.00%</w:t>
                  </w:r>
                </w:p>
                <w:p>
                  <w:pPr>
                    <w:ind w:left="65"/>
                    <w:spacing w:before="130" w:line="241" w:lineRule="auto"/>
                    <w:rPr>
                      <w:rFonts w:ascii="SimSun" w:hAnsi="SimSun" w:eastAsia="SimSun" w:cs="SimSun"/>
                      <w:sz w:val="16"/>
                      <w:szCs w:val="16"/>
                    </w:rPr>
                  </w:pPr>
                  <w:r>
                    <w:rPr>
                      <w:rFonts w:ascii="SimSun" w:hAnsi="SimSun" w:eastAsia="SimSun" w:cs="SimSun"/>
                      <w:sz w:val="16"/>
                      <w:szCs w:val="16"/>
                      <w:color w:val="595959"/>
                      <w:spacing w:val="-2"/>
                    </w:rPr>
                    <w:t>2015</w:t>
                  </w:r>
                </w:p>
              </w:txbxContent>
            </v:textbox>
          </v:shape>
        </w:pict>
      </w:r>
      <w:r>
        <w:pict>
          <v:shape id="_x0000_s150" style="position:absolute;margin-left:259.538pt;margin-top:3.64961pt;mso-position-vertical-relative:text;mso-position-horizontal-relative:text;width:22pt;height:26.9pt;z-index:25171456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6.30%</w:t>
                  </w:r>
                </w:p>
                <w:p>
                  <w:pPr>
                    <w:ind w:left="64"/>
                    <w:spacing w:before="80" w:line="241" w:lineRule="auto"/>
                    <w:rPr>
                      <w:rFonts w:ascii="SimSun" w:hAnsi="SimSun" w:eastAsia="SimSun" w:cs="SimSun"/>
                      <w:sz w:val="16"/>
                      <w:szCs w:val="16"/>
                    </w:rPr>
                  </w:pPr>
                  <w:r>
                    <w:rPr>
                      <w:rFonts w:ascii="SimSun" w:hAnsi="SimSun" w:eastAsia="SimSun" w:cs="SimSun"/>
                      <w:sz w:val="16"/>
                      <w:szCs w:val="16"/>
                      <w:color w:val="595959"/>
                      <w:spacing w:val="-2"/>
                    </w:rPr>
                    <w:t>2014</w:t>
                  </w:r>
                </w:p>
              </w:txbxContent>
            </v:textbox>
          </v:shape>
        </w:pict>
      </w:r>
      <w:r>
        <w:rPr>
          <w:rFonts w:ascii="SimSun" w:hAnsi="SimSun" w:eastAsia="SimSun" w:cs="SimSun"/>
          <w:sz w:val="16"/>
          <w:szCs w:val="16"/>
          <w:color w:val="404040"/>
          <w:spacing w:val="-2"/>
        </w:rPr>
        <w:t>11.30%</w:t>
      </w:r>
    </w:p>
    <w:p>
      <w:pPr>
        <w:ind w:left="2054"/>
        <w:spacing w:before="1" w:line="226" w:lineRule="auto"/>
        <w:rPr>
          <w:rFonts w:ascii="SimSun" w:hAnsi="SimSun" w:eastAsia="SimSun" w:cs="SimSun"/>
          <w:sz w:val="16"/>
          <w:szCs w:val="16"/>
        </w:rPr>
      </w:pPr>
      <w:r>
        <w:pict>
          <v:shape id="_x0000_s152" style="position:absolute;margin-left:137.931pt;margin-top:-5.09961pt;mso-position-vertical-relative:text;mso-position-horizontal-relative:text;width:22.1pt;height:25.2pt;z-index:25171660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rPr>
                    <w:t>4.50%</w:t>
                  </w:r>
                </w:p>
                <w:p>
                  <w:pPr>
                    <w:ind w:left="67"/>
                    <w:spacing w:before="46" w:line="241" w:lineRule="auto"/>
                    <w:rPr>
                      <w:rFonts w:ascii="SimSun" w:hAnsi="SimSun" w:eastAsia="SimSun" w:cs="SimSun"/>
                      <w:sz w:val="16"/>
                      <w:szCs w:val="16"/>
                    </w:rPr>
                  </w:pPr>
                  <w:r>
                    <w:rPr>
                      <w:rFonts w:ascii="SimSun" w:hAnsi="SimSun" w:eastAsia="SimSun" w:cs="SimSun"/>
                      <w:sz w:val="16"/>
                      <w:szCs w:val="16"/>
                      <w:color w:val="595959"/>
                      <w:spacing w:val="-2"/>
                    </w:rPr>
                    <w:t>2011</w:t>
                  </w:r>
                </w:p>
              </w:txbxContent>
            </v:textbox>
          </v:shape>
        </w:pict>
      </w:r>
      <w:r>
        <w:pict>
          <v:shape id="_x0000_s154" style="position:absolute;margin-left:178.634pt;margin-top:-4.44964pt;mso-position-vertical-relative:text;mso-position-horizontal-relative:text;width:21.9pt;height:24.55pt;z-index:25171763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1"/>
                    </w:rPr>
                    <w:t>3.80%</w:t>
                  </w:r>
                </w:p>
                <w:p>
                  <w:pPr>
                    <w:ind w:left="62"/>
                    <w:spacing w:before="33" w:line="241" w:lineRule="auto"/>
                    <w:rPr>
                      <w:rFonts w:ascii="SimSun" w:hAnsi="SimSun" w:eastAsia="SimSun" w:cs="SimSun"/>
                      <w:sz w:val="16"/>
                      <w:szCs w:val="16"/>
                    </w:rPr>
                  </w:pPr>
                  <w:r>
                    <w:rPr>
                      <w:rFonts w:ascii="SimSun" w:hAnsi="SimSun" w:eastAsia="SimSun" w:cs="SimSun"/>
                      <w:sz w:val="16"/>
                      <w:szCs w:val="16"/>
                      <w:color w:val="595959"/>
                      <w:spacing w:val="-2"/>
                    </w:rPr>
                    <w:t>2012</w:t>
                  </w:r>
                </w:p>
              </w:txbxContent>
            </v:textbox>
          </v:shape>
        </w:pict>
      </w:r>
      <w:r>
        <w:pict>
          <v:shape id="_x0000_s156" style="position:absolute;margin-left:219.144pt;margin-top:-5.74963pt;mso-position-vertical-relative:text;mso-position-horizontal-relative:text;width:21.9pt;height:25.85pt;z-index:25171558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6"/>
                      <w:szCs w:val="16"/>
                    </w:rPr>
                  </w:pPr>
                  <w:r>
                    <w:rPr>
                      <w:rFonts w:ascii="SimSun" w:hAnsi="SimSun" w:eastAsia="SimSun" w:cs="SimSun"/>
                      <w:sz w:val="16"/>
                      <w:szCs w:val="16"/>
                      <w:color w:val="404040"/>
                      <w:spacing w:val="-1"/>
                    </w:rPr>
                    <w:t>5.20%</w:t>
                  </w:r>
                </w:p>
                <w:p>
                  <w:pPr>
                    <w:ind w:left="62"/>
                    <w:spacing w:before="59" w:line="241" w:lineRule="auto"/>
                    <w:rPr>
                      <w:rFonts w:ascii="SimSun" w:hAnsi="SimSun" w:eastAsia="SimSun" w:cs="SimSun"/>
                      <w:sz w:val="16"/>
                      <w:szCs w:val="16"/>
                    </w:rPr>
                  </w:pPr>
                  <w:r>
                    <w:rPr>
                      <w:rFonts w:ascii="SimSun" w:hAnsi="SimSun" w:eastAsia="SimSun" w:cs="SimSun"/>
                      <w:sz w:val="16"/>
                      <w:szCs w:val="16"/>
                      <w:color w:val="595959"/>
                      <w:spacing w:val="-2"/>
                    </w:rPr>
                    <w:t>2013</w:t>
                  </w:r>
                </w:p>
              </w:txbxContent>
            </v:textbox>
          </v:shape>
        </w:pict>
      </w:r>
      <w:r>
        <w:rPr>
          <w:rFonts w:ascii="SimSun" w:hAnsi="SimSun" w:eastAsia="SimSun" w:cs="SimSun"/>
          <w:sz w:val="16"/>
          <w:szCs w:val="16"/>
          <w:color w:val="595959"/>
          <w:spacing w:val="-2"/>
        </w:rPr>
        <w:t>0.00%</w:t>
      </w:r>
    </w:p>
    <w:p>
      <w:pPr>
        <w:ind w:left="8251"/>
        <w:spacing w:line="232" w:lineRule="auto"/>
        <w:rPr>
          <w:rFonts w:ascii="SimSun" w:hAnsi="SimSun" w:eastAsia="SimSun" w:cs="SimSun"/>
          <w:sz w:val="16"/>
          <w:szCs w:val="16"/>
        </w:rPr>
      </w:pPr>
      <w:r>
        <w:pict>
          <v:shape id="_x0000_s158" style="position:absolute;margin-left:342.8pt;margin-top:-2.16956pt;mso-position-vertical-relative:text;mso-position-horizontal-relative:text;width:17.65pt;height:12.45pt;z-index:251726848;" filled="false" stroked="false" type="#_x0000_t202">
            <v:fill on="false"/>
            <v:stroke on="false"/>
            <v:path/>
            <v:imagedata o:title=""/>
            <o:lock v:ext="edit" aspectratio="false"/>
            <v:textbox inset="0mm,0mm,0mm,0mm">
              <w:txbxContent>
                <w:p>
                  <w:pPr>
                    <w:ind w:left="20"/>
                    <w:spacing w:before="19" w:line="241" w:lineRule="auto"/>
                    <w:rPr>
                      <w:rFonts w:ascii="SimSun" w:hAnsi="SimSun" w:eastAsia="SimSun" w:cs="SimSun"/>
                      <w:sz w:val="16"/>
                      <w:szCs w:val="16"/>
                    </w:rPr>
                  </w:pPr>
                  <w:r>
                    <w:rPr>
                      <w:rFonts w:ascii="SimSun" w:hAnsi="SimSun" w:eastAsia="SimSun" w:cs="SimSun"/>
                      <w:sz w:val="16"/>
                      <w:szCs w:val="16"/>
                      <w:color w:val="595959"/>
                      <w:spacing w:val="-2"/>
                    </w:rPr>
                    <w:t>2016</w:t>
                  </w:r>
                </w:p>
              </w:txbxContent>
            </v:textbox>
          </v:shape>
        </w:pict>
      </w:r>
      <w:r>
        <w:rPr>
          <w:rFonts w:ascii="SimSun" w:hAnsi="SimSun" w:eastAsia="SimSun" w:cs="SimSun"/>
          <w:sz w:val="16"/>
          <w:szCs w:val="16"/>
          <w:color w:val="595959"/>
          <w:spacing w:val="-2"/>
        </w:rPr>
        <w:t>2018（上）</w:t>
      </w:r>
    </w:p>
    <w:p>
      <w:pPr>
        <w:ind w:left="5226"/>
        <w:spacing w:before="201" w:line="182" w:lineRule="auto"/>
        <w:rPr>
          <w:rFonts w:ascii="SimSun" w:hAnsi="SimSun" w:eastAsia="SimSun" w:cs="SimSun"/>
          <w:sz w:val="18"/>
          <w:szCs w:val="18"/>
        </w:rPr>
      </w:pPr>
      <w:r>
        <w:rPr>
          <w:rFonts w:ascii="SimSun" w:hAnsi="SimSun" w:eastAsia="SimSun" w:cs="SimSun"/>
          <w:sz w:val="18"/>
          <w:szCs w:val="18"/>
          <w:color w:val="595959"/>
          <w:spacing w:val="-1"/>
        </w:rPr>
        <w:t>B2C</w:t>
      </w:r>
      <w:r>
        <w:rPr>
          <w:rFonts w:ascii="SimSun" w:hAnsi="SimSun" w:eastAsia="SimSun" w:cs="SimSun"/>
          <w:sz w:val="18"/>
          <w:szCs w:val="18"/>
          <w:color w:val="595959"/>
          <w:spacing w:val="21"/>
        </w:rPr>
        <w:t xml:space="preserve">  </w:t>
      </w:r>
      <w:r>
        <w:rPr>
          <w:rFonts w:ascii="SimSun" w:hAnsi="SimSun" w:eastAsia="SimSun" w:cs="SimSun"/>
          <w:sz w:val="18"/>
          <w:szCs w:val="18"/>
          <w:color w:val="595959"/>
          <w:spacing w:val="-1"/>
        </w:rPr>
        <w:t>B2B</w:t>
      </w:r>
    </w:p>
    <w:p>
      <w:pPr>
        <w:ind w:left="3026"/>
        <w:spacing w:before="292" w:line="242" w:lineRule="auto"/>
        <w:rPr>
          <w:rFonts w:ascii="SimSun" w:hAnsi="SimSun" w:eastAsia="SimSun" w:cs="SimSun"/>
          <w:sz w:val="11"/>
          <w:szCs w:val="11"/>
        </w:rPr>
      </w:pPr>
      <w:r>
        <w:rPr>
          <w:rFonts w:ascii="SimSun" w:hAnsi="SimSun" w:eastAsia="SimSun" w:cs="SimSun"/>
          <w:sz w:val="21"/>
          <w:szCs w:val="21"/>
          <w:spacing w:val="-1"/>
        </w:rPr>
        <w:t>图</w:t>
      </w:r>
      <w:r>
        <w:rPr>
          <w:rFonts w:ascii="SimSun" w:hAnsi="SimSun" w:eastAsia="SimSun" w:cs="SimSun"/>
          <w:sz w:val="21"/>
          <w:szCs w:val="21"/>
          <w:spacing w:val="-36"/>
        </w:rPr>
        <w:t xml:space="preserve"> </w:t>
      </w:r>
      <w:r>
        <w:rPr>
          <w:rFonts w:ascii="SimSun" w:hAnsi="SimSun" w:eastAsia="SimSun" w:cs="SimSun"/>
          <w:sz w:val="21"/>
          <w:szCs w:val="21"/>
          <w:spacing w:val="-1"/>
        </w:rPr>
        <w:t>2-6 2011-2018（上）年我国跨境电商业务模式结构</w:t>
      </w:r>
      <w:r>
        <w:rPr>
          <w:rFonts w:ascii="SimSun" w:hAnsi="SimSun" w:eastAsia="SimSun" w:cs="SimSun"/>
          <w:sz w:val="11"/>
          <w:szCs w:val="11"/>
          <w:spacing w:val="-1"/>
          <w:position w:val="10"/>
        </w:rPr>
        <w:t>1</w:t>
      </w:r>
    </w:p>
    <w:p>
      <w:pPr>
        <w:ind w:left="997" w:right="67" w:firstLine="480"/>
        <w:spacing w:before="170" w:line="354" w:lineRule="auto"/>
        <w:rPr>
          <w:rFonts w:ascii="SimSun" w:hAnsi="SimSun" w:eastAsia="SimSun" w:cs="SimSun"/>
          <w:sz w:val="24"/>
          <w:szCs w:val="24"/>
        </w:rPr>
      </w:pPr>
      <w:r>
        <w:rPr>
          <w:rFonts w:ascii="SimSun" w:hAnsi="SimSun" w:eastAsia="SimSun" w:cs="SimSun"/>
          <w:sz w:val="24"/>
          <w:szCs w:val="24"/>
          <w:spacing w:val="-1"/>
        </w:rPr>
        <w:t>我国跨境电商出口势头正盛，出口仍占主导位置，B</w:t>
      </w:r>
      <w:r>
        <w:rPr>
          <w:rFonts w:ascii="SimSun" w:hAnsi="SimSun" w:eastAsia="SimSun" w:cs="SimSun"/>
          <w:sz w:val="24"/>
          <w:szCs w:val="24"/>
          <w:spacing w:val="-2"/>
        </w:rPr>
        <w:t>2C</w:t>
      </w:r>
      <w:r>
        <w:rPr>
          <w:rFonts w:ascii="SimSun" w:hAnsi="SimSun" w:eastAsia="SimSun" w:cs="SimSun"/>
          <w:sz w:val="24"/>
          <w:szCs w:val="24"/>
          <w:spacing w:val="-49"/>
        </w:rPr>
        <w:t xml:space="preserve"> </w:t>
      </w:r>
      <w:r>
        <w:rPr>
          <w:rFonts w:ascii="SimSun" w:hAnsi="SimSun" w:eastAsia="SimSun" w:cs="SimSun"/>
          <w:sz w:val="24"/>
          <w:szCs w:val="24"/>
          <w:spacing w:val="-2"/>
        </w:rPr>
        <w:t>零售规模也在不断提高，另</w:t>
      </w:r>
      <w:r>
        <w:rPr>
          <w:rFonts w:ascii="SimSun" w:hAnsi="SimSun" w:eastAsia="SimSun" w:cs="SimSun"/>
          <w:sz w:val="24"/>
          <w:szCs w:val="24"/>
        </w:rPr>
        <w:t>有“一带一路”倡议与全球化的深度融合，企业在行业立</w:t>
      </w:r>
      <w:r>
        <w:rPr>
          <w:rFonts w:ascii="SimSun" w:hAnsi="SimSun" w:eastAsia="SimSun" w:cs="SimSun"/>
          <w:sz w:val="24"/>
          <w:szCs w:val="24"/>
          <w:spacing w:val="-1"/>
        </w:rPr>
        <w:t>足和长远发展目标驱使</w:t>
      </w:r>
    </w:p>
    <w:p>
      <w:pPr>
        <w:ind w:left="995"/>
        <w:spacing w:line="215"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51"/>
        </w:rPr>
        <w:t xml:space="preserve"> </w:t>
      </w:r>
      <w:r>
        <w:rPr>
          <w:rFonts w:ascii="SimSun" w:hAnsi="SimSun" w:eastAsia="SimSun" w:cs="SimSun"/>
          <w:sz w:val="24"/>
          <w:szCs w:val="24"/>
          <w:spacing w:val="-1"/>
        </w:rPr>
        <w:t>进一步扩大市场份额。</w:t>
      </w:r>
    </w:p>
    <w:p>
      <w:pPr>
        <w:ind w:left="3352"/>
        <w:spacing w:before="303" w:line="219" w:lineRule="auto"/>
        <w:outlineLvl w:val="1"/>
        <w:rPr>
          <w:rFonts w:ascii="SimSun" w:hAnsi="SimSun" w:eastAsia="SimSun" w:cs="SimSun"/>
          <w:sz w:val="28"/>
          <w:szCs w:val="28"/>
        </w:rPr>
      </w:pPr>
      <w:bookmarkStart w:name="bookmark23" w:id="35"/>
      <w:bookmarkEnd w:id="35"/>
      <w:r>
        <w:rPr>
          <w:rFonts w:ascii="SimSun" w:hAnsi="SimSun" w:eastAsia="SimSun" w:cs="SimSun"/>
          <w:sz w:val="28"/>
          <w:szCs w:val="28"/>
          <w:b/>
          <w:bCs/>
          <w:spacing w:val="-6"/>
        </w:rPr>
        <w:t>第三节</w:t>
      </w:r>
      <w:r>
        <w:rPr>
          <w:rFonts w:ascii="SimSun" w:hAnsi="SimSun" w:eastAsia="SimSun" w:cs="SimSun"/>
          <w:sz w:val="28"/>
          <w:szCs w:val="28"/>
          <w:spacing w:val="52"/>
        </w:rPr>
        <w:t xml:space="preserve"> </w:t>
      </w:r>
      <w:r>
        <w:rPr>
          <w:rFonts w:ascii="SimSun" w:hAnsi="SimSun" w:eastAsia="SimSun" w:cs="SimSun"/>
          <w:sz w:val="28"/>
          <w:szCs w:val="28"/>
          <w:b/>
          <w:bCs/>
          <w:spacing w:val="-6"/>
        </w:rPr>
        <w:t>中东地区电子商务发展机会</w:t>
      </w:r>
    </w:p>
    <w:p>
      <w:pPr>
        <w:ind w:left="997" w:right="218" w:firstLine="482"/>
        <w:spacing w:before="317" w:line="356" w:lineRule="auto"/>
        <w:rPr>
          <w:rFonts w:ascii="SimSun" w:hAnsi="SimSun" w:eastAsia="SimSun" w:cs="SimSun"/>
          <w:sz w:val="24"/>
          <w:szCs w:val="24"/>
        </w:rPr>
      </w:pPr>
      <w:r>
        <w:rPr>
          <w:rFonts w:ascii="SimSun" w:hAnsi="SimSun" w:eastAsia="SimSun" w:cs="SimSun"/>
          <w:sz w:val="24"/>
          <w:szCs w:val="24"/>
        </w:rPr>
        <w:t>企业开拓新市场首先要了解该市场的发展现状，</w:t>
      </w:r>
      <w:r>
        <w:rPr>
          <w:rFonts w:ascii="SimSun" w:hAnsi="SimSun" w:eastAsia="SimSun" w:cs="SimSun"/>
          <w:sz w:val="24"/>
          <w:szCs w:val="24"/>
          <w:spacing w:val="-1"/>
        </w:rPr>
        <w:t>下文通过梳理中东电商市场的基</w:t>
      </w:r>
      <w:r>
        <w:rPr>
          <w:rFonts w:ascii="SimSun" w:hAnsi="SimSun" w:eastAsia="SimSun" w:cs="SimSun"/>
          <w:sz w:val="24"/>
          <w:szCs w:val="24"/>
          <w:spacing w:val="-1"/>
        </w:rPr>
        <w:t>本情况、发展速度和中东地区现有的电商平台来初步了</w:t>
      </w:r>
      <w:r>
        <w:rPr>
          <w:rFonts w:ascii="SimSun" w:hAnsi="SimSun" w:eastAsia="SimSun" w:cs="SimSun"/>
          <w:sz w:val="24"/>
          <w:szCs w:val="24"/>
          <w:spacing w:val="-2"/>
        </w:rPr>
        <w:t>解中东电商市场现状。</w:t>
      </w:r>
    </w:p>
    <w:p>
      <w:pPr>
        <w:ind w:left="1482"/>
        <w:spacing w:before="152" w:line="219" w:lineRule="auto"/>
        <w:outlineLvl w:val="2"/>
        <w:rPr>
          <w:rFonts w:ascii="SimSun" w:hAnsi="SimSun" w:eastAsia="SimSun" w:cs="SimSun"/>
          <w:sz w:val="24"/>
          <w:szCs w:val="24"/>
        </w:rPr>
      </w:pPr>
      <w:bookmarkStart w:name="bookmark25" w:id="36"/>
      <w:bookmarkEnd w:id="36"/>
      <w:r>
        <w:rPr>
          <w:rFonts w:ascii="SimSun" w:hAnsi="SimSun" w:eastAsia="SimSun" w:cs="SimSun"/>
          <w:sz w:val="24"/>
          <w:szCs w:val="24"/>
          <w:b/>
          <w:bCs/>
          <w:spacing w:val="-4"/>
        </w:rPr>
        <w:t>一、基本情况</w:t>
      </w:r>
    </w:p>
    <w:p>
      <w:pPr>
        <w:spacing w:line="251" w:lineRule="auto"/>
        <w:rPr>
          <w:rFonts w:ascii="Arial"/>
          <w:sz w:val="21"/>
        </w:rPr>
      </w:pPr>
      <w:r/>
    </w:p>
    <w:p>
      <w:pPr>
        <w:ind w:left="997" w:right="219" w:firstLine="501"/>
        <w:spacing w:before="78" w:line="354" w:lineRule="auto"/>
        <w:rPr>
          <w:rFonts w:ascii="SimSun" w:hAnsi="SimSun" w:eastAsia="SimSun" w:cs="SimSun"/>
          <w:sz w:val="24"/>
          <w:szCs w:val="24"/>
        </w:rPr>
      </w:pPr>
      <w:r>
        <w:rPr>
          <w:rFonts w:ascii="SimSun" w:hAnsi="SimSun" w:eastAsia="SimSun" w:cs="SimSun"/>
          <w:sz w:val="24"/>
          <w:szCs w:val="24"/>
          <w:spacing w:val="-1"/>
        </w:rPr>
        <w:t>中东地区是两洋五海三洲之地，联系亚欧非三大洲，交通便利，海陆空的路线可</w:t>
      </w:r>
      <w:r>
        <w:rPr>
          <w:rFonts w:ascii="SimSun" w:hAnsi="SimSun" w:eastAsia="SimSun" w:cs="SimSun"/>
          <w:sz w:val="24"/>
          <w:szCs w:val="24"/>
        </w:rPr>
        <w:t>顺利运送石油到各国，地理位置上包括亚洲西部（除阿</w:t>
      </w:r>
      <w:r>
        <w:rPr>
          <w:rFonts w:ascii="SimSun" w:hAnsi="SimSun" w:eastAsia="SimSun" w:cs="SimSun"/>
          <w:sz w:val="24"/>
          <w:szCs w:val="24"/>
          <w:spacing w:val="-1"/>
        </w:rPr>
        <w:t>富汗）和非洲东北部。位于</w:t>
      </w:r>
    </w:p>
    <w:p>
      <w:pPr>
        <w:ind w:left="997" w:right="38" w:hanging="138"/>
        <w:spacing w:line="354" w:lineRule="auto"/>
        <w:rPr>
          <w:rFonts w:ascii="SimSun" w:hAnsi="SimSun" w:eastAsia="SimSun" w:cs="SimSun"/>
          <w:sz w:val="24"/>
          <w:szCs w:val="24"/>
        </w:rPr>
      </w:pPr>
      <w:r>
        <w:rPr>
          <w:rFonts w:ascii="SimSun" w:hAnsi="SimSun" w:eastAsia="SimSun" w:cs="SimSun"/>
          <w:sz w:val="24"/>
          <w:szCs w:val="24"/>
        </w:rPr>
        <w:t>“五海三洲”之地的中东地区,不仅是沟通大西洋和印度洋、连接东西方的要道,也是欧</w:t>
      </w:r>
      <w:r>
        <w:rPr>
          <w:rFonts w:ascii="SimSun" w:hAnsi="SimSun" w:eastAsia="SimSun" w:cs="SimSun"/>
          <w:sz w:val="24"/>
          <w:szCs w:val="24"/>
        </w:rPr>
        <w:t>洲经北非到西亚的枢纽和咽喉。中东地区包含</w:t>
      </w:r>
      <w:r>
        <w:rPr>
          <w:rFonts w:ascii="SimSun" w:hAnsi="SimSun" w:eastAsia="SimSun" w:cs="SimSun"/>
          <w:sz w:val="24"/>
          <w:szCs w:val="24"/>
          <w:spacing w:val="-39"/>
        </w:rPr>
        <w:t xml:space="preserve"> </w:t>
      </w:r>
      <w:r>
        <w:rPr>
          <w:rFonts w:ascii="SimSun" w:hAnsi="SimSun" w:eastAsia="SimSun" w:cs="SimSun"/>
          <w:sz w:val="24"/>
          <w:szCs w:val="24"/>
        </w:rPr>
        <w:t>24</w:t>
      </w:r>
      <w:r>
        <w:rPr>
          <w:rFonts w:ascii="SimSun" w:hAnsi="SimSun" w:eastAsia="SimSun" w:cs="SimSun"/>
          <w:sz w:val="24"/>
          <w:szCs w:val="24"/>
          <w:spacing w:val="-51"/>
        </w:rPr>
        <w:t xml:space="preserve"> </w:t>
      </w:r>
      <w:r>
        <w:rPr>
          <w:rFonts w:ascii="SimSun" w:hAnsi="SimSun" w:eastAsia="SimSun" w:cs="SimSun"/>
          <w:sz w:val="24"/>
          <w:szCs w:val="24"/>
        </w:rPr>
        <w:t>个国家（16</w:t>
      </w:r>
      <w:r>
        <w:rPr>
          <w:rFonts w:ascii="SimSun" w:hAnsi="SimSun" w:eastAsia="SimSun" w:cs="SimSun"/>
          <w:sz w:val="24"/>
          <w:szCs w:val="24"/>
          <w:spacing w:val="-51"/>
        </w:rPr>
        <w:t xml:space="preserve"> </w:t>
      </w:r>
      <w:r>
        <w:rPr>
          <w:rFonts w:ascii="SimSun" w:hAnsi="SimSun" w:eastAsia="SimSun" w:cs="SimSun"/>
          <w:sz w:val="24"/>
          <w:szCs w:val="24"/>
        </w:rPr>
        <w:t>个亚洲国家和8</w:t>
      </w:r>
      <w:r>
        <w:rPr>
          <w:rFonts w:ascii="SimSun" w:hAnsi="SimSun" w:eastAsia="SimSun" w:cs="SimSun"/>
          <w:sz w:val="24"/>
          <w:szCs w:val="24"/>
          <w:spacing w:val="-50"/>
        </w:rPr>
        <w:t xml:space="preserve"> </w:t>
      </w:r>
      <w:r>
        <w:rPr>
          <w:rFonts w:ascii="SimSun" w:hAnsi="SimSun" w:eastAsia="SimSun" w:cs="SimSun"/>
          <w:sz w:val="24"/>
          <w:szCs w:val="24"/>
        </w:rPr>
        <w:t>个北非国</w:t>
      </w:r>
      <w:r>
        <w:rPr>
          <w:rFonts w:ascii="SimSun" w:hAnsi="SimSun" w:eastAsia="SimSun" w:cs="SimSun"/>
          <w:sz w:val="24"/>
          <w:szCs w:val="24"/>
          <w:spacing w:val="-2"/>
        </w:rPr>
        <w:t>家</w:t>
      </w:r>
      <w:r>
        <w:rPr>
          <w:rFonts w:ascii="SimSun" w:hAnsi="SimSun" w:eastAsia="SimSun" w:cs="SimSun"/>
          <w:sz w:val="24"/>
          <w:szCs w:val="24"/>
          <w:spacing w:val="15"/>
        </w:rPr>
        <w:t>），</w:t>
      </w:r>
      <w:r>
        <w:rPr>
          <w:rFonts w:ascii="SimSun" w:hAnsi="SimSun" w:eastAsia="SimSun" w:cs="SimSun"/>
          <w:sz w:val="24"/>
          <w:szCs w:val="24"/>
          <w:spacing w:val="-2"/>
        </w:rPr>
        <w:t>1500</w:t>
      </w:r>
      <w:r>
        <w:rPr>
          <w:rFonts w:ascii="SimSun" w:hAnsi="SimSun" w:eastAsia="SimSun" w:cs="SimSun"/>
          <w:sz w:val="24"/>
          <w:szCs w:val="24"/>
          <w:spacing w:val="-50"/>
        </w:rPr>
        <w:t xml:space="preserve"> </w:t>
      </w:r>
      <w:r>
        <w:rPr>
          <w:rFonts w:ascii="SimSun" w:hAnsi="SimSun" w:eastAsia="SimSun" w:cs="SimSun"/>
          <w:sz w:val="24"/>
          <w:szCs w:val="24"/>
          <w:spacing w:val="-2"/>
        </w:rPr>
        <w:t>余万平方公里,约</w:t>
      </w:r>
      <w:r>
        <w:rPr>
          <w:rFonts w:ascii="SimSun" w:hAnsi="SimSun" w:eastAsia="SimSun" w:cs="SimSun"/>
          <w:sz w:val="24"/>
          <w:szCs w:val="24"/>
          <w:spacing w:val="-46"/>
        </w:rPr>
        <w:t xml:space="preserve"> </w:t>
      </w:r>
      <w:r>
        <w:rPr>
          <w:rFonts w:ascii="SimSun" w:hAnsi="SimSun" w:eastAsia="SimSun" w:cs="SimSun"/>
          <w:sz w:val="24"/>
          <w:szCs w:val="24"/>
          <w:spacing w:val="-2"/>
        </w:rPr>
        <w:t>3.6</w:t>
      </w:r>
      <w:r>
        <w:rPr>
          <w:rFonts w:ascii="SimSun" w:hAnsi="SimSun" w:eastAsia="SimSun" w:cs="SimSun"/>
          <w:sz w:val="24"/>
          <w:szCs w:val="24"/>
          <w:spacing w:val="-50"/>
        </w:rPr>
        <w:t xml:space="preserve"> </w:t>
      </w:r>
      <w:r>
        <w:rPr>
          <w:rFonts w:ascii="SimSun" w:hAnsi="SimSun" w:eastAsia="SimSun" w:cs="SimSun"/>
          <w:sz w:val="24"/>
          <w:szCs w:val="24"/>
          <w:spacing w:val="-2"/>
        </w:rPr>
        <w:t>亿人口。从互联网发展现状和电子商务发展程度来</w:t>
      </w:r>
    </w:p>
    <w:p>
      <w:pPr>
        <w:ind w:left="997" w:right="218" w:hanging="1"/>
        <w:spacing w:before="2" w:line="353" w:lineRule="auto"/>
        <w:rPr>
          <w:rFonts w:ascii="SimSun" w:hAnsi="SimSun" w:eastAsia="SimSun" w:cs="SimSun"/>
          <w:sz w:val="24"/>
          <w:szCs w:val="24"/>
        </w:rPr>
      </w:pPr>
      <w:r>
        <w:rPr>
          <w:rFonts w:ascii="SimSun" w:hAnsi="SimSun" w:eastAsia="SimSun" w:cs="SimSun"/>
          <w:sz w:val="24"/>
          <w:szCs w:val="24"/>
        </w:rPr>
        <w:t>看，海湾六国比较具有代表性，所以本文的研究范围着重于中</w:t>
      </w:r>
      <w:r>
        <w:rPr>
          <w:rFonts w:ascii="SimSun" w:hAnsi="SimSun" w:eastAsia="SimSun" w:cs="SimSun"/>
          <w:sz w:val="24"/>
          <w:szCs w:val="24"/>
          <w:spacing w:val="-1"/>
        </w:rPr>
        <w:t>东国家中经济和电子商</w:t>
      </w:r>
      <w:r>
        <w:rPr>
          <w:rFonts w:ascii="SimSun" w:hAnsi="SimSun" w:eastAsia="SimSun" w:cs="SimSun"/>
          <w:sz w:val="24"/>
          <w:szCs w:val="24"/>
          <w:spacing w:val="-1"/>
        </w:rPr>
        <w:t>务发展较突出的海湾六国。</w:t>
      </w:r>
    </w:p>
    <w:p>
      <w:pPr>
        <w:ind w:left="997" w:right="51" w:firstLine="480"/>
        <w:spacing w:before="1" w:line="356" w:lineRule="auto"/>
        <w:rPr>
          <w:rFonts w:ascii="SimSun" w:hAnsi="SimSun" w:eastAsia="SimSun" w:cs="SimSun"/>
          <w:sz w:val="24"/>
          <w:szCs w:val="24"/>
        </w:rPr>
      </w:pPr>
      <w:r>
        <w:rPr>
          <w:rFonts w:ascii="SimSun" w:hAnsi="SimSun" w:eastAsia="SimSun" w:cs="SimSun"/>
          <w:sz w:val="24"/>
          <w:szCs w:val="24"/>
        </w:rPr>
        <w:t>8</w:t>
      </w:r>
      <w:r>
        <w:rPr>
          <w:rFonts w:ascii="SimSun" w:hAnsi="SimSun" w:eastAsia="SimSun" w:cs="SimSun"/>
          <w:sz w:val="24"/>
          <w:szCs w:val="24"/>
          <w:spacing w:val="-50"/>
        </w:rPr>
        <w:t xml:space="preserve"> </w:t>
      </w:r>
      <w:r>
        <w:rPr>
          <w:rFonts w:ascii="SimSun" w:hAnsi="SimSun" w:eastAsia="SimSun" w:cs="SimSun"/>
          <w:sz w:val="24"/>
          <w:szCs w:val="24"/>
        </w:rPr>
        <w:t>年时间，中东地区的互联网渗透率不断提高，从</w:t>
      </w:r>
      <w:r>
        <w:rPr>
          <w:rFonts w:ascii="SimSun" w:hAnsi="SimSun" w:eastAsia="SimSun" w:cs="SimSun"/>
          <w:sz w:val="24"/>
          <w:szCs w:val="24"/>
          <w:spacing w:val="-38"/>
        </w:rPr>
        <w:t xml:space="preserve"> </w:t>
      </w:r>
      <w:r>
        <w:rPr>
          <w:rFonts w:ascii="SimSun" w:hAnsi="SimSun" w:eastAsia="SimSun" w:cs="SimSun"/>
          <w:sz w:val="24"/>
          <w:szCs w:val="24"/>
          <w:spacing w:val="-1"/>
        </w:rPr>
        <w:t>2009</w:t>
      </w:r>
      <w:r>
        <w:rPr>
          <w:rFonts w:ascii="SimSun" w:hAnsi="SimSun" w:eastAsia="SimSun" w:cs="SimSun"/>
          <w:sz w:val="24"/>
          <w:szCs w:val="24"/>
          <w:spacing w:val="-50"/>
        </w:rPr>
        <w:t xml:space="preserve"> </w:t>
      </w:r>
      <w:r>
        <w:rPr>
          <w:rFonts w:ascii="SimSun" w:hAnsi="SimSun" w:eastAsia="SimSun" w:cs="SimSun"/>
          <w:sz w:val="24"/>
          <w:szCs w:val="24"/>
          <w:spacing w:val="-1"/>
        </w:rPr>
        <w:t>年的</w:t>
      </w:r>
      <w:r>
        <w:rPr>
          <w:rFonts w:ascii="SimSun" w:hAnsi="SimSun" w:eastAsia="SimSun" w:cs="SimSun"/>
          <w:sz w:val="24"/>
          <w:szCs w:val="24"/>
          <w:spacing w:val="-48"/>
        </w:rPr>
        <w:t xml:space="preserve"> </w:t>
      </w:r>
      <w:r>
        <w:rPr>
          <w:rFonts w:ascii="SimSun" w:hAnsi="SimSun" w:eastAsia="SimSun" w:cs="SimSun"/>
          <w:sz w:val="24"/>
          <w:szCs w:val="24"/>
          <w:spacing w:val="-1"/>
        </w:rPr>
        <w:t>20%持续上涨到60%。</w:t>
      </w:r>
      <w:r>
        <w:rPr>
          <w:rFonts w:ascii="SimSun" w:hAnsi="SimSun" w:eastAsia="SimSun" w:cs="SimSun"/>
          <w:sz w:val="24"/>
          <w:szCs w:val="24"/>
          <w:spacing w:val="-1"/>
        </w:rPr>
        <w:t>其中，阿联酋的互联网渗透率高达</w:t>
      </w:r>
      <w:r>
        <w:rPr>
          <w:rFonts w:ascii="SimSun" w:hAnsi="SimSun" w:eastAsia="SimSun" w:cs="SimSun"/>
          <w:sz w:val="24"/>
          <w:szCs w:val="24"/>
          <w:spacing w:val="-44"/>
        </w:rPr>
        <w:t xml:space="preserve"> </w:t>
      </w:r>
      <w:r>
        <w:rPr>
          <w:rFonts w:ascii="SimSun" w:hAnsi="SimSun" w:eastAsia="SimSun" w:cs="SimSun"/>
          <w:sz w:val="24"/>
          <w:szCs w:val="24"/>
          <w:spacing w:val="-1"/>
        </w:rPr>
        <w:t>98.4%，其次是巴林和卡塔尔，互联网渗透率分别是</w:t>
      </w:r>
    </w:p>
    <w:p>
      <w:pPr>
        <w:spacing w:line="263" w:lineRule="auto"/>
        <w:rPr>
          <w:rFonts w:ascii="Arial"/>
          <w:sz w:val="21"/>
        </w:rPr>
      </w:pPr>
      <w:r>
        <w:pict>
          <v:shape id="_x0000_s160" style="position:absolute;margin-left:49.344pt;margin-top:10.0402pt;mso-position-vertical-relative:text;mso-position-horizontal-relative:text;width:144.05pt;height:0.75pt;z-index:251727872;" fillcolor="#000000" filled="true" stroked="false" coordsize="2881,15" coordorigin="0,0" path="m0,14l2880,14l2880,0l0,0l0,14xe"/>
        </w:pict>
      </w:r>
      <w:r/>
    </w:p>
    <w:p>
      <w:pPr>
        <w:ind w:left="997"/>
        <w:spacing w:before="59" w:line="234" w:lineRule="auto"/>
        <w:rPr>
          <w:rFonts w:ascii="SimSun" w:hAnsi="SimSun" w:eastAsia="SimSun" w:cs="SimSun"/>
          <w:sz w:val="18"/>
          <w:szCs w:val="18"/>
        </w:rPr>
      </w:pPr>
      <w:r>
        <w:rPr>
          <w:rFonts w:ascii="SimSun" w:hAnsi="SimSun" w:eastAsia="SimSun" w:cs="SimSun"/>
          <w:sz w:val="9"/>
          <w:szCs w:val="9"/>
          <w:spacing w:val="-2"/>
          <w:position w:val="8"/>
        </w:rPr>
        <w:t>1</w:t>
      </w:r>
      <w:r>
        <w:rPr>
          <w:rFonts w:ascii="SimSun" w:hAnsi="SimSun" w:eastAsia="SimSun" w:cs="SimSun"/>
          <w:sz w:val="9"/>
          <w:szCs w:val="9"/>
          <w:spacing w:val="16"/>
          <w:position w:val="8"/>
        </w:rPr>
        <w:t xml:space="preserve">  </w:t>
      </w:r>
      <w:r>
        <w:rPr>
          <w:rFonts w:ascii="SimSun" w:hAnsi="SimSun" w:eastAsia="SimSun" w:cs="SimSun"/>
          <w:sz w:val="18"/>
          <w:szCs w:val="18"/>
          <w:spacing w:val="-2"/>
        </w:rPr>
        <w:t>国家统计局、商务部、中国电子商务研究中心</w:t>
      </w:r>
    </w:p>
    <w:p>
      <w:pPr>
        <w:spacing w:line="249" w:lineRule="auto"/>
        <w:rPr>
          <w:rFonts w:ascii="Arial"/>
          <w:sz w:val="21"/>
        </w:rPr>
      </w:pPr>
      <w:r/>
    </w:p>
    <w:p>
      <w:pPr>
        <w:ind w:left="5439"/>
        <w:spacing w:before="69" w:line="241" w:lineRule="auto"/>
        <w:rPr>
          <w:rFonts w:ascii="SimSun" w:hAnsi="SimSun" w:eastAsia="SimSun" w:cs="SimSun"/>
          <w:sz w:val="21"/>
          <w:szCs w:val="21"/>
        </w:rPr>
      </w:pPr>
      <w:r>
        <w:rPr>
          <w:rFonts w:ascii="SimSun" w:hAnsi="SimSun" w:eastAsia="SimSun" w:cs="SimSun"/>
          <w:sz w:val="21"/>
          <w:szCs w:val="21"/>
          <w:spacing w:val="-6"/>
        </w:rPr>
        <w:t>13</w:t>
      </w:r>
    </w:p>
    <w:p>
      <w:pPr>
        <w:spacing w:line="241" w:lineRule="auto"/>
        <w:sectPr>
          <w:footerReference w:type="default" r:id="rId41"/>
          <w:pgSz w:w="11907" w:h="16839"/>
          <w:pgMar w:top="1216" w:right="1387" w:bottom="595" w:left="432" w:header="827" w:footer="360" w:gutter="0"/>
        </w:sectPr>
        <w:rPr>
          <w:rFonts w:ascii="SimSun" w:hAnsi="SimSun" w:eastAsia="SimSun" w:cs="SimSun"/>
          <w:sz w:val="21"/>
          <w:szCs w:val="21"/>
        </w:rPr>
      </w:pPr>
    </w:p>
    <w:p>
      <w:pPr>
        <w:spacing w:line="266" w:lineRule="auto"/>
        <w:rPr>
          <w:rFonts w:ascii="Arial"/>
          <w:sz w:val="21"/>
        </w:rPr>
      </w:pPr>
      <w:r/>
    </w:p>
    <w:p>
      <w:pPr>
        <w:ind w:left="997"/>
        <w:spacing w:before="78" w:line="232" w:lineRule="auto"/>
        <w:rPr>
          <w:rFonts w:ascii="SimSun" w:hAnsi="SimSun" w:eastAsia="SimSun" w:cs="SimSun"/>
          <w:sz w:val="24"/>
          <w:szCs w:val="24"/>
        </w:rPr>
      </w:pPr>
      <w:bookmarkStart w:name="bookmark81" w:id="37"/>
      <w:bookmarkEnd w:id="37"/>
      <w:r>
        <w:rPr>
          <w:rFonts w:ascii="SimSun" w:hAnsi="SimSun" w:eastAsia="SimSun" w:cs="SimSun"/>
          <w:sz w:val="24"/>
          <w:szCs w:val="24"/>
          <w:spacing w:val="2"/>
        </w:rPr>
        <w:t>98%和98.1%，</w:t>
      </w:r>
      <w:r>
        <w:rPr>
          <w:rFonts w:ascii="SimSun" w:hAnsi="SimSun" w:eastAsia="SimSun" w:cs="SimSun"/>
          <w:sz w:val="12"/>
          <w:szCs w:val="12"/>
          <w:spacing w:val="2"/>
          <w:position w:val="11"/>
        </w:rPr>
        <w:t>1</w:t>
      </w:r>
      <w:r>
        <w:rPr>
          <w:rFonts w:ascii="SimSun" w:hAnsi="SimSun" w:eastAsia="SimSun" w:cs="SimSun"/>
          <w:sz w:val="24"/>
          <w:szCs w:val="24"/>
          <w:spacing w:val="2"/>
        </w:rPr>
        <w:t>几乎人人会用互联网。另外，中东地区的移动流量的</w:t>
      </w:r>
      <w:r>
        <w:rPr>
          <w:rFonts w:ascii="SimSun" w:hAnsi="SimSun" w:eastAsia="SimSun" w:cs="SimSun"/>
          <w:sz w:val="24"/>
          <w:szCs w:val="24"/>
          <w:spacing w:val="-45"/>
        </w:rPr>
        <w:t xml:space="preserve"> </w:t>
      </w:r>
      <w:r>
        <w:rPr>
          <w:rFonts w:ascii="SimSun" w:hAnsi="SimSun" w:eastAsia="SimSun" w:cs="SimSun"/>
          <w:sz w:val="24"/>
          <w:szCs w:val="24"/>
          <w:spacing w:val="2"/>
        </w:rPr>
        <w:t>3</w:t>
      </w:r>
      <w:r>
        <w:rPr>
          <w:rFonts w:ascii="SimSun" w:hAnsi="SimSun" w:eastAsia="SimSun" w:cs="SimSun"/>
          <w:sz w:val="24"/>
          <w:szCs w:val="24"/>
          <w:spacing w:val="1"/>
        </w:rPr>
        <w:t>G</w:t>
      </w:r>
      <w:r>
        <w:rPr>
          <w:rFonts w:ascii="SimSun" w:hAnsi="SimSun" w:eastAsia="SimSun" w:cs="SimSun"/>
          <w:sz w:val="24"/>
          <w:szCs w:val="24"/>
          <w:spacing w:val="-49"/>
        </w:rPr>
        <w:t xml:space="preserve"> </w:t>
      </w:r>
      <w:r>
        <w:rPr>
          <w:rFonts w:ascii="SimSun" w:hAnsi="SimSun" w:eastAsia="SimSun" w:cs="SimSun"/>
          <w:sz w:val="24"/>
          <w:szCs w:val="24"/>
          <w:spacing w:val="1"/>
        </w:rPr>
        <w:t>和4G</w:t>
      </w:r>
      <w:r>
        <w:rPr>
          <w:rFonts w:ascii="SimSun" w:hAnsi="SimSun" w:eastAsia="SimSun" w:cs="SimSun"/>
          <w:sz w:val="24"/>
          <w:szCs w:val="24"/>
          <w:spacing w:val="-50"/>
        </w:rPr>
        <w:t xml:space="preserve"> </w:t>
      </w:r>
      <w:r>
        <w:rPr>
          <w:rFonts w:ascii="SimSun" w:hAnsi="SimSun" w:eastAsia="SimSun" w:cs="SimSun"/>
          <w:sz w:val="24"/>
          <w:szCs w:val="24"/>
          <w:spacing w:val="1"/>
        </w:rPr>
        <w:t>连接从</w:t>
      </w:r>
    </w:p>
    <w:p>
      <w:pPr>
        <w:ind w:left="999"/>
        <w:spacing w:before="173" w:line="220" w:lineRule="auto"/>
        <w:rPr>
          <w:rFonts w:ascii="SimSun" w:hAnsi="SimSun" w:eastAsia="SimSun" w:cs="SimSun"/>
          <w:sz w:val="24"/>
          <w:szCs w:val="24"/>
        </w:rPr>
      </w:pPr>
      <w:r>
        <w:rPr>
          <w:rFonts w:ascii="SimSun" w:hAnsi="SimSun" w:eastAsia="SimSun" w:cs="SimSun"/>
          <w:sz w:val="24"/>
          <w:szCs w:val="24"/>
          <w:spacing w:val="-1"/>
        </w:rPr>
        <w:t>2009</w:t>
      </w:r>
      <w:r>
        <w:rPr>
          <w:rFonts w:ascii="SimSun" w:hAnsi="SimSun" w:eastAsia="SimSun" w:cs="SimSun"/>
          <w:sz w:val="24"/>
          <w:szCs w:val="24"/>
          <w:spacing w:val="-50"/>
        </w:rPr>
        <w:t xml:space="preserve"> </w:t>
      </w:r>
      <w:r>
        <w:rPr>
          <w:rFonts w:ascii="SimSun" w:hAnsi="SimSun" w:eastAsia="SimSun" w:cs="SimSun"/>
          <w:sz w:val="24"/>
          <w:szCs w:val="24"/>
          <w:spacing w:val="-1"/>
        </w:rPr>
        <w:t>年的0.2</w:t>
      </w:r>
      <w:r>
        <w:rPr>
          <w:rFonts w:ascii="SimSun" w:hAnsi="SimSun" w:eastAsia="SimSun" w:cs="SimSun"/>
          <w:sz w:val="24"/>
          <w:szCs w:val="24"/>
          <w:spacing w:val="-49"/>
        </w:rPr>
        <w:t xml:space="preserve"> </w:t>
      </w:r>
      <w:r>
        <w:rPr>
          <w:rFonts w:ascii="SimSun" w:hAnsi="SimSun" w:eastAsia="SimSun" w:cs="SimSun"/>
          <w:sz w:val="24"/>
          <w:szCs w:val="24"/>
          <w:spacing w:val="-1"/>
        </w:rPr>
        <w:t>亿跳跃增长到</w:t>
      </w:r>
      <w:r>
        <w:rPr>
          <w:rFonts w:ascii="SimSun" w:hAnsi="SimSun" w:eastAsia="SimSun" w:cs="SimSun"/>
          <w:sz w:val="24"/>
          <w:szCs w:val="24"/>
          <w:spacing w:val="-33"/>
        </w:rPr>
        <w:t xml:space="preserve"> </w:t>
      </w:r>
      <w:r>
        <w:rPr>
          <w:rFonts w:ascii="SimSun" w:hAnsi="SimSun" w:eastAsia="SimSun" w:cs="SimSun"/>
          <w:sz w:val="24"/>
          <w:szCs w:val="24"/>
          <w:spacing w:val="-1"/>
        </w:rPr>
        <w:t>1.82</w:t>
      </w:r>
      <w:r>
        <w:rPr>
          <w:rFonts w:ascii="SimSun" w:hAnsi="SimSun" w:eastAsia="SimSun" w:cs="SimSun"/>
          <w:sz w:val="24"/>
          <w:szCs w:val="24"/>
          <w:spacing w:val="-49"/>
        </w:rPr>
        <w:t xml:space="preserve"> </w:t>
      </w:r>
      <w:r>
        <w:rPr>
          <w:rFonts w:ascii="SimSun" w:hAnsi="SimSun" w:eastAsia="SimSun" w:cs="SimSun"/>
          <w:sz w:val="24"/>
          <w:szCs w:val="24"/>
          <w:spacing w:val="-1"/>
        </w:rPr>
        <w:t>亿，根据全球移动通信系统</w:t>
      </w:r>
      <w:r>
        <w:rPr>
          <w:rFonts w:ascii="SimSun" w:hAnsi="SimSun" w:eastAsia="SimSun" w:cs="SimSun"/>
          <w:sz w:val="24"/>
          <w:szCs w:val="24"/>
          <w:spacing w:val="-2"/>
        </w:rPr>
        <w:t>联盟预测，到</w:t>
      </w:r>
      <w:r>
        <w:rPr>
          <w:rFonts w:ascii="SimSun" w:hAnsi="SimSun" w:eastAsia="SimSun" w:cs="SimSun"/>
          <w:sz w:val="24"/>
          <w:szCs w:val="24"/>
          <w:spacing w:val="-48"/>
        </w:rPr>
        <w:t xml:space="preserve"> </w:t>
      </w:r>
      <w:r>
        <w:rPr>
          <w:rFonts w:ascii="SimSun" w:hAnsi="SimSun" w:eastAsia="SimSun" w:cs="SimSun"/>
          <w:sz w:val="24"/>
          <w:szCs w:val="24"/>
          <w:spacing w:val="-2"/>
        </w:rPr>
        <w:t>2020</w:t>
      </w:r>
      <w:r>
        <w:rPr>
          <w:rFonts w:ascii="SimSun" w:hAnsi="SimSun" w:eastAsia="SimSun" w:cs="SimSun"/>
          <w:sz w:val="24"/>
          <w:szCs w:val="24"/>
          <w:spacing w:val="-50"/>
        </w:rPr>
        <w:t xml:space="preserve"> </w:t>
      </w:r>
      <w:r>
        <w:rPr>
          <w:rFonts w:ascii="SimSun" w:hAnsi="SimSun" w:eastAsia="SimSun" w:cs="SimSun"/>
          <w:sz w:val="24"/>
          <w:szCs w:val="24"/>
          <w:spacing w:val="-2"/>
        </w:rPr>
        <w:t>年，</w:t>
      </w:r>
    </w:p>
    <w:p>
      <w:pPr>
        <w:ind w:left="997" w:right="38" w:firstLine="21"/>
        <w:spacing w:before="173" w:line="355" w:lineRule="auto"/>
        <w:rPr>
          <w:rFonts w:ascii="SimSun" w:hAnsi="SimSun" w:eastAsia="SimSun" w:cs="SimSun"/>
          <w:sz w:val="24"/>
          <w:szCs w:val="24"/>
        </w:rPr>
      </w:pPr>
      <w:r>
        <w:rPr>
          <w:rFonts w:ascii="SimSun" w:hAnsi="SimSun" w:eastAsia="SimSun" w:cs="SimSun"/>
          <w:sz w:val="24"/>
          <w:szCs w:val="24"/>
          <w:spacing w:val="-2"/>
        </w:rPr>
        <w:t>中东地区的移动宽带将占所有移动连接的</w:t>
      </w:r>
      <w:r>
        <w:rPr>
          <w:rFonts w:ascii="SimSun" w:hAnsi="SimSun" w:eastAsia="SimSun" w:cs="SimSun"/>
          <w:sz w:val="24"/>
          <w:szCs w:val="24"/>
          <w:spacing w:val="-35"/>
        </w:rPr>
        <w:t xml:space="preserve"> </w:t>
      </w:r>
      <w:r>
        <w:rPr>
          <w:rFonts w:ascii="SimSun" w:hAnsi="SimSun" w:eastAsia="SimSun" w:cs="SimSun"/>
          <w:sz w:val="24"/>
          <w:szCs w:val="24"/>
          <w:spacing w:val="-2"/>
        </w:rPr>
        <w:t>69%。2015</w:t>
      </w:r>
      <w:r>
        <w:rPr>
          <w:rFonts w:ascii="SimSun" w:hAnsi="SimSun" w:eastAsia="SimSun" w:cs="SimSun"/>
          <w:sz w:val="24"/>
          <w:szCs w:val="24"/>
          <w:spacing w:val="-49"/>
        </w:rPr>
        <w:t xml:space="preserve"> </w:t>
      </w:r>
      <w:r>
        <w:rPr>
          <w:rFonts w:ascii="SimSun" w:hAnsi="SimSun" w:eastAsia="SimSun" w:cs="SimSun"/>
          <w:sz w:val="24"/>
          <w:szCs w:val="24"/>
          <w:spacing w:val="-2"/>
        </w:rPr>
        <w:t>年全球移动数据流量增长了</w:t>
      </w:r>
      <w:r>
        <w:rPr>
          <w:rFonts w:ascii="SimSun" w:hAnsi="SimSun" w:eastAsia="SimSun" w:cs="SimSun"/>
          <w:sz w:val="24"/>
          <w:szCs w:val="24"/>
          <w:spacing w:val="-45"/>
        </w:rPr>
        <w:t xml:space="preserve"> </w:t>
      </w:r>
      <w:r>
        <w:rPr>
          <w:rFonts w:ascii="SimSun" w:hAnsi="SimSun" w:eastAsia="SimSun" w:cs="SimSun"/>
          <w:sz w:val="24"/>
          <w:szCs w:val="24"/>
          <w:spacing w:val="-2"/>
        </w:rPr>
        <w:t>74%，</w:t>
      </w:r>
      <w:r>
        <w:rPr>
          <w:rFonts w:ascii="SimSun" w:hAnsi="SimSun" w:eastAsia="SimSun" w:cs="SimSun"/>
          <w:sz w:val="24"/>
          <w:szCs w:val="24"/>
          <w:spacing w:val="-2"/>
        </w:rPr>
        <w:t>而中东地区的流量增长高达</w:t>
      </w:r>
      <w:r>
        <w:rPr>
          <w:rFonts w:ascii="SimSun" w:hAnsi="SimSun" w:eastAsia="SimSun" w:cs="SimSun"/>
          <w:sz w:val="24"/>
          <w:szCs w:val="24"/>
          <w:spacing w:val="-26"/>
        </w:rPr>
        <w:t xml:space="preserve"> </w:t>
      </w:r>
      <w:r>
        <w:rPr>
          <w:rFonts w:ascii="SimSun" w:hAnsi="SimSun" w:eastAsia="SimSun" w:cs="SimSun"/>
          <w:sz w:val="24"/>
          <w:szCs w:val="24"/>
          <w:spacing w:val="-2"/>
        </w:rPr>
        <w:t>114%，增速高于</w:t>
      </w:r>
      <w:r>
        <w:rPr>
          <w:rFonts w:ascii="SimSun" w:hAnsi="SimSun" w:eastAsia="SimSun" w:cs="SimSun"/>
          <w:sz w:val="24"/>
          <w:szCs w:val="24"/>
          <w:spacing w:val="-36"/>
        </w:rPr>
        <w:t xml:space="preserve"> </w:t>
      </w:r>
      <w:r>
        <w:rPr>
          <w:rFonts w:ascii="SimSun" w:hAnsi="SimSun" w:eastAsia="SimSun" w:cs="SimSun"/>
          <w:sz w:val="24"/>
          <w:szCs w:val="24"/>
          <w:spacing w:val="-2"/>
        </w:rPr>
        <w:t>83%的亚太地区和</w:t>
      </w:r>
      <w:r>
        <w:rPr>
          <w:rFonts w:ascii="SimSun" w:hAnsi="SimSun" w:eastAsia="SimSun" w:cs="SimSun"/>
          <w:sz w:val="24"/>
          <w:szCs w:val="24"/>
          <w:spacing w:val="-45"/>
        </w:rPr>
        <w:t xml:space="preserve"> </w:t>
      </w:r>
      <w:r>
        <w:rPr>
          <w:rFonts w:ascii="SimSun" w:hAnsi="SimSun" w:eastAsia="SimSun" w:cs="SimSun"/>
          <w:sz w:val="24"/>
          <w:szCs w:val="24"/>
          <w:spacing w:val="-2"/>
        </w:rPr>
        <w:t>73%的拉丁美洲地区。阿</w:t>
      </w:r>
      <w:r>
        <w:rPr>
          <w:rFonts w:ascii="SimSun" w:hAnsi="SimSun" w:eastAsia="SimSun" w:cs="SimSun"/>
          <w:sz w:val="24"/>
          <w:szCs w:val="24"/>
          <w:spacing w:val="-1"/>
        </w:rPr>
        <w:t>联酋的手机使用率是名副其实的世界第一，使用率高达</w:t>
      </w:r>
      <w:r>
        <w:rPr>
          <w:rFonts w:ascii="SimSun" w:hAnsi="SimSun" w:eastAsia="SimSun" w:cs="SimSun"/>
          <w:sz w:val="24"/>
          <w:szCs w:val="24"/>
          <w:spacing w:val="-39"/>
        </w:rPr>
        <w:t xml:space="preserve"> </w:t>
      </w:r>
      <w:r>
        <w:rPr>
          <w:rFonts w:ascii="SimSun" w:hAnsi="SimSun" w:eastAsia="SimSun" w:cs="SimSun"/>
          <w:sz w:val="24"/>
          <w:szCs w:val="24"/>
          <w:spacing w:val="-1"/>
        </w:rPr>
        <w:t>91%。中东互联网发</w:t>
      </w:r>
      <w:r>
        <w:rPr>
          <w:rFonts w:ascii="SimSun" w:hAnsi="SimSun" w:eastAsia="SimSun" w:cs="SimSun"/>
          <w:sz w:val="24"/>
          <w:szCs w:val="24"/>
          <w:spacing w:val="-2"/>
        </w:rPr>
        <w:t>展迅速，为</w:t>
      </w:r>
      <w:r>
        <w:rPr>
          <w:rFonts w:ascii="SimSun" w:hAnsi="SimSun" w:eastAsia="SimSun" w:cs="SimSun"/>
          <w:sz w:val="24"/>
          <w:szCs w:val="24"/>
          <w:spacing w:val="-3"/>
        </w:rPr>
        <w:t>中东电子商务的发展提供了良好的基础设施。</w:t>
      </w:r>
    </w:p>
    <w:p>
      <w:pPr>
        <w:ind w:left="3481"/>
        <w:spacing w:before="20" w:line="221"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1"/>
        </w:rPr>
        <w:t xml:space="preserve"> </w:t>
      </w:r>
      <w:r>
        <w:rPr>
          <w:rFonts w:ascii="SimSun" w:hAnsi="SimSun" w:eastAsia="SimSun" w:cs="SimSun"/>
          <w:sz w:val="21"/>
          <w:szCs w:val="21"/>
          <w:spacing w:val="-1"/>
        </w:rPr>
        <w:t>2-2 2017</w:t>
      </w:r>
      <w:r>
        <w:rPr>
          <w:rFonts w:ascii="SimSun" w:hAnsi="SimSun" w:eastAsia="SimSun" w:cs="SimSun"/>
          <w:sz w:val="21"/>
          <w:szCs w:val="21"/>
          <w:spacing w:val="-43"/>
        </w:rPr>
        <w:t xml:space="preserve"> </w:t>
      </w:r>
      <w:r>
        <w:rPr>
          <w:rFonts w:ascii="SimSun" w:hAnsi="SimSun" w:eastAsia="SimSun" w:cs="SimSun"/>
          <w:sz w:val="21"/>
          <w:szCs w:val="21"/>
          <w:spacing w:val="-1"/>
        </w:rPr>
        <w:t>年中东地区人口及互联网</w:t>
      </w:r>
      <w:r>
        <w:rPr>
          <w:rFonts w:ascii="SimSun" w:hAnsi="SimSun" w:eastAsia="SimSun" w:cs="SimSun"/>
          <w:sz w:val="21"/>
          <w:szCs w:val="21"/>
          <w:spacing w:val="-2"/>
        </w:rPr>
        <w:t>使用率</w:t>
      </w:r>
    </w:p>
    <w:p>
      <w:pPr>
        <w:spacing w:line="22" w:lineRule="exact"/>
        <w:rPr/>
      </w:pPr>
      <w:r/>
    </w:p>
    <w:tbl>
      <w:tblPr>
        <w:tblStyle w:val="TableNormal"/>
        <w:tblW w:w="8511" w:type="dxa"/>
        <w:tblInd w:w="126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8"/>
        <w:gridCol w:w="1418"/>
        <w:gridCol w:w="991"/>
        <w:gridCol w:w="1415"/>
        <w:gridCol w:w="851"/>
        <w:gridCol w:w="1416"/>
        <w:gridCol w:w="1422"/>
      </w:tblGrid>
      <w:tr>
        <w:trPr>
          <w:trHeight w:val="634" w:hRule="atLeast"/>
        </w:trPr>
        <w:tc>
          <w:tcPr>
            <w:tcW w:w="998" w:type="dxa"/>
            <w:vAlign w:val="top"/>
          </w:tcPr>
          <w:p>
            <w:pPr>
              <w:pStyle w:val="TableText"/>
              <w:ind w:left="336"/>
              <w:spacing w:before="71" w:line="220" w:lineRule="auto"/>
              <w:rPr/>
            </w:pPr>
            <w:r>
              <w:rPr>
                <w:spacing w:val="-6"/>
              </w:rPr>
              <w:t>区域</w:t>
            </w:r>
          </w:p>
        </w:tc>
        <w:tc>
          <w:tcPr>
            <w:tcW w:w="1418" w:type="dxa"/>
            <w:vAlign w:val="top"/>
          </w:tcPr>
          <w:p>
            <w:pPr>
              <w:pStyle w:val="TableText"/>
              <w:ind w:left="445" w:right="349" w:hanging="94"/>
              <w:spacing w:before="70" w:line="284" w:lineRule="auto"/>
              <w:rPr/>
            </w:pPr>
            <w:r>
              <w:rPr>
                <w:spacing w:val="-3"/>
              </w:rPr>
              <w:t>人口数量</w:t>
            </w:r>
            <w:r>
              <w:rPr>
                <w:spacing w:val="-6"/>
              </w:rPr>
              <w:t>（人）</w:t>
            </w:r>
          </w:p>
        </w:tc>
        <w:tc>
          <w:tcPr>
            <w:tcW w:w="991" w:type="dxa"/>
            <w:vAlign w:val="top"/>
          </w:tcPr>
          <w:p>
            <w:pPr>
              <w:pStyle w:val="TableText"/>
              <w:ind w:left="167"/>
              <w:spacing w:before="70" w:line="221" w:lineRule="auto"/>
              <w:rPr/>
            </w:pPr>
            <w:r>
              <w:rPr>
                <w:spacing w:val="-7"/>
              </w:rPr>
              <w:t>占世界人</w:t>
            </w:r>
          </w:p>
          <w:p>
            <w:pPr>
              <w:pStyle w:val="TableText"/>
              <w:ind w:left="165"/>
              <w:spacing w:before="96" w:line="220" w:lineRule="auto"/>
              <w:rPr/>
            </w:pPr>
            <w:r>
              <w:rPr>
                <w:spacing w:val="-7"/>
              </w:rPr>
              <w:t>口百分比</w:t>
            </w:r>
          </w:p>
        </w:tc>
        <w:tc>
          <w:tcPr>
            <w:tcW w:w="1415" w:type="dxa"/>
            <w:vAlign w:val="top"/>
          </w:tcPr>
          <w:p>
            <w:pPr>
              <w:pStyle w:val="TableText"/>
              <w:ind w:left="263"/>
              <w:spacing w:before="71" w:line="220" w:lineRule="auto"/>
              <w:rPr/>
            </w:pPr>
            <w:r>
              <w:rPr>
                <w:spacing w:val="-2"/>
              </w:rPr>
              <w:t>互联网用户</w:t>
            </w:r>
          </w:p>
          <w:p>
            <w:pPr>
              <w:pStyle w:val="TableText"/>
              <w:ind w:left="445"/>
              <w:spacing w:before="97" w:line="222" w:lineRule="auto"/>
              <w:rPr/>
            </w:pPr>
            <w:r>
              <w:rPr>
                <w:spacing w:val="-6"/>
              </w:rPr>
              <w:t>（人）</w:t>
            </w:r>
          </w:p>
        </w:tc>
        <w:tc>
          <w:tcPr>
            <w:tcW w:w="851" w:type="dxa"/>
            <w:vAlign w:val="top"/>
          </w:tcPr>
          <w:p>
            <w:pPr>
              <w:pStyle w:val="TableText"/>
              <w:ind w:left="166"/>
              <w:spacing w:before="70" w:line="222" w:lineRule="auto"/>
              <w:rPr/>
            </w:pPr>
            <w:r>
              <w:rPr>
                <w:spacing w:val="-3"/>
              </w:rPr>
              <w:t>互联网</w:t>
            </w:r>
          </w:p>
          <w:p>
            <w:pPr>
              <w:pStyle w:val="TableText"/>
              <w:ind w:left="164"/>
              <w:spacing w:before="95" w:line="220" w:lineRule="auto"/>
              <w:rPr/>
            </w:pPr>
            <w:r>
              <w:rPr>
                <w:spacing w:val="-2"/>
              </w:rPr>
              <w:t>渗透率</w:t>
            </w:r>
          </w:p>
        </w:tc>
        <w:tc>
          <w:tcPr>
            <w:tcW w:w="1416" w:type="dxa"/>
            <w:vAlign w:val="top"/>
          </w:tcPr>
          <w:p>
            <w:pPr>
              <w:pStyle w:val="TableText"/>
              <w:ind w:left="187" w:right="164" w:firstLine="15"/>
              <w:spacing w:before="70" w:line="284" w:lineRule="auto"/>
              <w:rPr/>
            </w:pPr>
            <w:r>
              <w:rPr>
                <w:spacing w:val="-7"/>
              </w:rPr>
              <w:t>占世界总互联</w:t>
            </w:r>
            <w:r>
              <w:rPr>
                <w:spacing w:val="-4"/>
              </w:rPr>
              <w:t>网用户百分比</w:t>
            </w:r>
          </w:p>
        </w:tc>
        <w:tc>
          <w:tcPr>
            <w:tcW w:w="1422" w:type="dxa"/>
            <w:vAlign w:val="top"/>
          </w:tcPr>
          <w:p>
            <w:pPr>
              <w:pStyle w:val="TableText"/>
              <w:ind w:left="152"/>
              <w:spacing w:before="71" w:line="220" w:lineRule="auto"/>
              <w:rPr/>
            </w:pPr>
            <w:r>
              <w:rPr>
                <w:spacing w:val="-1"/>
              </w:rPr>
              <w:t>Facebook</w:t>
            </w:r>
            <w:r>
              <w:rPr>
                <w:spacing w:val="-33"/>
              </w:rPr>
              <w:t xml:space="preserve"> </w:t>
            </w:r>
            <w:r>
              <w:rPr>
                <w:spacing w:val="-1"/>
              </w:rPr>
              <w:t>用户</w:t>
            </w:r>
          </w:p>
          <w:p>
            <w:pPr>
              <w:pStyle w:val="TableText"/>
              <w:ind w:left="358"/>
              <w:spacing w:before="96" w:line="220" w:lineRule="auto"/>
              <w:rPr/>
            </w:pPr>
            <w:r>
              <w:rPr>
                <w:spacing w:val="-4"/>
              </w:rPr>
              <w:t>数（人）</w:t>
            </w:r>
          </w:p>
        </w:tc>
      </w:tr>
      <w:tr>
        <w:trPr>
          <w:trHeight w:val="382" w:hRule="atLeast"/>
        </w:trPr>
        <w:tc>
          <w:tcPr>
            <w:tcW w:w="998" w:type="dxa"/>
            <w:vAlign w:val="top"/>
          </w:tcPr>
          <w:p>
            <w:pPr>
              <w:pStyle w:val="TableText"/>
              <w:ind w:left="160"/>
              <w:spacing w:before="65" w:line="220" w:lineRule="auto"/>
              <w:rPr/>
            </w:pPr>
            <w:r>
              <w:rPr>
                <w:spacing w:val="-5"/>
              </w:rPr>
              <w:t>中东区域</w:t>
            </w:r>
          </w:p>
        </w:tc>
        <w:tc>
          <w:tcPr>
            <w:tcW w:w="1418" w:type="dxa"/>
            <w:vAlign w:val="top"/>
          </w:tcPr>
          <w:p>
            <w:pPr>
              <w:pStyle w:val="TableText"/>
              <w:ind w:left="218"/>
              <w:spacing w:before="65" w:line="217" w:lineRule="auto"/>
              <w:rPr/>
            </w:pPr>
            <w:r>
              <w:rPr>
                <w:spacing w:val="-1"/>
              </w:rPr>
              <w:t>254,438,981</w:t>
            </w:r>
          </w:p>
        </w:tc>
        <w:tc>
          <w:tcPr>
            <w:tcW w:w="991" w:type="dxa"/>
            <w:vAlign w:val="top"/>
          </w:tcPr>
          <w:p>
            <w:pPr>
              <w:pStyle w:val="TableText"/>
              <w:ind w:left="321"/>
              <w:spacing w:before="65" w:line="239" w:lineRule="auto"/>
              <w:rPr/>
            </w:pPr>
            <w:r>
              <w:rPr>
                <w:spacing w:val="-3"/>
              </w:rPr>
              <w:t>3.3%</w:t>
            </w:r>
          </w:p>
        </w:tc>
        <w:tc>
          <w:tcPr>
            <w:tcW w:w="1415" w:type="dxa"/>
            <w:vAlign w:val="top"/>
          </w:tcPr>
          <w:p>
            <w:pPr>
              <w:pStyle w:val="TableText"/>
              <w:ind w:left="228"/>
              <w:spacing w:before="65" w:line="217" w:lineRule="auto"/>
              <w:rPr/>
            </w:pPr>
            <w:r>
              <w:rPr>
                <w:spacing w:val="-2"/>
              </w:rPr>
              <w:t>164,037,259</w:t>
            </w:r>
          </w:p>
        </w:tc>
        <w:tc>
          <w:tcPr>
            <w:tcW w:w="851" w:type="dxa"/>
            <w:vAlign w:val="top"/>
          </w:tcPr>
          <w:p>
            <w:pPr>
              <w:pStyle w:val="TableText"/>
              <w:ind w:left="207"/>
              <w:spacing w:before="65" w:line="239" w:lineRule="auto"/>
              <w:rPr/>
            </w:pPr>
            <w:r>
              <w:rPr>
                <w:spacing w:val="-2"/>
              </w:rPr>
              <w:t>64.5%</w:t>
            </w:r>
          </w:p>
        </w:tc>
        <w:tc>
          <w:tcPr>
            <w:tcW w:w="1416" w:type="dxa"/>
            <w:vAlign w:val="top"/>
          </w:tcPr>
          <w:p>
            <w:pPr>
              <w:pStyle w:val="TableText"/>
              <w:ind w:left="537"/>
              <w:spacing w:before="65" w:line="239" w:lineRule="auto"/>
              <w:rPr/>
            </w:pPr>
            <w:r>
              <w:rPr>
                <w:spacing w:val="-3"/>
              </w:rPr>
              <w:t>3.9%</w:t>
            </w:r>
          </w:p>
        </w:tc>
        <w:tc>
          <w:tcPr>
            <w:tcW w:w="1422" w:type="dxa"/>
            <w:vAlign w:val="top"/>
          </w:tcPr>
          <w:p>
            <w:pPr>
              <w:pStyle w:val="TableText"/>
              <w:ind w:left="235"/>
              <w:spacing w:before="65" w:line="217" w:lineRule="auto"/>
              <w:rPr/>
            </w:pPr>
            <w:r>
              <w:rPr>
                <w:spacing w:val="-2"/>
              </w:rPr>
              <w:t>116,482,942</w:t>
            </w:r>
          </w:p>
        </w:tc>
      </w:tr>
      <w:tr>
        <w:trPr>
          <w:trHeight w:val="320" w:hRule="atLeast"/>
        </w:trPr>
        <w:tc>
          <w:tcPr>
            <w:tcW w:w="998" w:type="dxa"/>
            <w:vAlign w:val="top"/>
          </w:tcPr>
          <w:p>
            <w:pPr>
              <w:pStyle w:val="TableText"/>
              <w:ind w:left="143"/>
              <w:spacing w:before="68" w:line="220" w:lineRule="auto"/>
              <w:rPr/>
            </w:pPr>
            <w:r>
              <w:rPr>
                <w:spacing w:val="-2"/>
              </w:rPr>
              <w:t>世界区域</w:t>
            </w:r>
          </w:p>
        </w:tc>
        <w:tc>
          <w:tcPr>
            <w:tcW w:w="1418" w:type="dxa"/>
            <w:vAlign w:val="top"/>
          </w:tcPr>
          <w:p>
            <w:pPr>
              <w:pStyle w:val="TableText"/>
              <w:ind w:left="129"/>
              <w:spacing w:before="67" w:line="217" w:lineRule="auto"/>
              <w:rPr/>
            </w:pPr>
            <w:r>
              <w:rPr>
                <w:spacing w:val="-1"/>
              </w:rPr>
              <w:t>7,634,758,428</w:t>
            </w:r>
          </w:p>
        </w:tc>
        <w:tc>
          <w:tcPr>
            <w:tcW w:w="991" w:type="dxa"/>
            <w:vAlign w:val="top"/>
          </w:tcPr>
          <w:p>
            <w:pPr>
              <w:pStyle w:val="TableText"/>
              <w:ind w:left="331"/>
              <w:spacing w:before="67"/>
              <w:rPr/>
            </w:pPr>
            <w:r>
              <w:rPr>
                <w:spacing w:val="-5"/>
              </w:rPr>
              <w:t>100%</w:t>
            </w:r>
          </w:p>
        </w:tc>
        <w:tc>
          <w:tcPr>
            <w:tcW w:w="1415" w:type="dxa"/>
            <w:vAlign w:val="top"/>
          </w:tcPr>
          <w:p>
            <w:pPr>
              <w:pStyle w:val="TableText"/>
              <w:ind w:left="125"/>
              <w:spacing w:before="67" w:line="217" w:lineRule="auto"/>
              <w:rPr/>
            </w:pPr>
            <w:r>
              <w:rPr>
                <w:spacing w:val="-1"/>
              </w:rPr>
              <w:t>4,159,440,684</w:t>
            </w:r>
          </w:p>
        </w:tc>
        <w:tc>
          <w:tcPr>
            <w:tcW w:w="851" w:type="dxa"/>
            <w:vAlign w:val="top"/>
          </w:tcPr>
          <w:p>
            <w:pPr>
              <w:pStyle w:val="TableText"/>
              <w:ind w:left="210"/>
              <w:spacing w:before="67" w:line="239" w:lineRule="auto"/>
              <w:rPr/>
            </w:pPr>
            <w:r>
              <w:rPr>
                <w:spacing w:val="-2"/>
              </w:rPr>
              <w:t>54.5%</w:t>
            </w:r>
          </w:p>
        </w:tc>
        <w:tc>
          <w:tcPr>
            <w:tcW w:w="1416" w:type="dxa"/>
            <w:vAlign w:val="top"/>
          </w:tcPr>
          <w:p>
            <w:pPr>
              <w:pStyle w:val="TableText"/>
              <w:ind w:left="547"/>
              <w:spacing w:before="67"/>
              <w:rPr/>
            </w:pPr>
            <w:r>
              <w:rPr>
                <w:spacing w:val="-5"/>
              </w:rPr>
              <w:t>100%</w:t>
            </w:r>
          </w:p>
        </w:tc>
        <w:tc>
          <w:tcPr>
            <w:tcW w:w="1422" w:type="dxa"/>
            <w:vAlign w:val="top"/>
          </w:tcPr>
          <w:p>
            <w:pPr>
              <w:pStyle w:val="TableText"/>
              <w:ind w:left="133"/>
              <w:spacing w:before="67" w:line="217" w:lineRule="auto"/>
              <w:rPr/>
            </w:pPr>
            <w:r>
              <w:rPr>
                <w:spacing w:val="-1"/>
              </w:rPr>
              <w:t>2,119,060,152</w:t>
            </w:r>
          </w:p>
        </w:tc>
      </w:tr>
    </w:tbl>
    <w:p>
      <w:pPr>
        <w:ind w:left="1234"/>
        <w:spacing w:before="64" w:line="212" w:lineRule="auto"/>
        <w:rPr>
          <w:rFonts w:ascii="Times New Roman" w:hAnsi="Times New Roman" w:eastAsia="Times New Roman" w:cs="Times New Roman"/>
          <w:sz w:val="18"/>
          <w:szCs w:val="18"/>
        </w:rPr>
      </w:pPr>
      <w:r>
        <w:rPr>
          <w:rFonts w:ascii="SimSun" w:hAnsi="SimSun" w:eastAsia="SimSun" w:cs="SimSun"/>
          <w:sz w:val="18"/>
          <w:szCs w:val="18"/>
        </w:rPr>
        <w:t>资料来源：</w:t>
      </w:r>
      <w:r>
        <w:rPr>
          <w:rFonts w:ascii="Times New Roman" w:hAnsi="Times New Roman" w:eastAsia="Times New Roman" w:cs="Times New Roman"/>
          <w:sz w:val="18"/>
          <w:szCs w:val="18"/>
        </w:rPr>
        <w:t>Internet Usage in the Middle East </w:t>
      </w:r>
      <w:hyperlink w:history="true" r:id="rId44">
        <w:r>
          <w:rPr>
            <w:rFonts w:ascii="Times New Roman" w:hAnsi="Times New Roman" w:eastAsia="Times New Roman" w:cs="Times New Roman"/>
            <w:sz w:val="18"/>
            <w:szCs w:val="18"/>
          </w:rPr>
          <w:t>https://www.in</w:t>
        </w:r>
        <w:r>
          <w:rPr>
            <w:rFonts w:ascii="Times New Roman" w:hAnsi="Times New Roman" w:eastAsia="Times New Roman" w:cs="Times New Roman"/>
            <w:sz w:val="18"/>
            <w:szCs w:val="18"/>
            <w:spacing w:val="-1"/>
          </w:rPr>
          <w:t>ternetworldstats.com/stats5.htm</w:t>
        </w:r>
      </w:hyperlink>
    </w:p>
    <w:p>
      <w:pPr>
        <w:spacing w:before="92"/>
        <w:rPr/>
      </w:pPr>
      <w:r/>
    </w:p>
    <w:tbl>
      <w:tblPr>
        <w:tblStyle w:val="TableNormal"/>
        <w:tblW w:w="7324" w:type="dxa"/>
        <w:tblInd w:w="1857"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839"/>
        <w:gridCol w:w="6485"/>
      </w:tblGrid>
      <w:tr>
        <w:trPr>
          <w:trHeight w:val="3665" w:hRule="atLeast"/>
        </w:trPr>
        <w:tc>
          <w:tcPr>
            <w:tcW w:w="839" w:type="dxa"/>
            <w:vAlign w:val="top"/>
            <w:vMerge w:val="restart"/>
            <w:tcBorders>
              <w:right w:val="nil"/>
              <w:bottom w:val="nil"/>
            </w:tcBorders>
          </w:tcPr>
          <w:p>
            <w:pPr>
              <w:pStyle w:val="TableText"/>
              <w:ind w:left="149"/>
              <w:spacing w:before="127" w:line="239" w:lineRule="auto"/>
              <w:rPr/>
            </w:pPr>
            <w:r>
              <w:rPr>
                <w:color w:val="595959"/>
                <w:spacing w:val="-3"/>
              </w:rPr>
              <w:t>100.00%</w:t>
            </w:r>
          </w:p>
          <w:p>
            <w:pPr>
              <w:pStyle w:val="TableText"/>
              <w:ind w:left="226"/>
              <w:spacing w:before="105" w:line="239" w:lineRule="auto"/>
              <w:rPr/>
            </w:pPr>
            <w:r>
              <w:rPr>
                <w:color w:val="595959"/>
                <w:spacing w:val="-1"/>
              </w:rPr>
              <w:t>90.00%</w:t>
            </w:r>
          </w:p>
          <w:p>
            <w:pPr>
              <w:pStyle w:val="TableText"/>
              <w:ind w:left="226"/>
              <w:spacing w:before="104" w:line="239" w:lineRule="auto"/>
              <w:rPr/>
            </w:pPr>
            <w:r>
              <w:rPr>
                <w:color w:val="595959"/>
                <w:spacing w:val="-1"/>
              </w:rPr>
              <w:t>80.00%</w:t>
            </w:r>
          </w:p>
          <w:p>
            <w:pPr>
              <w:pStyle w:val="TableText"/>
              <w:ind w:left="229"/>
              <w:spacing w:before="105" w:line="239" w:lineRule="auto"/>
              <w:rPr/>
            </w:pPr>
            <w:r>
              <w:rPr>
                <w:color w:val="595959"/>
                <w:spacing w:val="-2"/>
              </w:rPr>
              <w:t>70.00%</w:t>
            </w:r>
          </w:p>
          <w:p>
            <w:pPr>
              <w:pStyle w:val="TableText"/>
              <w:ind w:left="226"/>
              <w:spacing w:before="105" w:line="239" w:lineRule="auto"/>
              <w:rPr/>
            </w:pPr>
            <w:r>
              <w:rPr>
                <w:color w:val="595959"/>
                <w:spacing w:val="-1"/>
              </w:rPr>
              <w:t>60.00%</w:t>
            </w:r>
          </w:p>
          <w:p>
            <w:pPr>
              <w:pStyle w:val="TableText"/>
              <w:ind w:left="229"/>
              <w:spacing w:before="105" w:line="239" w:lineRule="auto"/>
              <w:rPr/>
            </w:pPr>
            <w:r>
              <w:rPr>
                <w:color w:val="595959"/>
                <w:spacing w:val="-2"/>
              </w:rPr>
              <w:t>50.00%</w:t>
            </w:r>
          </w:p>
          <w:p>
            <w:pPr>
              <w:pStyle w:val="TableText"/>
              <w:ind w:left="224"/>
              <w:spacing w:before="105" w:line="239" w:lineRule="auto"/>
              <w:rPr/>
            </w:pPr>
            <w:r>
              <w:rPr>
                <w:color w:val="595959"/>
                <w:spacing w:val="-1"/>
              </w:rPr>
              <w:t>40.00%</w:t>
            </w:r>
          </w:p>
          <w:p>
            <w:pPr>
              <w:pStyle w:val="TableText"/>
              <w:ind w:left="229"/>
              <w:spacing w:before="105" w:line="239" w:lineRule="auto"/>
              <w:rPr/>
            </w:pPr>
            <w:r>
              <w:rPr>
                <w:color w:val="595959"/>
                <w:spacing w:val="-2"/>
              </w:rPr>
              <w:t>30.00%</w:t>
            </w:r>
          </w:p>
          <w:p>
            <w:pPr>
              <w:pStyle w:val="TableText"/>
              <w:ind w:left="227"/>
              <w:spacing w:before="105" w:line="239" w:lineRule="auto"/>
              <w:rPr/>
            </w:pPr>
            <w:r>
              <w:rPr>
                <w:color w:val="595959"/>
                <w:spacing w:val="-2"/>
              </w:rPr>
              <w:t>20.00%</w:t>
            </w:r>
          </w:p>
          <w:p>
            <w:pPr>
              <w:pStyle w:val="TableText"/>
              <w:ind w:left="238"/>
              <w:spacing w:before="106" w:line="239" w:lineRule="auto"/>
              <w:rPr/>
            </w:pPr>
            <w:r>
              <w:rPr>
                <w:color w:val="595959"/>
                <w:spacing w:val="-3"/>
              </w:rPr>
              <w:t>10.00%</w:t>
            </w:r>
          </w:p>
          <w:p>
            <w:pPr>
              <w:pStyle w:val="TableText"/>
              <w:ind w:left="317"/>
              <w:spacing w:before="105" w:line="239" w:lineRule="auto"/>
              <w:rPr/>
            </w:pPr>
            <w:r>
              <w:rPr>
                <w:color w:val="595959"/>
                <w:spacing w:val="-2"/>
              </w:rPr>
              <w:t>0.00%</w:t>
            </w:r>
          </w:p>
        </w:tc>
        <w:tc>
          <w:tcPr>
            <w:tcW w:w="6485" w:type="dxa"/>
            <w:vAlign w:val="top"/>
            <w:tcBorders>
              <w:left w:val="nil"/>
              <w:bottom w:val="nil"/>
            </w:tcBorders>
          </w:tcPr>
          <w:p>
            <w:pPr>
              <w:pStyle w:val="TableText"/>
              <w:ind w:left="2512"/>
              <w:spacing w:before="56" w:line="202" w:lineRule="auto"/>
              <w:rPr/>
            </w:pPr>
            <w:r>
              <w:drawing>
                <wp:anchor distT="0" distB="0" distL="0" distR="0" simplePos="0" relativeHeight="251743232" behindDoc="1" locked="0" layoutInCell="1" allowOverlap="1">
                  <wp:simplePos x="0" y="0"/>
                  <wp:positionH relativeFrom="column">
                    <wp:posOffset>41655</wp:posOffset>
                  </wp:positionH>
                  <wp:positionV relativeFrom="paragraph">
                    <wp:posOffset>134016</wp:posOffset>
                  </wp:positionV>
                  <wp:extent cx="3936491" cy="2156459"/>
                  <wp:effectExtent l="0" t="0" r="0" b="0"/>
                  <wp:wrapNone/>
                  <wp:docPr id="32" name="IM 32"/>
                  <wp:cNvGraphicFramePr/>
                  <a:graphic>
                    <a:graphicData uri="http://schemas.openxmlformats.org/drawingml/2006/picture">
                      <pic:pic>
                        <pic:nvPicPr>
                          <pic:cNvPr id="32" name="IM 32"/>
                          <pic:cNvPicPr/>
                        </pic:nvPicPr>
                        <pic:blipFill>
                          <a:blip r:embed="rId45"/>
                          <a:stretch>
                            <a:fillRect/>
                          </a:stretch>
                        </pic:blipFill>
                        <pic:spPr>
                          <a:xfrm rot="0">
                            <a:off x="0" y="0"/>
                            <a:ext cx="3936491" cy="2156459"/>
                          </a:xfrm>
                          <a:prstGeom prst="rect">
                            <a:avLst/>
                          </a:prstGeom>
                        </pic:spPr>
                      </pic:pic>
                    </a:graphicData>
                  </a:graphic>
                </wp:anchor>
              </w:drawing>
            </w:r>
            <w:r>
              <w:rPr>
                <w:color w:val="404040"/>
                <w:spacing w:val="-1"/>
              </w:rPr>
              <w:t>97.80%</w:t>
            </w:r>
            <w:r>
              <w:rPr>
                <w:color w:val="404040"/>
                <w:spacing w:val="37"/>
              </w:rPr>
              <w:t xml:space="preserve">  </w:t>
            </w:r>
            <w:r>
              <w:rPr>
                <w:color w:val="404040"/>
                <w:spacing w:val="-1"/>
              </w:rPr>
              <w:t>98.10%</w:t>
            </w:r>
            <w:r>
              <w:rPr>
                <w:color w:val="404040"/>
                <w:spacing w:val="28"/>
              </w:rPr>
              <w:t xml:space="preserve">  </w:t>
            </w:r>
            <w:r>
              <w:rPr>
                <w:color w:val="404040"/>
                <w:spacing w:val="-1"/>
              </w:rPr>
              <w:t>98.40%</w:t>
            </w:r>
            <w:r>
              <w:rPr>
                <w:color w:val="404040"/>
                <w:spacing w:val="29"/>
              </w:rPr>
              <w:t xml:space="preserve">  </w:t>
            </w:r>
            <w:r>
              <w:rPr>
                <w:color w:val="404040"/>
                <w:spacing w:val="-1"/>
              </w:rPr>
              <w:t>98.00%</w:t>
            </w:r>
          </w:p>
          <w:p>
            <w:pPr>
              <w:pStyle w:val="TableText"/>
              <w:ind w:left="1737"/>
              <w:spacing w:line="238" w:lineRule="auto"/>
              <w:rPr/>
            </w:pPr>
            <w:r>
              <w:rPr>
                <w:color w:val="404040"/>
              </w:rPr>
              <w:t>90.20%</w:t>
            </w:r>
          </w:p>
          <w:p>
            <w:pPr>
              <w:spacing w:line="439" w:lineRule="auto"/>
              <w:rPr>
                <w:rFonts w:ascii="Arial"/>
                <w:sz w:val="21"/>
              </w:rPr>
            </w:pPr>
            <w:r/>
          </w:p>
          <w:p>
            <w:pPr>
              <w:pStyle w:val="TableText"/>
              <w:ind w:left="5613"/>
              <w:spacing w:before="59" w:line="239" w:lineRule="auto"/>
              <w:rPr/>
            </w:pPr>
            <w:r>
              <w:rPr>
                <w:color w:val="404040"/>
              </w:rPr>
              <w:t>68.50%</w:t>
            </w:r>
          </w:p>
          <w:p>
            <w:pPr>
              <w:pStyle w:val="TableText"/>
              <w:ind w:left="965"/>
              <w:spacing w:before="237" w:line="181" w:lineRule="auto"/>
              <w:rPr/>
            </w:pPr>
            <w:r>
              <w:rPr>
                <w:color w:val="404040"/>
                <w:spacing w:val="-1"/>
              </w:rPr>
              <w:t>54.60%</w:t>
            </w:r>
          </w:p>
          <w:p>
            <w:pPr>
              <w:pStyle w:val="TableText"/>
              <w:ind w:left="186"/>
              <w:spacing w:line="235" w:lineRule="auto"/>
              <w:rPr/>
            </w:pPr>
            <w:r>
              <w:rPr>
                <w:color w:val="404040"/>
              </w:rPr>
              <w:t>49.50%</w:t>
            </w:r>
          </w:p>
        </w:tc>
      </w:tr>
      <w:tr>
        <w:trPr>
          <w:trHeight w:val="409" w:hRule="atLeast"/>
        </w:trPr>
        <w:tc>
          <w:tcPr>
            <w:tcW w:w="839" w:type="dxa"/>
            <w:vAlign w:val="top"/>
            <w:vMerge w:val="continue"/>
            <w:tcBorders>
              <w:right w:val="nil"/>
              <w:top w:val="nil"/>
            </w:tcBorders>
          </w:tcPr>
          <w:p>
            <w:pPr>
              <w:rPr>
                <w:rFonts w:ascii="Arial"/>
                <w:sz w:val="21"/>
              </w:rPr>
            </w:pPr>
            <w:r/>
          </w:p>
        </w:tc>
        <w:tc>
          <w:tcPr>
            <w:tcW w:w="6485" w:type="dxa"/>
            <w:vAlign w:val="top"/>
            <w:tcBorders>
              <w:left w:val="nil"/>
              <w:top w:val="nil"/>
            </w:tcBorders>
          </w:tcPr>
          <w:p>
            <w:pPr>
              <w:pStyle w:val="TableText"/>
              <w:ind w:left="280"/>
              <w:spacing w:before="77" w:line="219" w:lineRule="auto"/>
              <w:rPr/>
            </w:pPr>
            <w:r>
              <w:rPr>
                <w:color w:val="595959"/>
                <w:spacing w:val="-5"/>
              </w:rPr>
              <w:t>埃及     中国</w:t>
            </w:r>
            <w:r>
              <w:rPr>
                <w:color w:val="595959"/>
                <w:spacing w:val="19"/>
              </w:rPr>
              <w:t xml:space="preserve">    </w:t>
            </w:r>
            <w:r>
              <w:rPr>
                <w:color w:val="595959"/>
                <w:spacing w:val="-5"/>
              </w:rPr>
              <w:t>沙特</w:t>
            </w:r>
            <w:r>
              <w:rPr>
                <w:color w:val="595959"/>
                <w:spacing w:val="21"/>
              </w:rPr>
              <w:t xml:space="preserve">   </w:t>
            </w:r>
            <w:r>
              <w:rPr>
                <w:color w:val="595959"/>
                <w:spacing w:val="-5"/>
              </w:rPr>
              <w:t>科威特</w:t>
            </w:r>
            <w:r>
              <w:rPr>
                <w:color w:val="595959"/>
                <w:spacing w:val="32"/>
              </w:rPr>
              <w:t xml:space="preserve">  </w:t>
            </w:r>
            <w:r>
              <w:rPr>
                <w:color w:val="595959"/>
                <w:spacing w:val="-5"/>
              </w:rPr>
              <w:t>卡塔尔</w:t>
            </w:r>
            <w:r>
              <w:rPr>
                <w:color w:val="595959"/>
                <w:spacing w:val="35"/>
              </w:rPr>
              <w:t xml:space="preserve">  </w:t>
            </w:r>
            <w:r>
              <w:rPr>
                <w:color w:val="595959"/>
                <w:spacing w:val="-5"/>
              </w:rPr>
              <w:t>阿联酋    巴林</w:t>
            </w:r>
            <w:r>
              <w:rPr>
                <w:color w:val="595959"/>
                <w:spacing w:val="17"/>
              </w:rPr>
              <w:t xml:space="preserve">    </w:t>
            </w:r>
            <w:r>
              <w:rPr>
                <w:color w:val="595959"/>
                <w:spacing w:val="-5"/>
              </w:rPr>
              <w:t>阿曼</w:t>
            </w:r>
          </w:p>
        </w:tc>
      </w:tr>
    </w:tbl>
    <w:p>
      <w:pPr>
        <w:spacing w:line="275" w:lineRule="auto"/>
        <w:rPr>
          <w:rFonts w:ascii="Arial"/>
          <w:sz w:val="21"/>
        </w:rPr>
      </w:pPr>
      <w:r/>
    </w:p>
    <w:p>
      <w:pPr>
        <w:ind w:left="3257"/>
        <w:spacing w:before="68" w:line="221" w:lineRule="auto"/>
        <w:rPr>
          <w:rFonts w:ascii="Calibri" w:hAnsi="Calibri" w:eastAsia="Calibri" w:cs="Calibri"/>
          <w:sz w:val="13"/>
          <w:szCs w:val="13"/>
        </w:rPr>
      </w:pPr>
      <w:r>
        <w:rPr>
          <w:rFonts w:ascii="SimSun" w:hAnsi="SimSun" w:eastAsia="SimSun" w:cs="SimSun"/>
          <w:sz w:val="21"/>
          <w:szCs w:val="21"/>
          <w:spacing w:val="-2"/>
        </w:rPr>
        <w:t>图</w:t>
      </w:r>
      <w:r>
        <w:rPr>
          <w:rFonts w:ascii="SimSun" w:hAnsi="SimSun" w:eastAsia="SimSun" w:cs="SimSun"/>
          <w:sz w:val="21"/>
          <w:szCs w:val="21"/>
          <w:spacing w:val="-35"/>
        </w:rPr>
        <w:t xml:space="preserve"> </w:t>
      </w:r>
      <w:r>
        <w:rPr>
          <w:rFonts w:ascii="SimSun" w:hAnsi="SimSun" w:eastAsia="SimSun" w:cs="SimSun"/>
          <w:sz w:val="21"/>
          <w:szCs w:val="21"/>
          <w:spacing w:val="-2"/>
        </w:rPr>
        <w:t>3-7 2017</w:t>
      </w:r>
      <w:r>
        <w:rPr>
          <w:rFonts w:ascii="SimSun" w:hAnsi="SimSun" w:eastAsia="SimSun" w:cs="SimSun"/>
          <w:sz w:val="21"/>
          <w:szCs w:val="21"/>
          <w:spacing w:val="-43"/>
        </w:rPr>
        <w:t xml:space="preserve"> </w:t>
      </w:r>
      <w:r>
        <w:rPr>
          <w:rFonts w:ascii="SimSun" w:hAnsi="SimSun" w:eastAsia="SimSun" w:cs="SimSun"/>
          <w:sz w:val="21"/>
          <w:szCs w:val="21"/>
          <w:spacing w:val="-2"/>
        </w:rPr>
        <w:t>年中国和中东部分国家互联网渗透率</w:t>
      </w:r>
      <w:r>
        <w:rPr>
          <w:rFonts w:ascii="Calibri" w:hAnsi="Calibri" w:eastAsia="Calibri" w:cs="Calibri"/>
          <w:sz w:val="13"/>
          <w:szCs w:val="13"/>
          <w:spacing w:val="-2"/>
          <w:position w:val="6"/>
        </w:rPr>
        <w:t>2</w:t>
      </w:r>
    </w:p>
    <w:p>
      <w:pPr>
        <w:spacing w:line="246" w:lineRule="auto"/>
        <w:rPr>
          <w:rFonts w:ascii="Arial"/>
          <w:sz w:val="21"/>
        </w:rPr>
      </w:pPr>
      <w:r/>
    </w:p>
    <w:p>
      <w:pPr>
        <w:ind w:left="1482"/>
        <w:spacing w:before="79" w:line="220" w:lineRule="auto"/>
        <w:outlineLvl w:val="2"/>
        <w:rPr>
          <w:rFonts w:ascii="SimSun" w:hAnsi="SimSun" w:eastAsia="SimSun" w:cs="SimSun"/>
          <w:sz w:val="24"/>
          <w:szCs w:val="24"/>
        </w:rPr>
      </w:pPr>
      <w:bookmarkStart w:name="bookmark26" w:id="38"/>
      <w:bookmarkEnd w:id="38"/>
      <w:r>
        <w:rPr>
          <w:rFonts w:ascii="SimSun" w:hAnsi="SimSun" w:eastAsia="SimSun" w:cs="SimSun"/>
          <w:sz w:val="24"/>
          <w:szCs w:val="24"/>
          <w:b/>
          <w:bCs/>
          <w:spacing w:val="-3"/>
        </w:rPr>
        <w:t>二、中东地区电子商务发展速度</w:t>
      </w:r>
    </w:p>
    <w:p>
      <w:pPr>
        <w:spacing w:line="250" w:lineRule="auto"/>
        <w:rPr>
          <w:rFonts w:ascii="Arial"/>
          <w:sz w:val="21"/>
        </w:rPr>
      </w:pPr>
      <w:r/>
    </w:p>
    <w:p>
      <w:pPr>
        <w:ind w:left="998" w:right="99" w:firstLine="506"/>
        <w:spacing w:before="78" w:line="354" w:lineRule="auto"/>
        <w:rPr>
          <w:rFonts w:ascii="SimSun" w:hAnsi="SimSun" w:eastAsia="SimSun" w:cs="SimSun"/>
          <w:sz w:val="24"/>
          <w:szCs w:val="24"/>
        </w:rPr>
      </w:pPr>
      <w:r>
        <w:rPr>
          <w:rFonts w:ascii="SimSun" w:hAnsi="SimSun" w:eastAsia="SimSun" w:cs="SimSun"/>
          <w:sz w:val="24"/>
          <w:szCs w:val="24"/>
          <w:spacing w:val="-1"/>
        </w:rPr>
        <w:t>电子商务作为一种低成本、高效率的交易方式，大大改变了传统的贸易</w:t>
      </w:r>
      <w:r>
        <w:rPr>
          <w:rFonts w:ascii="SimSun" w:hAnsi="SimSun" w:eastAsia="SimSun" w:cs="SimSun"/>
          <w:sz w:val="24"/>
          <w:szCs w:val="24"/>
          <w:spacing w:val="-2"/>
        </w:rPr>
        <w:t>方式，吸</w:t>
      </w:r>
      <w:r>
        <w:rPr>
          <w:rFonts w:ascii="SimSun" w:hAnsi="SimSun" w:eastAsia="SimSun" w:cs="SimSun"/>
          <w:sz w:val="24"/>
          <w:szCs w:val="24"/>
        </w:rPr>
        <w:t>引着众多企业通过电子商务进行交易，使得各个国家的</w:t>
      </w:r>
      <w:r>
        <w:rPr>
          <w:rFonts w:ascii="SimSun" w:hAnsi="SimSun" w:eastAsia="SimSun" w:cs="SimSun"/>
          <w:sz w:val="24"/>
          <w:szCs w:val="24"/>
          <w:spacing w:val="-1"/>
        </w:rPr>
        <w:t>贸易中电子商务交易占比不断</w:t>
      </w:r>
      <w:r>
        <w:rPr>
          <w:rFonts w:ascii="SimSun" w:hAnsi="SimSun" w:eastAsia="SimSun" w:cs="SimSun"/>
          <w:sz w:val="24"/>
          <w:szCs w:val="24"/>
          <w:spacing w:val="-1"/>
        </w:rPr>
        <w:t>上升。据欧洲支付公司</w:t>
      </w:r>
      <w:r>
        <w:rPr>
          <w:rFonts w:ascii="SimSun" w:hAnsi="SimSun" w:eastAsia="SimSun" w:cs="SimSun"/>
          <w:sz w:val="24"/>
          <w:szCs w:val="24"/>
          <w:spacing w:val="-42"/>
        </w:rPr>
        <w:t xml:space="preserve"> </w:t>
      </w:r>
      <w:r>
        <w:rPr>
          <w:rFonts w:ascii="SimSun" w:hAnsi="SimSun" w:eastAsia="SimSun" w:cs="SimSun"/>
          <w:sz w:val="24"/>
          <w:szCs w:val="24"/>
          <w:spacing w:val="-1"/>
        </w:rPr>
        <w:t>PPRO2018</w:t>
      </w:r>
      <w:r>
        <w:rPr>
          <w:rFonts w:ascii="SimSun" w:hAnsi="SimSun" w:eastAsia="SimSun" w:cs="SimSun"/>
          <w:sz w:val="24"/>
          <w:szCs w:val="24"/>
          <w:spacing w:val="-49"/>
        </w:rPr>
        <w:t xml:space="preserve"> </w:t>
      </w:r>
      <w:r>
        <w:rPr>
          <w:rFonts w:ascii="SimSun" w:hAnsi="SimSun" w:eastAsia="SimSun" w:cs="SimSun"/>
          <w:sz w:val="24"/>
          <w:szCs w:val="24"/>
          <w:spacing w:val="-1"/>
        </w:rPr>
        <w:t>年的统计，全球电子商务发展速度排名前十名的国家</w:t>
      </w:r>
      <w:r>
        <w:rPr>
          <w:rFonts w:ascii="SimSun" w:hAnsi="SimSun" w:eastAsia="SimSun" w:cs="SimSun"/>
          <w:sz w:val="24"/>
          <w:szCs w:val="24"/>
        </w:rPr>
        <w:t>分别是印度尼西亚（78%）、墨西哥(59%)、菲律</w:t>
      </w:r>
      <w:r>
        <w:rPr>
          <w:rFonts w:ascii="SimSun" w:hAnsi="SimSun" w:eastAsia="SimSun" w:cs="SimSun"/>
          <w:sz w:val="24"/>
          <w:szCs w:val="24"/>
          <w:spacing w:val="-1"/>
        </w:rPr>
        <w:t>宾(51%)、哥伦比亚(45%)、阿联酋</w:t>
      </w:r>
    </w:p>
    <w:p>
      <w:pPr>
        <w:ind w:left="1038"/>
        <w:spacing w:before="1" w:line="218" w:lineRule="auto"/>
        <w:rPr>
          <w:rFonts w:ascii="SimSun" w:hAnsi="SimSun" w:eastAsia="SimSun" w:cs="SimSun"/>
          <w:sz w:val="24"/>
          <w:szCs w:val="24"/>
        </w:rPr>
      </w:pPr>
      <w:r>
        <w:rPr>
          <w:rFonts w:ascii="SimSun" w:hAnsi="SimSun" w:eastAsia="SimSun" w:cs="SimSun"/>
          <w:sz w:val="24"/>
          <w:szCs w:val="24"/>
          <w:spacing w:val="-1"/>
        </w:rPr>
        <w:t>(33%)、越南(32%)、沙特阿拉伯(32%)、以色列(31%)、印度(27%)、中国(2</w:t>
      </w:r>
      <w:r>
        <w:rPr>
          <w:rFonts w:ascii="SimSun" w:hAnsi="SimSun" w:eastAsia="SimSun" w:cs="SimSun"/>
          <w:sz w:val="24"/>
          <w:szCs w:val="24"/>
          <w:spacing w:val="-2"/>
        </w:rPr>
        <w:t>7%)，远高</w:t>
      </w:r>
    </w:p>
    <w:p>
      <w:pPr>
        <w:spacing w:line="300" w:lineRule="auto"/>
        <w:rPr>
          <w:rFonts w:ascii="Arial"/>
          <w:sz w:val="21"/>
        </w:rPr>
      </w:pPr>
      <w:r/>
    </w:p>
    <w:p>
      <w:pPr>
        <w:spacing w:line="301" w:lineRule="auto"/>
        <w:rPr>
          <w:rFonts w:ascii="Arial"/>
          <w:sz w:val="21"/>
        </w:rPr>
      </w:pPr>
      <w:r>
        <w:pict>
          <v:shape id="_x0000_s162" style="position:absolute;margin-left:49.344pt;margin-top:10.6288pt;mso-position-vertical-relative:text;mso-position-horizontal-relative:text;width:144.05pt;height:0.75pt;z-index:251744256;" fillcolor="#000000" filled="true" stroked="false" coordsize="2881,15" coordorigin="0,0" path="m0,14l2880,14l2880,0l0,0l0,14xe"/>
        </w:pict>
      </w:r>
      <w:r/>
    </w:p>
    <w:p>
      <w:pPr>
        <w:ind w:left="997"/>
        <w:spacing w:before="52" w:line="208" w:lineRule="auto"/>
        <w:rPr>
          <w:rFonts w:ascii="Times New Roman" w:hAnsi="Times New Roman" w:eastAsia="Times New Roman" w:cs="Times New Roman"/>
          <w:sz w:val="18"/>
          <w:szCs w:val="18"/>
        </w:rPr>
      </w:pPr>
      <w:r>
        <w:rPr>
          <w:rFonts w:ascii="Calibri" w:hAnsi="Calibri" w:eastAsia="Calibri" w:cs="Calibri"/>
          <w:sz w:val="12"/>
          <w:szCs w:val="12"/>
        </w:rPr>
        <w:t>1   </w:t>
      </w:r>
      <w:r>
        <w:rPr>
          <w:rFonts w:ascii="Times New Roman" w:hAnsi="Times New Roman" w:eastAsia="Times New Roman" w:cs="Times New Roman"/>
          <w:sz w:val="18"/>
          <w:szCs w:val="18"/>
        </w:rPr>
        <w:t>Internet Usage in the Middle East </w:t>
      </w:r>
      <w:hyperlink w:history="true" r:id="rId44">
        <w:r>
          <w:rPr>
            <w:rFonts w:ascii="Times New Roman" w:hAnsi="Times New Roman" w:eastAsia="Times New Roman" w:cs="Times New Roman"/>
            <w:sz w:val="18"/>
            <w:szCs w:val="18"/>
          </w:rPr>
          <w:t>https://www.internetworldst</w:t>
        </w:r>
        <w:r>
          <w:rPr>
            <w:rFonts w:ascii="Times New Roman" w:hAnsi="Times New Roman" w:eastAsia="Times New Roman" w:cs="Times New Roman"/>
            <w:sz w:val="18"/>
            <w:szCs w:val="18"/>
            <w:spacing w:val="-1"/>
          </w:rPr>
          <w:t>ats.com/stats5.htm</w:t>
        </w:r>
      </w:hyperlink>
    </w:p>
    <w:p>
      <w:pPr>
        <w:ind w:left="993"/>
        <w:spacing w:before="39" w:line="208" w:lineRule="auto"/>
        <w:rPr>
          <w:rFonts w:ascii="Times New Roman" w:hAnsi="Times New Roman" w:eastAsia="Times New Roman" w:cs="Times New Roman"/>
          <w:sz w:val="18"/>
          <w:szCs w:val="18"/>
        </w:rPr>
      </w:pPr>
      <w:r>
        <w:rPr>
          <w:rFonts w:ascii="Calibri" w:hAnsi="Calibri" w:eastAsia="Calibri" w:cs="Calibri"/>
          <w:sz w:val="12"/>
          <w:szCs w:val="12"/>
        </w:rPr>
        <w:t>2   </w:t>
      </w:r>
      <w:r>
        <w:rPr>
          <w:rFonts w:ascii="Times New Roman" w:hAnsi="Times New Roman" w:eastAsia="Times New Roman" w:cs="Times New Roman"/>
          <w:sz w:val="18"/>
          <w:szCs w:val="18"/>
        </w:rPr>
        <w:t>Internet Usage in the Middle East </w:t>
      </w:r>
      <w:hyperlink w:history="true" r:id="rId44">
        <w:r>
          <w:rPr>
            <w:rFonts w:ascii="Times New Roman" w:hAnsi="Times New Roman" w:eastAsia="Times New Roman" w:cs="Times New Roman"/>
            <w:sz w:val="18"/>
            <w:szCs w:val="18"/>
          </w:rPr>
          <w:t>https://www.internetworldstats.c</w:t>
        </w:r>
        <w:r>
          <w:rPr>
            <w:rFonts w:ascii="Times New Roman" w:hAnsi="Times New Roman" w:eastAsia="Times New Roman" w:cs="Times New Roman"/>
            <w:sz w:val="18"/>
            <w:szCs w:val="18"/>
            <w:spacing w:val="-1"/>
          </w:rPr>
          <w:t>om/stats5.htm</w:t>
        </w:r>
      </w:hyperlink>
    </w:p>
    <w:p>
      <w:pPr>
        <w:spacing w:line="208" w:lineRule="auto"/>
        <w:sectPr>
          <w:headerReference w:type="default" r:id="rId3"/>
          <w:footerReference w:type="default" r:id="rId43"/>
          <w:pgSz w:w="11907" w:h="16839"/>
          <w:pgMar w:top="1216" w:right="1387" w:bottom="1091" w:left="432" w:header="827" w:footer="815" w:gutter="0"/>
        </w:sectPr>
        <w:rPr>
          <w:rFonts w:ascii="Times New Roman" w:hAnsi="Times New Roman" w:eastAsia="Times New Roman" w:cs="Times New Roman"/>
          <w:sz w:val="18"/>
          <w:szCs w:val="18"/>
        </w:rPr>
      </w:pPr>
    </w:p>
    <w:p>
      <w:pPr>
        <w:spacing w:line="266" w:lineRule="auto"/>
        <w:rPr>
          <w:rFonts w:ascii="Arial"/>
          <w:sz w:val="21"/>
        </w:rPr>
      </w:pPr>
      <w:r/>
    </w:p>
    <w:p>
      <w:pPr>
        <w:ind w:left="997" w:right="39" w:firstLine="2"/>
        <w:spacing w:before="78" w:line="355" w:lineRule="auto"/>
        <w:rPr>
          <w:rFonts w:ascii="SimSun" w:hAnsi="SimSun" w:eastAsia="SimSun" w:cs="SimSun"/>
          <w:sz w:val="24"/>
          <w:szCs w:val="24"/>
        </w:rPr>
      </w:pPr>
      <w:bookmarkStart w:name="bookmark82" w:id="39"/>
      <w:bookmarkEnd w:id="39"/>
      <w:r>
        <w:rPr>
          <w:rFonts w:ascii="SimSun" w:hAnsi="SimSun" w:eastAsia="SimSun" w:cs="SimSun"/>
          <w:sz w:val="24"/>
          <w:szCs w:val="24"/>
        </w:rPr>
        <w:t>于全球平均增速（14%）。</w:t>
      </w:r>
      <w:r>
        <w:rPr>
          <w:rFonts w:ascii="SimSun" w:hAnsi="SimSun" w:eastAsia="SimSun" w:cs="SimSun"/>
          <w:sz w:val="12"/>
          <w:szCs w:val="12"/>
          <w:position w:val="11"/>
        </w:rPr>
        <w:t>1</w:t>
      </w:r>
      <w:r>
        <w:rPr>
          <w:rFonts w:ascii="SimSun" w:hAnsi="SimSun" w:eastAsia="SimSun" w:cs="SimSun"/>
          <w:sz w:val="24"/>
          <w:szCs w:val="24"/>
        </w:rPr>
        <w:t>增速最快的十个国家中，有</w:t>
      </w:r>
      <w:r>
        <w:rPr>
          <w:rFonts w:ascii="SimSun" w:hAnsi="SimSun" w:eastAsia="SimSun" w:cs="SimSun"/>
          <w:sz w:val="24"/>
          <w:szCs w:val="24"/>
          <w:spacing w:val="-1"/>
        </w:rPr>
        <w:t>三个国家是中东地区的，且都保</w:t>
      </w:r>
      <w:r>
        <w:rPr>
          <w:rFonts w:ascii="SimSun" w:hAnsi="SimSun" w:eastAsia="SimSun" w:cs="SimSun"/>
          <w:sz w:val="24"/>
          <w:szCs w:val="24"/>
          <w:spacing w:val="-2"/>
        </w:rPr>
        <w:t>持了</w:t>
      </w:r>
      <w:r>
        <w:rPr>
          <w:rFonts w:ascii="SimSun" w:hAnsi="SimSun" w:eastAsia="SimSun" w:cs="SimSun"/>
          <w:sz w:val="24"/>
          <w:szCs w:val="24"/>
          <w:spacing w:val="-37"/>
        </w:rPr>
        <w:t xml:space="preserve"> </w:t>
      </w:r>
      <w:r>
        <w:rPr>
          <w:rFonts w:ascii="SimSun" w:hAnsi="SimSun" w:eastAsia="SimSun" w:cs="SimSun"/>
          <w:sz w:val="24"/>
          <w:szCs w:val="24"/>
          <w:spacing w:val="-2"/>
        </w:rPr>
        <w:t>30%左右的增速。PayPal</w:t>
      </w:r>
      <w:r>
        <w:rPr>
          <w:rFonts w:ascii="SimSun" w:hAnsi="SimSun" w:eastAsia="SimSun" w:cs="SimSun"/>
          <w:sz w:val="24"/>
          <w:szCs w:val="24"/>
          <w:spacing w:val="-50"/>
        </w:rPr>
        <w:t xml:space="preserve"> </w:t>
      </w:r>
      <w:r>
        <w:rPr>
          <w:rFonts w:ascii="SimSun" w:hAnsi="SimSun" w:eastAsia="SimSun" w:cs="SimSun"/>
          <w:sz w:val="24"/>
          <w:szCs w:val="24"/>
          <w:spacing w:val="-2"/>
        </w:rPr>
        <w:t>联合</w:t>
      </w:r>
      <w:r>
        <w:rPr>
          <w:rFonts w:ascii="SimSun" w:hAnsi="SimSun" w:eastAsia="SimSun" w:cs="SimSun"/>
          <w:sz w:val="24"/>
          <w:szCs w:val="24"/>
          <w:spacing w:val="-37"/>
        </w:rPr>
        <w:t xml:space="preserve"> </w:t>
      </w:r>
      <w:r>
        <w:rPr>
          <w:rFonts w:ascii="SimSun" w:hAnsi="SimSun" w:eastAsia="SimSun" w:cs="SimSun"/>
          <w:sz w:val="24"/>
          <w:szCs w:val="24"/>
          <w:spacing w:val="-2"/>
        </w:rPr>
        <w:t>Ipsos</w:t>
      </w:r>
      <w:r>
        <w:rPr>
          <w:rFonts w:ascii="SimSun" w:hAnsi="SimSun" w:eastAsia="SimSun" w:cs="SimSun"/>
          <w:sz w:val="24"/>
          <w:szCs w:val="24"/>
          <w:spacing w:val="-47"/>
        </w:rPr>
        <w:t xml:space="preserve"> </w:t>
      </w:r>
      <w:r>
        <w:rPr>
          <w:rFonts w:ascii="SimSun" w:hAnsi="SimSun" w:eastAsia="SimSun" w:cs="SimSun"/>
          <w:sz w:val="24"/>
          <w:szCs w:val="24"/>
          <w:spacing w:val="-2"/>
        </w:rPr>
        <w:t>发布的报告显示，2011</w:t>
      </w:r>
      <w:r>
        <w:rPr>
          <w:rFonts w:ascii="SimSun" w:hAnsi="SimSun" w:eastAsia="SimSun" w:cs="SimSun"/>
          <w:sz w:val="24"/>
          <w:szCs w:val="24"/>
          <w:spacing w:val="-50"/>
        </w:rPr>
        <w:t xml:space="preserve"> </w:t>
      </w:r>
      <w:r>
        <w:rPr>
          <w:rFonts w:ascii="SimSun" w:hAnsi="SimSun" w:eastAsia="SimSun" w:cs="SimSun"/>
          <w:sz w:val="24"/>
          <w:szCs w:val="24"/>
          <w:spacing w:val="-2"/>
        </w:rPr>
        <w:t>年中东地区的电子商</w:t>
      </w:r>
      <w:r>
        <w:rPr>
          <w:rFonts w:ascii="SimSun" w:hAnsi="SimSun" w:eastAsia="SimSun" w:cs="SimSun"/>
          <w:sz w:val="24"/>
          <w:szCs w:val="24"/>
          <w:spacing w:val="-3"/>
        </w:rPr>
        <w:t>务市场交易额为</w:t>
      </w:r>
      <w:r>
        <w:rPr>
          <w:rFonts w:ascii="SimSun" w:hAnsi="SimSun" w:eastAsia="SimSun" w:cs="SimSun"/>
          <w:sz w:val="24"/>
          <w:szCs w:val="24"/>
          <w:spacing w:val="-42"/>
        </w:rPr>
        <w:t xml:space="preserve"> </w:t>
      </w:r>
      <w:r>
        <w:rPr>
          <w:rFonts w:ascii="SimSun" w:hAnsi="SimSun" w:eastAsia="SimSun" w:cs="SimSun"/>
          <w:sz w:val="24"/>
          <w:szCs w:val="24"/>
          <w:spacing w:val="-3"/>
        </w:rPr>
        <w:t>70</w:t>
      </w:r>
      <w:r>
        <w:rPr>
          <w:rFonts w:ascii="SimSun" w:hAnsi="SimSun" w:eastAsia="SimSun" w:cs="SimSun"/>
          <w:sz w:val="24"/>
          <w:szCs w:val="24"/>
          <w:spacing w:val="-49"/>
        </w:rPr>
        <w:t xml:space="preserve"> </w:t>
      </w:r>
      <w:r>
        <w:rPr>
          <w:rFonts w:ascii="SimSun" w:hAnsi="SimSun" w:eastAsia="SimSun" w:cs="SimSun"/>
          <w:sz w:val="24"/>
          <w:szCs w:val="24"/>
          <w:spacing w:val="-3"/>
        </w:rPr>
        <w:t>亿美元，2013</w:t>
      </w:r>
      <w:r>
        <w:rPr>
          <w:rFonts w:ascii="SimSun" w:hAnsi="SimSun" w:eastAsia="SimSun" w:cs="SimSun"/>
          <w:sz w:val="24"/>
          <w:szCs w:val="24"/>
          <w:spacing w:val="-50"/>
        </w:rPr>
        <w:t xml:space="preserve"> </w:t>
      </w:r>
      <w:r>
        <w:rPr>
          <w:rFonts w:ascii="SimSun" w:hAnsi="SimSun" w:eastAsia="SimSun" w:cs="SimSun"/>
          <w:sz w:val="24"/>
          <w:szCs w:val="24"/>
          <w:spacing w:val="-3"/>
        </w:rPr>
        <w:t>年增至</w:t>
      </w:r>
      <w:r>
        <w:rPr>
          <w:rFonts w:ascii="SimSun" w:hAnsi="SimSun" w:eastAsia="SimSun" w:cs="SimSun"/>
          <w:sz w:val="24"/>
          <w:szCs w:val="24"/>
          <w:spacing w:val="-33"/>
        </w:rPr>
        <w:t xml:space="preserve"> </w:t>
      </w:r>
      <w:r>
        <w:rPr>
          <w:rFonts w:ascii="SimSun" w:hAnsi="SimSun" w:eastAsia="SimSun" w:cs="SimSun"/>
          <w:sz w:val="24"/>
          <w:szCs w:val="24"/>
          <w:spacing w:val="-3"/>
        </w:rPr>
        <w:t>112</w:t>
      </w:r>
      <w:r>
        <w:rPr>
          <w:rFonts w:ascii="SimSun" w:hAnsi="SimSun" w:eastAsia="SimSun" w:cs="SimSun"/>
          <w:sz w:val="24"/>
          <w:szCs w:val="24"/>
          <w:spacing w:val="-50"/>
        </w:rPr>
        <w:t xml:space="preserve"> </w:t>
      </w:r>
      <w:r>
        <w:rPr>
          <w:rFonts w:ascii="SimSun" w:hAnsi="SimSun" w:eastAsia="SimSun" w:cs="SimSun"/>
          <w:sz w:val="24"/>
          <w:szCs w:val="24"/>
          <w:spacing w:val="-3"/>
        </w:rPr>
        <w:t>亿美元，2014</w:t>
      </w:r>
      <w:r>
        <w:rPr>
          <w:rFonts w:ascii="SimSun" w:hAnsi="SimSun" w:eastAsia="SimSun" w:cs="SimSun"/>
          <w:sz w:val="24"/>
          <w:szCs w:val="24"/>
          <w:spacing w:val="-49"/>
        </w:rPr>
        <w:t xml:space="preserve"> </w:t>
      </w:r>
      <w:r>
        <w:rPr>
          <w:rFonts w:ascii="SimSun" w:hAnsi="SimSun" w:eastAsia="SimSun" w:cs="SimSun"/>
          <w:sz w:val="24"/>
          <w:szCs w:val="24"/>
          <w:spacing w:val="-3"/>
        </w:rPr>
        <w:t>年达到</w:t>
      </w:r>
      <w:r>
        <w:rPr>
          <w:rFonts w:ascii="SimSun" w:hAnsi="SimSun" w:eastAsia="SimSun" w:cs="SimSun"/>
          <w:sz w:val="24"/>
          <w:szCs w:val="24"/>
          <w:spacing w:val="-33"/>
        </w:rPr>
        <w:t xml:space="preserve"> </w:t>
      </w:r>
      <w:r>
        <w:rPr>
          <w:rFonts w:ascii="SimSun" w:hAnsi="SimSun" w:eastAsia="SimSun" w:cs="SimSun"/>
          <w:sz w:val="24"/>
          <w:szCs w:val="24"/>
          <w:spacing w:val="-3"/>
        </w:rPr>
        <w:t>128</w:t>
      </w:r>
      <w:r>
        <w:rPr>
          <w:rFonts w:ascii="SimSun" w:hAnsi="SimSun" w:eastAsia="SimSun" w:cs="SimSun"/>
          <w:sz w:val="24"/>
          <w:szCs w:val="24"/>
          <w:spacing w:val="-49"/>
        </w:rPr>
        <w:t xml:space="preserve"> </w:t>
      </w:r>
      <w:r>
        <w:rPr>
          <w:rFonts w:ascii="SimSun" w:hAnsi="SimSun" w:eastAsia="SimSun" w:cs="SimSun"/>
          <w:sz w:val="24"/>
          <w:szCs w:val="24"/>
          <w:spacing w:val="-3"/>
        </w:rPr>
        <w:t>亿美元，2015</w:t>
      </w:r>
      <w:r>
        <w:rPr>
          <w:rFonts w:ascii="SimSun" w:hAnsi="SimSun" w:eastAsia="SimSun" w:cs="SimSun"/>
          <w:sz w:val="24"/>
          <w:szCs w:val="24"/>
          <w:spacing w:val="-2"/>
        </w:rPr>
        <w:t>年更是突破</w:t>
      </w:r>
      <w:r>
        <w:rPr>
          <w:rFonts w:ascii="SimSun" w:hAnsi="SimSun" w:eastAsia="SimSun" w:cs="SimSun"/>
          <w:sz w:val="24"/>
          <w:szCs w:val="24"/>
          <w:spacing w:val="-33"/>
        </w:rPr>
        <w:t xml:space="preserve"> </w:t>
      </w:r>
      <w:r>
        <w:rPr>
          <w:rFonts w:ascii="SimSun" w:hAnsi="SimSun" w:eastAsia="SimSun" w:cs="SimSun"/>
          <w:sz w:val="24"/>
          <w:szCs w:val="24"/>
          <w:spacing w:val="-2"/>
        </w:rPr>
        <w:t>150</w:t>
      </w:r>
      <w:r>
        <w:rPr>
          <w:rFonts w:ascii="SimSun" w:hAnsi="SimSun" w:eastAsia="SimSun" w:cs="SimSun"/>
          <w:sz w:val="24"/>
          <w:szCs w:val="24"/>
          <w:spacing w:val="-50"/>
        </w:rPr>
        <w:t xml:space="preserve"> </w:t>
      </w:r>
      <w:r>
        <w:rPr>
          <w:rFonts w:ascii="SimSun" w:hAnsi="SimSun" w:eastAsia="SimSun" w:cs="SimSun"/>
          <w:sz w:val="24"/>
          <w:szCs w:val="24"/>
          <w:spacing w:val="-2"/>
        </w:rPr>
        <w:t>亿美元。</w:t>
      </w:r>
      <w:r>
        <w:rPr>
          <w:rFonts w:ascii="SimSun" w:hAnsi="SimSun" w:eastAsia="SimSun" w:cs="SimSun"/>
          <w:sz w:val="12"/>
          <w:szCs w:val="12"/>
          <w:spacing w:val="-2"/>
          <w:position w:val="11"/>
        </w:rPr>
        <w:t>2</w:t>
      </w:r>
      <w:r>
        <w:rPr>
          <w:rFonts w:ascii="SimSun" w:hAnsi="SimSun" w:eastAsia="SimSun" w:cs="SimSun"/>
          <w:sz w:val="12"/>
          <w:szCs w:val="12"/>
          <w:spacing w:val="-23"/>
          <w:position w:val="11"/>
        </w:rPr>
        <w:t xml:space="preserve"> </w:t>
      </w:r>
      <w:r>
        <w:rPr>
          <w:rFonts w:ascii="SimSun" w:hAnsi="SimSun" w:eastAsia="SimSun" w:cs="SimSun"/>
          <w:sz w:val="24"/>
          <w:szCs w:val="24"/>
          <w:spacing w:val="-2"/>
        </w:rPr>
        <w:t>电子商务是阿</w:t>
      </w:r>
      <w:r>
        <w:rPr>
          <w:rFonts w:ascii="SimSun" w:hAnsi="SimSun" w:eastAsia="SimSun" w:cs="SimSun"/>
          <w:sz w:val="24"/>
          <w:szCs w:val="24"/>
          <w:spacing w:val="-3"/>
        </w:rPr>
        <w:t>联酋增长速度最快的业务之一，随着科技进步</w:t>
      </w:r>
      <w:r>
        <w:rPr>
          <w:rFonts w:ascii="SimSun" w:hAnsi="SimSun" w:eastAsia="SimSun" w:cs="SimSun"/>
          <w:sz w:val="24"/>
          <w:szCs w:val="24"/>
          <w:spacing w:val="-1"/>
        </w:rPr>
        <w:t>和消费者行为的不断变化，电商将进一步壮大发展；2016</w:t>
      </w:r>
      <w:r>
        <w:rPr>
          <w:rFonts w:ascii="SimSun" w:hAnsi="SimSun" w:eastAsia="SimSun" w:cs="SimSun"/>
          <w:sz w:val="24"/>
          <w:szCs w:val="24"/>
          <w:spacing w:val="-32"/>
        </w:rPr>
        <w:t xml:space="preserve"> </w:t>
      </w:r>
      <w:r>
        <w:rPr>
          <w:rFonts w:ascii="SimSun" w:hAnsi="SimSun" w:eastAsia="SimSun" w:cs="SimSun"/>
          <w:sz w:val="24"/>
          <w:szCs w:val="24"/>
          <w:spacing w:val="-1"/>
        </w:rPr>
        <w:t>年沙特阿拉伯电商市场规模</w:t>
      </w:r>
      <w:r>
        <w:rPr>
          <w:rFonts w:ascii="SimSun" w:hAnsi="SimSun" w:eastAsia="SimSun" w:cs="SimSun"/>
          <w:sz w:val="24"/>
          <w:szCs w:val="24"/>
          <w:spacing w:val="-2"/>
        </w:rPr>
        <w:t>高达</w:t>
      </w:r>
      <w:r>
        <w:rPr>
          <w:rFonts w:ascii="SimSun" w:hAnsi="SimSun" w:eastAsia="SimSun" w:cs="SimSun"/>
          <w:sz w:val="24"/>
          <w:szCs w:val="24"/>
          <w:spacing w:val="-47"/>
        </w:rPr>
        <w:t xml:space="preserve"> </w:t>
      </w:r>
      <w:r>
        <w:rPr>
          <w:rFonts w:ascii="SimSun" w:hAnsi="SimSun" w:eastAsia="SimSun" w:cs="SimSun"/>
          <w:sz w:val="24"/>
          <w:szCs w:val="24"/>
          <w:spacing w:val="-2"/>
        </w:rPr>
        <w:t>26</w:t>
      </w:r>
      <w:r>
        <w:rPr>
          <w:rFonts w:ascii="SimSun" w:hAnsi="SimSun" w:eastAsia="SimSun" w:cs="SimSun"/>
          <w:sz w:val="24"/>
          <w:szCs w:val="24"/>
          <w:spacing w:val="-50"/>
        </w:rPr>
        <w:t xml:space="preserve"> </w:t>
      </w:r>
      <w:r>
        <w:rPr>
          <w:rFonts w:ascii="SimSun" w:hAnsi="SimSun" w:eastAsia="SimSun" w:cs="SimSun"/>
          <w:sz w:val="24"/>
          <w:szCs w:val="24"/>
          <w:spacing w:val="-2"/>
        </w:rPr>
        <w:t>亿美金，电商销售额平均每年增长</w:t>
      </w:r>
      <w:r>
        <w:rPr>
          <w:rFonts w:ascii="SimSun" w:hAnsi="SimSun" w:eastAsia="SimSun" w:cs="SimSun"/>
          <w:sz w:val="24"/>
          <w:szCs w:val="24"/>
          <w:spacing w:val="-45"/>
        </w:rPr>
        <w:t xml:space="preserve"> </w:t>
      </w:r>
      <w:r>
        <w:rPr>
          <w:rFonts w:ascii="SimSun" w:hAnsi="SimSun" w:eastAsia="SimSun" w:cs="SimSun"/>
          <w:sz w:val="24"/>
          <w:szCs w:val="24"/>
          <w:spacing w:val="-2"/>
        </w:rPr>
        <w:t>30%。</w:t>
      </w:r>
      <w:r>
        <w:rPr>
          <w:rFonts w:ascii="SimSun" w:hAnsi="SimSun" w:eastAsia="SimSun" w:cs="SimSun"/>
          <w:sz w:val="12"/>
          <w:szCs w:val="12"/>
          <w:spacing w:val="-2"/>
          <w:position w:val="11"/>
        </w:rPr>
        <w:t>3</w:t>
      </w:r>
      <w:r>
        <w:rPr>
          <w:rFonts w:ascii="SimSun" w:hAnsi="SimSun" w:eastAsia="SimSun" w:cs="SimSun"/>
          <w:sz w:val="24"/>
          <w:szCs w:val="24"/>
          <w:spacing w:val="-2"/>
        </w:rPr>
        <w:t>人口数量达</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50"/>
        </w:rPr>
        <w:t xml:space="preserve"> </w:t>
      </w:r>
      <w:r>
        <w:rPr>
          <w:rFonts w:ascii="SimSun" w:hAnsi="SimSun" w:eastAsia="SimSun" w:cs="SimSun"/>
          <w:sz w:val="24"/>
          <w:szCs w:val="24"/>
          <w:spacing w:val="-2"/>
        </w:rPr>
        <w:t>亿的埃及</w:t>
      </w:r>
      <w:r>
        <w:rPr>
          <w:rFonts w:ascii="SimSun" w:hAnsi="SimSun" w:eastAsia="SimSun" w:cs="SimSun"/>
          <w:sz w:val="24"/>
          <w:szCs w:val="24"/>
          <w:spacing w:val="-3"/>
        </w:rPr>
        <w:t>是中东国家中</w:t>
      </w:r>
      <w:r>
        <w:rPr>
          <w:rFonts w:ascii="SimSun" w:hAnsi="SimSun" w:eastAsia="SimSun" w:cs="SimSun"/>
          <w:sz w:val="24"/>
          <w:szCs w:val="24"/>
          <w:spacing w:val="-1"/>
        </w:rPr>
        <w:t>最大的电子商务实体，2016</w:t>
      </w:r>
      <w:r>
        <w:rPr>
          <w:rFonts w:ascii="SimSun" w:hAnsi="SimSun" w:eastAsia="SimSun" w:cs="SimSun"/>
          <w:sz w:val="24"/>
          <w:szCs w:val="24"/>
          <w:spacing w:val="-50"/>
        </w:rPr>
        <w:t xml:space="preserve"> </w:t>
      </w:r>
      <w:r>
        <w:rPr>
          <w:rFonts w:ascii="SimSun" w:hAnsi="SimSun" w:eastAsia="SimSun" w:cs="SimSun"/>
          <w:sz w:val="24"/>
          <w:szCs w:val="24"/>
          <w:spacing w:val="-1"/>
        </w:rPr>
        <w:t>年，埃及的电商销售额占零售贸易总额的比例为</w:t>
      </w:r>
      <w:r>
        <w:rPr>
          <w:rFonts w:ascii="SimSun" w:hAnsi="SimSun" w:eastAsia="SimSun" w:cs="SimSun"/>
          <w:sz w:val="24"/>
          <w:szCs w:val="24"/>
          <w:spacing w:val="-48"/>
        </w:rPr>
        <w:t xml:space="preserve"> </w:t>
      </w:r>
      <w:r>
        <w:rPr>
          <w:rFonts w:ascii="SimSun" w:hAnsi="SimSun" w:eastAsia="SimSun" w:cs="SimSun"/>
          <w:sz w:val="24"/>
          <w:szCs w:val="24"/>
          <w:spacing w:val="-1"/>
        </w:rPr>
        <w:t>0.4%</w:t>
      </w:r>
      <w:r>
        <w:rPr>
          <w:rFonts w:ascii="SimSun" w:hAnsi="SimSun" w:eastAsia="SimSun" w:cs="SimSun"/>
          <w:sz w:val="24"/>
          <w:szCs w:val="24"/>
          <w:spacing w:val="-2"/>
        </w:rPr>
        <w:t>，但</w:t>
      </w:r>
      <w:r>
        <w:rPr>
          <w:rFonts w:ascii="SimSun" w:hAnsi="SimSun" w:eastAsia="SimSun" w:cs="SimSun"/>
          <w:sz w:val="24"/>
          <w:szCs w:val="24"/>
          <w:spacing w:val="-2"/>
        </w:rPr>
        <w:t>是近年来埃及电商企业数量激增，新兴初创企业的比例不断攀升。</w:t>
      </w:r>
    </w:p>
    <w:p>
      <w:pPr>
        <w:ind w:left="8553"/>
        <w:spacing w:before="99" w:line="239" w:lineRule="auto"/>
        <w:rPr>
          <w:rFonts w:ascii="SimSun" w:hAnsi="SimSun" w:eastAsia="SimSun" w:cs="SimSun"/>
          <w:sz w:val="18"/>
          <w:szCs w:val="18"/>
        </w:rPr>
      </w:pPr>
      <w:r>
        <w:pict>
          <v:shape id="_x0000_s164" style="position:absolute;margin-left:108.268pt;margin-top:3.95852pt;mso-position-vertical-relative:text;mso-position-horizontal-relative:text;width:26.3pt;height:66pt;z-index:251776000;" filled="false" stroked="false" type="#_x0000_t202">
            <v:fill on="false"/>
            <v:stroke on="false"/>
            <v:path/>
            <v:imagedata o:title=""/>
            <o:lock v:ext="edit" aspectratio="false"/>
            <v:textbox inset="0mm,0mm,0mm,0mm">
              <w:txbxContent>
                <w:p>
                  <w:pPr>
                    <w:ind w:right="18"/>
                    <w:spacing w:before="19"/>
                    <w:jc w:val="right"/>
                    <w:rPr>
                      <w:rFonts w:ascii="SimSun" w:hAnsi="SimSun" w:eastAsia="SimSun" w:cs="SimSun"/>
                      <w:sz w:val="18"/>
                      <w:szCs w:val="18"/>
                    </w:rPr>
                  </w:pPr>
                  <w:r>
                    <w:rPr>
                      <w:rFonts w:ascii="SimSun" w:hAnsi="SimSun" w:eastAsia="SimSun" w:cs="SimSun"/>
                      <w:sz w:val="18"/>
                      <w:szCs w:val="18"/>
                      <w:color w:val="595959"/>
                      <w:spacing w:val="-3"/>
                    </w:rPr>
                    <w:t>600</w:t>
                  </w:r>
                </w:p>
                <w:p>
                  <w:pPr>
                    <w:spacing w:line="252" w:lineRule="auto"/>
                    <w:rPr>
                      <w:rFonts w:ascii="Arial"/>
                      <w:sz w:val="21"/>
                    </w:rPr>
                  </w:pPr>
                  <w:r/>
                </w:p>
                <w:p>
                  <w:pPr>
                    <w:ind w:left="20"/>
                    <w:spacing w:before="62" w:line="191" w:lineRule="auto"/>
                    <w:rPr>
                      <w:rFonts w:ascii="SimSun" w:hAnsi="SimSun" w:eastAsia="SimSun" w:cs="SimSun"/>
                      <w:sz w:val="18"/>
                      <w:szCs w:val="18"/>
                    </w:rPr>
                  </w:pPr>
                  <w:r>
                    <w:rPr>
                      <w:rFonts w:ascii="SimSun" w:hAnsi="SimSun" w:eastAsia="SimSun" w:cs="SimSun"/>
                      <w:sz w:val="19"/>
                      <w:szCs w:val="19"/>
                      <w:color w:val="595959"/>
                      <w:spacing w:val="6"/>
                      <w:position w:val="-7"/>
                    </w:rPr>
                    <w:t>零</w:t>
                  </w:r>
                  <w:r>
                    <w:rPr>
                      <w:rFonts w:ascii="SimSun" w:hAnsi="SimSun" w:eastAsia="SimSun" w:cs="SimSun"/>
                      <w:sz w:val="18"/>
                      <w:szCs w:val="18"/>
                      <w:color w:val="595959"/>
                      <w:spacing w:val="6"/>
                      <w:position w:val="3"/>
                    </w:rPr>
                    <w:t>500</w:t>
                  </w:r>
                </w:p>
                <w:p>
                  <w:pPr>
                    <w:ind w:left="20"/>
                    <w:spacing w:line="193" w:lineRule="auto"/>
                    <w:rPr>
                      <w:rFonts w:ascii="SimSun" w:hAnsi="SimSun" w:eastAsia="SimSun" w:cs="SimSun"/>
                      <w:sz w:val="19"/>
                      <w:szCs w:val="19"/>
                    </w:rPr>
                  </w:pPr>
                  <w:r>
                    <w:rPr>
                      <w:rFonts w:ascii="SimSun" w:hAnsi="SimSun" w:eastAsia="SimSun" w:cs="SimSun"/>
                      <w:sz w:val="19"/>
                      <w:szCs w:val="19"/>
                      <w:color w:val="595959"/>
                      <w:spacing w:val="1"/>
                    </w:rPr>
                    <w:t>售</w:t>
                  </w:r>
                </w:p>
                <w:p>
                  <w:pPr>
                    <w:ind w:left="43"/>
                    <w:spacing w:line="237" w:lineRule="auto"/>
                    <w:rPr>
                      <w:rFonts w:ascii="SimSun" w:hAnsi="SimSun" w:eastAsia="SimSun" w:cs="SimSun"/>
                      <w:sz w:val="18"/>
                      <w:szCs w:val="18"/>
                    </w:rPr>
                  </w:pPr>
                  <w:r>
                    <w:rPr>
                      <w:rFonts w:ascii="SimSun" w:hAnsi="SimSun" w:eastAsia="SimSun" w:cs="SimSun"/>
                      <w:sz w:val="19"/>
                      <w:szCs w:val="19"/>
                      <w:color w:val="595959"/>
                    </w:rPr>
                    <w:t>电</w:t>
                  </w:r>
                  <w:r>
                    <w:rPr>
                      <w:rFonts w:ascii="SimSun" w:hAnsi="SimSun" w:eastAsia="SimSun" w:cs="SimSun"/>
                      <w:sz w:val="18"/>
                      <w:szCs w:val="18"/>
                      <w:color w:val="595959"/>
                    </w:rPr>
                    <w:t>400</w:t>
                  </w:r>
                </w:p>
              </w:txbxContent>
            </v:textbox>
          </v:shape>
        </w:pict>
      </w:r>
      <w:r>
        <w:rPr>
          <w:rFonts w:ascii="SimSun" w:hAnsi="SimSun" w:eastAsia="SimSun" w:cs="SimSun"/>
          <w:sz w:val="18"/>
          <w:szCs w:val="18"/>
          <w:color w:val="595959"/>
          <w:spacing w:val="-2"/>
        </w:rPr>
        <w:t>35.00%</w:t>
      </w:r>
    </w:p>
    <w:p>
      <w:pPr>
        <w:ind w:left="7828"/>
        <w:spacing w:before="34" w:line="209" w:lineRule="auto"/>
        <w:rPr>
          <w:rFonts w:ascii="SimSun" w:hAnsi="SimSun" w:eastAsia="SimSun" w:cs="SimSun"/>
          <w:sz w:val="18"/>
          <w:szCs w:val="18"/>
        </w:rPr>
      </w:pPr>
      <w:r>
        <w:pict>
          <v:shape id="_x0000_s166" style="position:absolute;margin-left:170.721pt;margin-top:5.94046pt;mso-position-vertical-relative:text;mso-position-horizontal-relative:text;width:28.8pt;height:13.7pt;z-index:251784192;"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31.07%</w:t>
                  </w:r>
                </w:p>
              </w:txbxContent>
            </v:textbox>
          </v:shape>
        </w:pict>
      </w:r>
      <w:r>
        <w:rPr>
          <w:rFonts w:ascii="SimSun" w:hAnsi="SimSun" w:eastAsia="SimSun" w:cs="SimSun"/>
          <w:sz w:val="18"/>
          <w:szCs w:val="18"/>
          <w:color w:val="404040"/>
          <w:spacing w:val="-2"/>
        </w:rPr>
        <w:t>514</w:t>
      </w:r>
    </w:p>
    <w:p>
      <w:pPr>
        <w:ind w:left="8553"/>
        <w:spacing w:line="238" w:lineRule="auto"/>
        <w:rPr>
          <w:rFonts w:ascii="SimSun" w:hAnsi="SimSun" w:eastAsia="SimSun" w:cs="SimSun"/>
          <w:sz w:val="18"/>
          <w:szCs w:val="18"/>
        </w:rPr>
      </w:pPr>
      <w:r>
        <w:pict>
          <v:shape id="_x0000_s168" style="position:absolute;margin-left:331.475pt;margin-top:5.09827pt;mso-position-vertical-relative:text;mso-position-horizontal-relative:text;width:15.35pt;height:13.7pt;z-index:25179136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404040"/>
                      <w:spacing w:val="-1"/>
                    </w:rPr>
                    <w:t>455</w:t>
                  </w:r>
                </w:p>
              </w:txbxContent>
            </v:textbox>
          </v:shape>
        </w:pict>
      </w:r>
      <w:r>
        <w:rPr>
          <w:rFonts w:ascii="SimSun" w:hAnsi="SimSun" w:eastAsia="SimSun" w:cs="SimSun"/>
          <w:sz w:val="18"/>
          <w:szCs w:val="18"/>
          <w:color w:val="595959"/>
          <w:spacing w:val="-2"/>
        </w:rPr>
        <w:t>30.00%</w:t>
      </w:r>
    </w:p>
    <w:p>
      <w:pPr>
        <w:ind w:left="8551"/>
        <w:spacing w:before="238" w:line="239" w:lineRule="auto"/>
        <w:rPr>
          <w:rFonts w:ascii="SimSun" w:hAnsi="SimSun" w:eastAsia="SimSun" w:cs="SimSun"/>
          <w:sz w:val="18"/>
          <w:szCs w:val="18"/>
        </w:rPr>
      </w:pPr>
      <w:r>
        <w:pict>
          <v:shape id="_x0000_s170" style="position:absolute;margin-left:272.991pt;margin-top:9.59877pt;mso-position-vertical-relative:text;mso-position-horizontal-relative:text;width:15.1pt;height:13.7pt;z-index:25179340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404040"/>
                      <w:spacing w:val="-2"/>
                    </w:rPr>
                    <w:t>396</w:t>
                  </w:r>
                </w:p>
              </w:txbxContent>
            </v:textbox>
          </v:shape>
        </w:pict>
      </w:r>
      <w:r>
        <w:pict>
          <v:shape id="_x0000_s172" style="position:absolute;margin-left:229.379pt;margin-top:10.0988pt;mso-position-vertical-relative:text;mso-position-horizontal-relative:text;width:28.85pt;height:13.7pt;z-index:251783168;"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rPr>
                    <w:t>25.19%</w:t>
                  </w:r>
                </w:p>
              </w:txbxContent>
            </v:textbox>
          </v:shape>
        </w:pict>
      </w:r>
      <w:r>
        <w:rPr>
          <w:rFonts w:ascii="SimSun" w:hAnsi="SimSun" w:eastAsia="SimSun" w:cs="SimSun"/>
          <w:sz w:val="18"/>
          <w:szCs w:val="18"/>
          <w:color w:val="595959"/>
          <w:spacing w:val="-2"/>
        </w:rPr>
        <w:t>25.00%</w:t>
      </w:r>
    </w:p>
    <w:p>
      <w:pPr>
        <w:ind w:left="4305"/>
        <w:spacing w:before="59" w:line="184" w:lineRule="auto"/>
        <w:rPr>
          <w:rFonts w:ascii="SimSun" w:hAnsi="SimSun" w:eastAsia="SimSun" w:cs="SimSun"/>
          <w:sz w:val="18"/>
          <w:szCs w:val="18"/>
        </w:rPr>
      </w:pPr>
      <w:r>
        <w:drawing>
          <wp:anchor distT="0" distB="0" distL="0" distR="0" simplePos="0" relativeHeight="251774976" behindDoc="1" locked="0" layoutInCell="1" allowOverlap="1">
            <wp:simplePos x="0" y="0"/>
            <wp:positionH relativeFrom="column">
              <wp:posOffset>1158239</wp:posOffset>
            </wp:positionH>
            <wp:positionV relativeFrom="paragraph">
              <wp:posOffset>-832925</wp:posOffset>
            </wp:positionV>
            <wp:extent cx="4695444" cy="3008375"/>
            <wp:effectExtent l="0" t="0" r="0" b="0"/>
            <wp:wrapNone/>
            <wp:docPr id="34" name="IM 34"/>
            <wp:cNvGraphicFramePr/>
            <a:graphic>
              <a:graphicData uri="http://schemas.openxmlformats.org/drawingml/2006/picture">
                <pic:pic>
                  <pic:nvPicPr>
                    <pic:cNvPr id="34" name="IM 34"/>
                    <pic:cNvPicPr/>
                  </pic:nvPicPr>
                  <pic:blipFill>
                    <a:blip r:embed="rId46"/>
                    <a:stretch>
                      <a:fillRect/>
                    </a:stretch>
                  </pic:blipFill>
                  <pic:spPr>
                    <a:xfrm rot="0">
                      <a:off x="0" y="0"/>
                      <a:ext cx="4695444" cy="3008375"/>
                    </a:xfrm>
                    <a:prstGeom prst="rect">
                      <a:avLst/>
                    </a:prstGeom>
                  </pic:spPr>
                </pic:pic>
              </a:graphicData>
            </a:graphic>
          </wp:anchor>
        </w:drawing>
      </w:r>
      <w:r>
        <w:pict>
          <v:shape id="_x0000_s174" style="position:absolute;margin-left:108.308pt;margin-top:1.93973pt;mso-position-vertical-relative:text;mso-position-horizontal-relative:text;width:26.3pt;height:41.85pt;z-index:251779072;" filled="false" stroked="false" type="#_x0000_t202">
            <v:fill on="false"/>
            <v:stroke on="false"/>
            <v:path/>
            <v:imagedata o:title=""/>
            <o:lock v:ext="edit" aspectratio="false"/>
            <v:textbox inset="0mm,0mm,0mm,0mm">
              <w:txbxContent>
                <w:p>
                  <w:pPr>
                    <w:ind w:left="23"/>
                    <w:spacing w:before="19" w:line="194" w:lineRule="auto"/>
                    <w:rPr>
                      <w:rFonts w:ascii="SimSun" w:hAnsi="SimSun" w:eastAsia="SimSun" w:cs="SimSun"/>
                      <w:sz w:val="19"/>
                      <w:szCs w:val="19"/>
                    </w:rPr>
                  </w:pPr>
                  <w:r>
                    <w:rPr>
                      <w:rFonts w:ascii="SimSun" w:hAnsi="SimSun" w:eastAsia="SimSun" w:cs="SimSun"/>
                      <w:sz w:val="19"/>
                      <w:szCs w:val="19"/>
                      <w:color w:val="595959"/>
                    </w:rPr>
                    <w:t>商</w:t>
                  </w:r>
                </w:p>
                <w:p>
                  <w:pPr>
                    <w:ind w:left="23"/>
                    <w:spacing w:line="193" w:lineRule="auto"/>
                    <w:rPr>
                      <w:rFonts w:ascii="SimSun" w:hAnsi="SimSun" w:eastAsia="SimSun" w:cs="SimSun"/>
                      <w:sz w:val="19"/>
                      <w:szCs w:val="19"/>
                    </w:rPr>
                  </w:pPr>
                  <w:r>
                    <w:rPr>
                      <w:rFonts w:ascii="SimSun" w:hAnsi="SimSun" w:eastAsia="SimSun" w:cs="SimSun"/>
                      <w:sz w:val="19"/>
                      <w:szCs w:val="19"/>
                      <w:color w:val="595959"/>
                    </w:rPr>
                    <w:t>交</w:t>
                  </w:r>
                </w:p>
                <w:p>
                  <w:pPr>
                    <w:ind w:left="32"/>
                    <w:spacing w:line="193" w:lineRule="auto"/>
                    <w:rPr>
                      <w:rFonts w:ascii="SimSun" w:hAnsi="SimSun" w:eastAsia="SimSun" w:cs="SimSun"/>
                      <w:sz w:val="18"/>
                      <w:szCs w:val="18"/>
                    </w:rPr>
                  </w:pPr>
                  <w:r>
                    <w:rPr>
                      <w:rFonts w:ascii="SimSun" w:hAnsi="SimSun" w:eastAsia="SimSun" w:cs="SimSun"/>
                      <w:sz w:val="19"/>
                      <w:szCs w:val="19"/>
                      <w:color w:val="595959"/>
                      <w:spacing w:val="3"/>
                    </w:rPr>
                    <w:t>易</w:t>
                  </w:r>
                  <w:r>
                    <w:rPr>
                      <w:rFonts w:ascii="SimSun" w:hAnsi="SimSun" w:eastAsia="SimSun" w:cs="SimSun"/>
                      <w:sz w:val="18"/>
                      <w:szCs w:val="18"/>
                      <w:color w:val="595959"/>
                      <w:spacing w:val="3"/>
                    </w:rPr>
                    <w:t>300</w:t>
                  </w:r>
                </w:p>
                <w:p>
                  <w:pPr>
                    <w:ind w:left="20"/>
                    <w:spacing w:line="193" w:lineRule="auto"/>
                    <w:rPr>
                      <w:rFonts w:ascii="SimSun" w:hAnsi="SimSun" w:eastAsia="SimSun" w:cs="SimSun"/>
                      <w:sz w:val="19"/>
                      <w:szCs w:val="19"/>
                    </w:rPr>
                  </w:pPr>
                  <w:r>
                    <w:rPr>
                      <w:rFonts w:ascii="SimSun" w:hAnsi="SimSun" w:eastAsia="SimSun" w:cs="SimSun"/>
                      <w:sz w:val="19"/>
                      <w:szCs w:val="19"/>
                      <w:color w:val="595959"/>
                    </w:rPr>
                    <w:t>规</w:t>
                  </w:r>
                </w:p>
              </w:txbxContent>
            </v:textbox>
          </v:shape>
        </w:pict>
      </w:r>
      <w:r>
        <w:rPr>
          <w:rFonts w:ascii="SimSun" w:hAnsi="SimSun" w:eastAsia="SimSun" w:cs="SimSun"/>
          <w:sz w:val="18"/>
          <w:szCs w:val="18"/>
          <w:color w:val="404040"/>
          <w:spacing w:val="-2"/>
        </w:rPr>
        <w:t>338</w:t>
      </w:r>
    </w:p>
    <w:p>
      <w:pPr>
        <w:ind w:left="8551"/>
        <w:spacing w:line="238" w:lineRule="auto"/>
        <w:rPr>
          <w:rFonts w:ascii="SimSun" w:hAnsi="SimSun" w:eastAsia="SimSun" w:cs="SimSun"/>
          <w:sz w:val="18"/>
          <w:szCs w:val="18"/>
        </w:rPr>
      </w:pPr>
      <w:r>
        <w:rPr>
          <w:rFonts w:ascii="SimSun" w:hAnsi="SimSun" w:eastAsia="SimSun" w:cs="SimSun"/>
          <w:sz w:val="18"/>
          <w:szCs w:val="18"/>
          <w:color w:val="595959"/>
          <w:spacing w:val="-2"/>
        </w:rPr>
        <w:t>20.00%</w:t>
      </w:r>
    </w:p>
    <w:p>
      <w:pPr>
        <w:ind w:left="5792"/>
        <w:spacing w:before="37" w:line="207" w:lineRule="auto"/>
        <w:rPr>
          <w:rFonts w:ascii="SimSun" w:hAnsi="SimSun" w:eastAsia="SimSun" w:cs="SimSun"/>
          <w:sz w:val="18"/>
          <w:szCs w:val="18"/>
        </w:rPr>
      </w:pPr>
      <w:r>
        <w:pict>
          <v:shape id="_x0000_s176" style="position:absolute;margin-left:155.479pt;margin-top:-2.89209pt;mso-position-vertical-relative:text;mso-position-horizontal-relative:text;width:15.25pt;height:13.7pt;z-index:25179238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404040"/>
                      <w:spacing w:val="-2"/>
                    </w:rPr>
                    <w:t>270</w:t>
                  </w:r>
                </w:p>
              </w:txbxContent>
            </v:textbox>
          </v:shape>
        </w:pict>
      </w:r>
      <w:r>
        <w:rPr>
          <w:rFonts w:ascii="SimSun" w:hAnsi="SimSun" w:eastAsia="SimSun" w:cs="SimSun"/>
          <w:sz w:val="18"/>
          <w:szCs w:val="18"/>
          <w:color w:val="404040"/>
          <w:spacing w:val="-2"/>
        </w:rPr>
        <w:t>17.16%</w:t>
      </w:r>
    </w:p>
    <w:p>
      <w:pPr>
        <w:ind w:left="6966"/>
        <w:spacing w:line="173" w:lineRule="auto"/>
        <w:rPr>
          <w:rFonts w:ascii="SimSun" w:hAnsi="SimSun" w:eastAsia="SimSun" w:cs="SimSun"/>
          <w:sz w:val="18"/>
          <w:szCs w:val="18"/>
        </w:rPr>
      </w:pPr>
      <w:r>
        <w:rPr>
          <w:rFonts w:ascii="SimSun" w:hAnsi="SimSun" w:eastAsia="SimSun" w:cs="SimSun"/>
          <w:sz w:val="18"/>
          <w:szCs w:val="18"/>
          <w:color w:val="404040"/>
          <w:spacing w:val="-3"/>
        </w:rPr>
        <w:t>14.90%</w:t>
      </w:r>
      <w:r>
        <w:rPr>
          <w:rFonts w:ascii="SimSun" w:hAnsi="SimSun" w:eastAsia="SimSun" w:cs="SimSun"/>
          <w:sz w:val="18"/>
          <w:szCs w:val="18"/>
          <w:color w:val="404040"/>
          <w:spacing w:val="7"/>
        </w:rPr>
        <w:t xml:space="preserve">           </w:t>
      </w:r>
      <w:r>
        <w:rPr>
          <w:rFonts w:ascii="SimSun" w:hAnsi="SimSun" w:eastAsia="SimSun" w:cs="SimSun"/>
          <w:sz w:val="18"/>
          <w:szCs w:val="18"/>
          <w:color w:val="595959"/>
          <w:spacing w:val="-3"/>
        </w:rPr>
        <w:t>15.00%</w:t>
      </w:r>
    </w:p>
    <w:p>
      <w:pPr>
        <w:ind w:left="2184"/>
        <w:spacing w:before="1" w:line="171" w:lineRule="auto"/>
        <w:rPr>
          <w:rFonts w:ascii="SimSun" w:hAnsi="SimSun" w:eastAsia="SimSun" w:cs="SimSun"/>
          <w:sz w:val="19"/>
          <w:szCs w:val="19"/>
        </w:rPr>
      </w:pPr>
      <w:r>
        <w:pict>
          <v:shape id="_x0000_s178" style="position:absolute;margin-left:405.647pt;margin-top:0.260623pt;mso-position-vertical-relative:text;mso-position-horizontal-relative:text;width:28.7pt;height:39.5pt;z-index:251778048;" filled="false" stroked="false" type="#_x0000_t202">
            <v:fill on="false"/>
            <v:stroke on="false"/>
            <v:path/>
            <v:imagedata o:title=""/>
            <o:lock v:ext="edit" aspectratio="false"/>
            <v:textbox inset="0mm,0mm,0mm,0mm">
              <w:txbxContent>
                <w:p>
                  <w:pPr>
                    <w:ind w:left="28"/>
                    <w:spacing w:before="19" w:line="239" w:lineRule="auto"/>
                    <w:rPr>
                      <w:rFonts w:ascii="SimSun" w:hAnsi="SimSun" w:eastAsia="SimSun" w:cs="SimSun"/>
                      <w:sz w:val="18"/>
                      <w:szCs w:val="18"/>
                    </w:rPr>
                  </w:pPr>
                  <w:r>
                    <w:rPr>
                      <w:rFonts w:ascii="SimSun" w:hAnsi="SimSun" w:eastAsia="SimSun" w:cs="SimSun"/>
                      <w:sz w:val="18"/>
                      <w:szCs w:val="18"/>
                      <w:color w:val="404040"/>
                      <w:spacing w:val="-3"/>
                    </w:rPr>
                    <w:t>12.97%</w:t>
                  </w:r>
                </w:p>
                <w:p>
                  <w:pPr>
                    <w:spacing w:line="262" w:lineRule="auto"/>
                    <w:rPr>
                      <w:rFonts w:ascii="Arial"/>
                      <w:sz w:val="21"/>
                    </w:rPr>
                  </w:pPr>
                  <w:r/>
                </w:p>
                <w:p>
                  <w:pPr>
                    <w:ind w:left="20"/>
                    <w:spacing w:before="58" w:line="199" w:lineRule="auto"/>
                    <w:rPr>
                      <w:rFonts w:ascii="SimSun" w:hAnsi="SimSun" w:eastAsia="SimSun" w:cs="SimSun"/>
                      <w:sz w:val="18"/>
                      <w:szCs w:val="18"/>
                    </w:rPr>
                  </w:pPr>
                  <w:r>
                    <w:rPr>
                      <w:rFonts w:ascii="SimSun" w:hAnsi="SimSun" w:eastAsia="SimSun" w:cs="SimSun"/>
                      <w:sz w:val="18"/>
                      <w:szCs w:val="18"/>
                      <w:color w:val="404040"/>
                      <w:spacing w:val="-1"/>
                    </w:rPr>
                    <w:t>7.08%</w:t>
                  </w:r>
                </w:p>
              </w:txbxContent>
            </v:textbox>
          </v:shape>
        </w:pict>
      </w:r>
      <w:r>
        <w:rPr>
          <w:rFonts w:ascii="SimSun" w:hAnsi="SimSun" w:eastAsia="SimSun" w:cs="SimSun"/>
          <w:sz w:val="19"/>
          <w:szCs w:val="19"/>
          <w:color w:val="595959"/>
          <w:spacing w:val="2"/>
        </w:rPr>
        <w:t>模</w:t>
      </w:r>
    </w:p>
    <w:p>
      <w:pPr>
        <w:ind w:left="8562"/>
        <w:spacing w:before="125" w:line="207" w:lineRule="auto"/>
        <w:rPr>
          <w:rFonts w:ascii="SimSun" w:hAnsi="SimSun" w:eastAsia="SimSun" w:cs="SimSun"/>
          <w:sz w:val="18"/>
          <w:szCs w:val="18"/>
        </w:rPr>
      </w:pPr>
      <w:r>
        <w:pict>
          <v:shape id="_x0000_s180" style="position:absolute;margin-left:106.394pt;margin-top:8.94876pt;mso-position-vertical-relative:text;mso-position-horizontal-relative:text;width:13.45pt;height:36.05pt;z-index:251781120;" filled="false" stroked="false" type="#_x0000_t202">
            <v:fill on="false"/>
            <v:stroke on="false"/>
            <v:path/>
            <v:imagedata o:title=""/>
            <o:lock v:ext="edit" aspectratio="false"/>
            <v:textbox inset="0mm,0mm,0mm,0mm" style="layout-flow:vertical-ideographic;">
              <w:txbxContent>
                <w:p>
                  <w:pPr>
                    <w:spacing w:before="20" w:line="216" w:lineRule="auto"/>
                    <w:jc w:val="right"/>
                    <w:rPr>
                      <w:rFonts w:ascii="SimSun" w:hAnsi="SimSun" w:eastAsia="SimSun" w:cs="SimSun"/>
                      <w:sz w:val="19"/>
                      <w:szCs w:val="19"/>
                    </w:rPr>
                  </w:pPr>
                  <w:r>
                    <w:rPr>
                      <w:rFonts w:ascii="SimSun" w:hAnsi="SimSun" w:eastAsia="SimSun" w:cs="SimSun"/>
                      <w:sz w:val="19"/>
                      <w:szCs w:val="19"/>
                      <w:color w:val="595959"/>
                      <w:spacing w:val="9"/>
                    </w:rPr>
                    <w:t>亿美元</w:t>
                  </w:r>
                  <w:r>
                    <w:rPr>
                      <w:rFonts w:ascii="SimSun" w:hAnsi="SimSun" w:eastAsia="SimSun" w:cs="SimSun"/>
                      <w:sz w:val="19"/>
                      <w:szCs w:val="19"/>
                      <w:color w:val="595959"/>
                      <w:spacing w:val="-108"/>
                    </w:rPr>
                    <w:t>一</w:t>
                  </w:r>
                </w:p>
              </w:txbxContent>
            </v:textbox>
          </v:shape>
        </w:pict>
      </w:r>
      <w:r>
        <w:pict>
          <v:shape id="_x0000_s182" style="position:absolute;margin-left:104.176pt;margin-top:-2.6066pt;mso-position-vertical-relative:text;mso-position-horizontal-relative:text;width:30.4pt;height:14.6pt;z-index:251782144;" filled="false" stroked="false" type="#_x0000_t202">
            <v:fill on="false"/>
            <v:stroke on="false"/>
            <v:path/>
            <v:imagedata o:title=""/>
            <o:lock v:ext="edit" aspectratio="false"/>
            <v:textbox inset="0mm,0mm,0mm,0mm">
              <w:txbxContent>
                <w:p>
                  <w:pPr>
                    <w:ind w:left="20"/>
                    <w:spacing w:before="20" w:line="215" w:lineRule="auto"/>
                    <w:rPr>
                      <w:rFonts w:ascii="SimSun" w:hAnsi="SimSun" w:eastAsia="SimSun" w:cs="SimSun"/>
                      <w:sz w:val="18"/>
                      <w:szCs w:val="18"/>
                    </w:rPr>
                  </w:pPr>
                  <w:r>
                    <w:rPr>
                      <w:rFonts w:ascii="SimSun" w:hAnsi="SimSun" w:eastAsia="SimSun" w:cs="SimSun"/>
                      <w:sz w:val="19"/>
                      <w:szCs w:val="19"/>
                      <w:color w:val="595959"/>
                      <w:spacing w:val="12"/>
                      <w:position w:val="-4"/>
                    </w:rPr>
                    <w:t>（</w:t>
                  </w:r>
                  <w:r>
                    <w:rPr>
                      <w:rFonts w:ascii="SimSun" w:hAnsi="SimSun" w:eastAsia="SimSun" w:cs="SimSun"/>
                      <w:sz w:val="19"/>
                      <w:szCs w:val="19"/>
                      <w:color w:val="595959"/>
                      <w:spacing w:val="-36"/>
                      <w:position w:val="-4"/>
                    </w:rPr>
                    <w:t xml:space="preserve"> </w:t>
                  </w:r>
                  <w:r>
                    <w:rPr>
                      <w:rFonts w:ascii="SimSun" w:hAnsi="SimSun" w:eastAsia="SimSun" w:cs="SimSun"/>
                      <w:sz w:val="18"/>
                      <w:szCs w:val="18"/>
                      <w:color w:val="595959"/>
                      <w:spacing w:val="12"/>
                    </w:rPr>
                    <w:t>200</w:t>
                  </w:r>
                </w:p>
              </w:txbxContent>
            </v:textbox>
          </v:shape>
        </w:pict>
      </w:r>
      <w:r>
        <w:pict>
          <v:shape id="_x0000_s184" style="position:absolute;margin-left:171.207pt;margin-top:-2.19663pt;mso-position-vertical-relative:text;mso-position-horizontal-relative:text;width:87.05pt;height:17.85pt;z-index:251777024;" filled="false" stroked="false" type="#_x0000_t202">
            <v:fill on="false"/>
            <v:stroke on="false"/>
            <v:path/>
            <v:imagedata o:title=""/>
            <o:lock v:ext="edit" aspectratio="false"/>
            <v:textbox inset="0mm,0mm,0mm,0mm">
              <w:txbxContent>
                <w:p>
                  <w:pPr>
                    <w:ind w:left="20"/>
                    <w:spacing w:before="20" w:line="242" w:lineRule="auto"/>
                    <w:rPr>
                      <w:rFonts w:ascii="SimSun" w:hAnsi="SimSun" w:eastAsia="SimSun" w:cs="SimSun"/>
                      <w:sz w:val="18"/>
                      <w:szCs w:val="18"/>
                    </w:rPr>
                  </w:pPr>
                  <w:r>
                    <w:rPr>
                      <w:rFonts w:ascii="SimSun" w:hAnsi="SimSun" w:eastAsia="SimSun" w:cs="SimSun"/>
                      <w:sz w:val="18"/>
                      <w:szCs w:val="18"/>
                      <w:color w:val="404040"/>
                      <w:spacing w:val="-3"/>
                      <w:position w:val="4"/>
                    </w:rPr>
                    <w:t>11.60%</w:t>
                  </w:r>
                  <w:r>
                    <w:rPr>
                      <w:rFonts w:ascii="SimSun" w:hAnsi="SimSun" w:eastAsia="SimSun" w:cs="SimSun"/>
                      <w:sz w:val="18"/>
                      <w:szCs w:val="18"/>
                      <w:color w:val="404040"/>
                      <w:spacing w:val="4"/>
                      <w:position w:val="4"/>
                    </w:rPr>
                    <w:t xml:space="preserve">       </w:t>
                  </w:r>
                  <w:r>
                    <w:rPr>
                      <w:rFonts w:ascii="SimSun" w:hAnsi="SimSun" w:eastAsia="SimSun" w:cs="SimSun"/>
                      <w:sz w:val="18"/>
                      <w:szCs w:val="18"/>
                      <w:color w:val="404040"/>
                      <w:spacing w:val="-3"/>
                      <w:position w:val="-4"/>
                    </w:rPr>
                    <w:t>10.72%</w:t>
                  </w:r>
                </w:p>
              </w:txbxContent>
            </v:textbox>
          </v:shape>
        </w:pict>
      </w:r>
      <w:r>
        <w:pict>
          <v:shape id="_x0000_s186" style="position:absolute;margin-left:288.037pt;margin-top:7.69339pt;mso-position-vertical-relative:text;mso-position-horizontal-relative:text;width:24.4pt;height:13.7pt;z-index:25178521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9.50%</w:t>
                  </w:r>
                </w:p>
              </w:txbxContent>
            </v:textbox>
          </v:shape>
        </w:pict>
      </w:r>
      <w:r>
        <w:rPr>
          <w:rFonts w:ascii="SimSun" w:hAnsi="SimSun" w:eastAsia="SimSun" w:cs="SimSun"/>
          <w:sz w:val="18"/>
          <w:szCs w:val="18"/>
          <w:color w:val="595959"/>
          <w:spacing w:val="-4"/>
        </w:rPr>
        <w:t>10.00%</w:t>
      </w:r>
    </w:p>
    <w:p>
      <w:pPr>
        <w:ind w:left="6958"/>
        <w:spacing w:before="1" w:line="238" w:lineRule="auto"/>
        <w:rPr>
          <w:rFonts w:ascii="SimSun" w:hAnsi="SimSun" w:eastAsia="SimSun" w:cs="SimSun"/>
          <w:sz w:val="18"/>
          <w:szCs w:val="18"/>
        </w:rPr>
      </w:pPr>
      <w:r>
        <w:rPr>
          <w:rFonts w:ascii="SimSun" w:hAnsi="SimSun" w:eastAsia="SimSun" w:cs="SimSun"/>
          <w:sz w:val="18"/>
          <w:szCs w:val="18"/>
          <w:color w:val="404040"/>
          <w:spacing w:val="-1"/>
        </w:rPr>
        <w:t>7.88%</w:t>
      </w:r>
    </w:p>
    <w:p>
      <w:pPr>
        <w:ind w:left="8553"/>
        <w:spacing w:before="37" w:line="239" w:lineRule="auto"/>
        <w:rPr>
          <w:rFonts w:ascii="SimSun" w:hAnsi="SimSun" w:eastAsia="SimSun" w:cs="SimSun"/>
          <w:sz w:val="18"/>
          <w:szCs w:val="18"/>
        </w:rPr>
      </w:pPr>
      <w:r>
        <w:pict>
          <v:shape id="_x0000_s188" style="position:absolute;margin-left:120.087pt;margin-top:-3.10127pt;mso-position-vertical-relative:text;mso-position-horizontal-relative:text;width:14.5pt;height:41.2pt;z-index:25178009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7"/>
                    </w:rPr>
                    <w:t>100</w:t>
                  </w:r>
                </w:p>
                <w:p>
                  <w:pPr>
                    <w:spacing w:line="255" w:lineRule="auto"/>
                    <w:rPr>
                      <w:rFonts w:ascii="Arial"/>
                      <w:sz w:val="21"/>
                    </w:rPr>
                  </w:pPr>
                  <w:r/>
                </w:p>
                <w:p>
                  <w:pPr>
                    <w:ind w:right="11"/>
                    <w:spacing w:before="59"/>
                    <w:jc w:val="right"/>
                    <w:rPr>
                      <w:rFonts w:ascii="SimSun" w:hAnsi="SimSun" w:eastAsia="SimSun" w:cs="SimSun"/>
                      <w:sz w:val="18"/>
                      <w:szCs w:val="18"/>
                    </w:rPr>
                  </w:pPr>
                  <w:r>
                    <w:rPr>
                      <w:rFonts w:ascii="SimSun" w:hAnsi="SimSun" w:eastAsia="SimSun" w:cs="SimSun"/>
                      <w:sz w:val="18"/>
                      <w:szCs w:val="18"/>
                      <w:color w:val="595959"/>
                    </w:rPr>
                    <w:t>0</w:t>
                  </w:r>
                </w:p>
              </w:txbxContent>
            </v:textbox>
          </v:shape>
        </w:pict>
      </w:r>
      <w:r>
        <w:rPr>
          <w:rFonts w:ascii="SimSun" w:hAnsi="SimSun" w:eastAsia="SimSun" w:cs="SimSun"/>
          <w:sz w:val="18"/>
          <w:szCs w:val="18"/>
          <w:color w:val="595959"/>
          <w:spacing w:val="-2"/>
        </w:rPr>
        <w:t>5.00%</w:t>
      </w:r>
    </w:p>
    <w:p>
      <w:pPr>
        <w:ind w:left="8551"/>
        <w:spacing w:before="237" w:line="163" w:lineRule="auto"/>
        <w:rPr>
          <w:rFonts w:ascii="SimSun" w:hAnsi="SimSun" w:eastAsia="SimSun" w:cs="SimSun"/>
          <w:sz w:val="18"/>
          <w:szCs w:val="18"/>
        </w:rPr>
      </w:pPr>
      <w:r>
        <w:pict>
          <v:shape id="_x0000_s190" style="position:absolute;margin-left:153.399pt;margin-top:15.3906pt;mso-position-vertical-relative:text;mso-position-horizontal-relative:text;width:19.6pt;height:13.7pt;z-index:25178624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3"/>
                    </w:rPr>
                    <w:t>2013</w:t>
                  </w:r>
                </w:p>
              </w:txbxContent>
            </v:textbox>
          </v:shape>
        </w:pict>
      </w:r>
      <w:r>
        <w:pict>
          <v:shape id="_x0000_s192" style="position:absolute;margin-left:212.099pt;margin-top:15.3906pt;mso-position-vertical-relative:text;mso-position-horizontal-relative:text;width:19.6pt;height:13.7pt;z-index:251788288;"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3"/>
                    </w:rPr>
                    <w:t>2014</w:t>
                  </w:r>
                </w:p>
              </w:txbxContent>
            </v:textbox>
          </v:shape>
        </w:pict>
      </w:r>
      <w:r>
        <w:pict>
          <v:shape id="_x0000_s194" style="position:absolute;margin-left:270.829pt;margin-top:15.3906pt;mso-position-vertical-relative:text;mso-position-horizontal-relative:text;width:19.6pt;height:13.7pt;z-index:251787264;"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3"/>
                    </w:rPr>
                    <w:t>2015</w:t>
                  </w:r>
                </w:p>
              </w:txbxContent>
            </v:textbox>
          </v:shape>
        </w:pict>
      </w:r>
      <w:r>
        <w:pict>
          <v:shape id="_x0000_s196" style="position:absolute;margin-left:329.529pt;margin-top:15.3906pt;mso-position-vertical-relative:text;mso-position-horizontal-relative:text;width:19.6pt;height:13.7pt;z-index:251789312;"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3"/>
                    </w:rPr>
                    <w:t>2016</w:t>
                  </w:r>
                </w:p>
              </w:txbxContent>
            </v:textbox>
          </v:shape>
        </w:pict>
      </w:r>
      <w:r>
        <w:pict>
          <v:shape id="_x0000_s198" style="position:absolute;margin-left:388.239pt;margin-top:15.3906pt;mso-position-vertical-relative:text;mso-position-horizontal-relative:text;width:19.6pt;height:13.7pt;z-index:251790336;"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3"/>
                    </w:rPr>
                    <w:t>2017</w:t>
                  </w:r>
                </w:p>
              </w:txbxContent>
            </v:textbox>
          </v:shape>
        </w:pict>
      </w:r>
      <w:r>
        <w:rPr>
          <w:rFonts w:ascii="SimSun" w:hAnsi="SimSun" w:eastAsia="SimSun" w:cs="SimSun"/>
          <w:sz w:val="18"/>
          <w:szCs w:val="18"/>
          <w:color w:val="595959"/>
          <w:spacing w:val="-2"/>
        </w:rPr>
        <w:t>0.00%</w:t>
      </w:r>
    </w:p>
    <w:p>
      <w:pPr>
        <w:ind w:left="8607"/>
        <w:spacing w:before="1" w:line="207" w:lineRule="auto"/>
        <w:rPr>
          <w:rFonts w:ascii="SimSun" w:hAnsi="SimSun" w:eastAsia="SimSun" w:cs="SimSun"/>
          <w:sz w:val="19"/>
          <w:szCs w:val="19"/>
        </w:rPr>
      </w:pPr>
      <w:r>
        <w:rPr>
          <w:rFonts w:ascii="SimSun" w:hAnsi="SimSun" w:eastAsia="SimSun" w:cs="SimSun"/>
          <w:sz w:val="19"/>
          <w:szCs w:val="19"/>
          <w:color w:val="595959"/>
          <w:spacing w:val="4"/>
        </w:rPr>
        <w:t>年份</w:t>
      </w:r>
    </w:p>
    <w:p>
      <w:pPr>
        <w:spacing w:line="319" w:lineRule="auto"/>
        <w:rPr>
          <w:rFonts w:ascii="Arial"/>
          <w:sz w:val="21"/>
        </w:rPr>
      </w:pPr>
      <w:r/>
    </w:p>
    <w:p>
      <w:pPr>
        <w:ind w:left="3225"/>
        <w:spacing w:before="59" w:line="220" w:lineRule="auto"/>
        <w:rPr>
          <w:rFonts w:ascii="SimSun" w:hAnsi="SimSun" w:eastAsia="SimSun" w:cs="SimSun"/>
          <w:sz w:val="18"/>
          <w:szCs w:val="18"/>
        </w:rPr>
      </w:pPr>
      <w:r>
        <w:rPr>
          <w:rFonts w:ascii="SimSun" w:hAnsi="SimSun" w:eastAsia="SimSun" w:cs="SimSun"/>
          <w:sz w:val="18"/>
          <w:szCs w:val="18"/>
          <w:color w:val="595959"/>
          <w:spacing w:val="-1"/>
        </w:rPr>
        <w:t>零售电商规模           中东地区增速           </w:t>
      </w:r>
      <w:r>
        <w:rPr>
          <w:rFonts w:ascii="SimSun" w:hAnsi="SimSun" w:eastAsia="SimSun" w:cs="SimSun"/>
          <w:sz w:val="18"/>
          <w:szCs w:val="18"/>
          <w:color w:val="595959"/>
          <w:spacing w:val="-2"/>
        </w:rPr>
        <w:t>世界增速水平</w:t>
      </w:r>
    </w:p>
    <w:p>
      <w:pPr>
        <w:spacing w:line="428" w:lineRule="auto"/>
        <w:rPr>
          <w:rFonts w:ascii="Arial"/>
          <w:sz w:val="21"/>
        </w:rPr>
      </w:pPr>
      <w:r/>
    </w:p>
    <w:p>
      <w:pPr>
        <w:ind w:left="3317"/>
        <w:spacing w:before="69" w:line="242"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2"/>
        </w:rPr>
        <w:t xml:space="preserve"> </w:t>
      </w:r>
      <w:r>
        <w:rPr>
          <w:rFonts w:ascii="SimSun" w:hAnsi="SimSun" w:eastAsia="SimSun" w:cs="SimSun"/>
          <w:sz w:val="21"/>
          <w:szCs w:val="21"/>
          <w:spacing w:val="-2"/>
        </w:rPr>
        <w:t>2-8 2013-2017</w:t>
      </w:r>
      <w:r>
        <w:rPr>
          <w:rFonts w:ascii="SimSun" w:hAnsi="SimSun" w:eastAsia="SimSun" w:cs="SimSun"/>
          <w:sz w:val="21"/>
          <w:szCs w:val="21"/>
          <w:spacing w:val="-43"/>
        </w:rPr>
        <w:t xml:space="preserve"> </w:t>
      </w:r>
      <w:r>
        <w:rPr>
          <w:rFonts w:ascii="SimSun" w:hAnsi="SimSun" w:eastAsia="SimSun" w:cs="SimSun"/>
          <w:sz w:val="21"/>
          <w:szCs w:val="21"/>
          <w:spacing w:val="-2"/>
        </w:rPr>
        <w:t>年中东零售电商区域交易规模</w:t>
      </w:r>
      <w:r>
        <w:rPr>
          <w:rFonts w:ascii="SimSun" w:hAnsi="SimSun" w:eastAsia="SimSun" w:cs="SimSun"/>
          <w:sz w:val="11"/>
          <w:szCs w:val="11"/>
          <w:spacing w:val="-2"/>
          <w:position w:val="10"/>
        </w:rPr>
        <w:t>4</w:t>
      </w:r>
    </w:p>
    <w:p>
      <w:pPr>
        <w:ind w:left="997" w:right="39" w:firstLine="481"/>
        <w:spacing w:before="170" w:line="355" w:lineRule="auto"/>
        <w:jc w:val="both"/>
        <w:rPr>
          <w:rFonts w:ascii="SimSun" w:hAnsi="SimSun" w:eastAsia="SimSun" w:cs="SimSun"/>
          <w:sz w:val="24"/>
          <w:szCs w:val="24"/>
        </w:rPr>
      </w:pPr>
      <w:r>
        <w:rPr>
          <w:rFonts w:ascii="SimSun" w:hAnsi="SimSun" w:eastAsia="SimSun" w:cs="SimSun"/>
          <w:sz w:val="24"/>
          <w:szCs w:val="24"/>
          <w:spacing w:val="-1"/>
        </w:rPr>
        <w:t>2013</w:t>
      </w:r>
      <w:r>
        <w:rPr>
          <w:rFonts w:ascii="SimSun" w:hAnsi="SimSun" w:eastAsia="SimSun" w:cs="SimSun"/>
          <w:sz w:val="24"/>
          <w:szCs w:val="24"/>
          <w:spacing w:val="-48"/>
        </w:rPr>
        <w:t xml:space="preserve"> </w:t>
      </w:r>
      <w:r>
        <w:rPr>
          <w:rFonts w:ascii="SimSun" w:hAnsi="SimSun" w:eastAsia="SimSun" w:cs="SimSun"/>
          <w:sz w:val="24"/>
          <w:szCs w:val="24"/>
          <w:spacing w:val="-1"/>
        </w:rPr>
        <w:t>年，中东地区的零售电商交易规模呈现出高达</w:t>
      </w:r>
      <w:r>
        <w:rPr>
          <w:rFonts w:ascii="SimSun" w:hAnsi="SimSun" w:eastAsia="SimSun" w:cs="SimSun"/>
          <w:sz w:val="24"/>
          <w:szCs w:val="24"/>
          <w:spacing w:val="-45"/>
        </w:rPr>
        <w:t xml:space="preserve"> </w:t>
      </w:r>
      <w:r>
        <w:rPr>
          <w:rFonts w:ascii="SimSun" w:hAnsi="SimSun" w:eastAsia="SimSun" w:cs="SimSun"/>
          <w:sz w:val="24"/>
          <w:szCs w:val="24"/>
          <w:spacing w:val="-1"/>
        </w:rPr>
        <w:t>31.07%的增长率，远远高出世</w:t>
      </w:r>
      <w:r>
        <w:rPr>
          <w:rFonts w:ascii="SimSun" w:hAnsi="SimSun" w:eastAsia="SimSun" w:cs="SimSun"/>
          <w:sz w:val="24"/>
          <w:szCs w:val="24"/>
        </w:rPr>
        <w:t>界零售电商交易规模增长率，2013-20</w:t>
      </w:r>
      <w:r>
        <w:rPr>
          <w:rFonts w:ascii="SimSun" w:hAnsi="SimSun" w:eastAsia="SimSun" w:cs="SimSun"/>
          <w:sz w:val="24"/>
          <w:szCs w:val="24"/>
          <w:spacing w:val="-1"/>
        </w:rPr>
        <w:t>17</w:t>
      </w:r>
      <w:r>
        <w:rPr>
          <w:rFonts w:ascii="SimSun" w:hAnsi="SimSun" w:eastAsia="SimSun" w:cs="SimSun"/>
          <w:sz w:val="24"/>
          <w:szCs w:val="24"/>
          <w:spacing w:val="-49"/>
        </w:rPr>
        <w:t xml:space="preserve"> </w:t>
      </w:r>
      <w:r>
        <w:rPr>
          <w:rFonts w:ascii="SimSun" w:hAnsi="SimSun" w:eastAsia="SimSun" w:cs="SimSun"/>
          <w:sz w:val="24"/>
          <w:szCs w:val="24"/>
          <w:spacing w:val="-1"/>
        </w:rPr>
        <w:t>年，中东零售电商交易规模不断扩大，虽然增</w:t>
      </w:r>
      <w:r>
        <w:rPr>
          <w:rFonts w:ascii="SimSun" w:hAnsi="SimSun" w:eastAsia="SimSun" w:cs="SimSun"/>
          <w:sz w:val="24"/>
          <w:szCs w:val="24"/>
          <w:spacing w:val="-1"/>
        </w:rPr>
        <w:t>长率在放缓，但是仍然高于世界平均水平。</w:t>
      </w:r>
    </w:p>
    <w:p>
      <w:pPr>
        <w:ind w:left="1478"/>
        <w:spacing w:before="152" w:line="220" w:lineRule="auto"/>
        <w:outlineLvl w:val="2"/>
        <w:rPr>
          <w:rFonts w:ascii="SimSun" w:hAnsi="SimSun" w:eastAsia="SimSun" w:cs="SimSun"/>
          <w:sz w:val="24"/>
          <w:szCs w:val="24"/>
        </w:rPr>
      </w:pPr>
      <w:bookmarkStart w:name="bookmark27" w:id="40"/>
      <w:bookmarkEnd w:id="40"/>
      <w:r>
        <w:rPr>
          <w:rFonts w:ascii="SimSun" w:hAnsi="SimSun" w:eastAsia="SimSun" w:cs="SimSun"/>
          <w:sz w:val="24"/>
          <w:szCs w:val="24"/>
          <w:b/>
          <w:bCs/>
          <w:spacing w:val="-3"/>
        </w:rPr>
        <w:t>三、中东地区主要电商平台</w:t>
      </w:r>
    </w:p>
    <w:p>
      <w:pPr>
        <w:spacing w:line="252" w:lineRule="auto"/>
        <w:rPr>
          <w:rFonts w:ascii="Arial"/>
          <w:sz w:val="21"/>
        </w:rPr>
      </w:pPr>
      <w:r/>
    </w:p>
    <w:p>
      <w:pPr>
        <w:ind w:left="997" w:right="158" w:firstLine="501"/>
        <w:spacing w:before="78" w:line="355" w:lineRule="auto"/>
        <w:jc w:val="both"/>
        <w:rPr>
          <w:rFonts w:ascii="SimSun" w:hAnsi="SimSun" w:eastAsia="SimSun" w:cs="SimSun"/>
          <w:sz w:val="24"/>
          <w:szCs w:val="24"/>
        </w:rPr>
      </w:pPr>
      <w:r>
        <w:pict>
          <v:shape id="_x0000_s200" style="position:absolute;margin-left:49.344pt;margin-top:78.5353pt;mso-position-vertical-relative:text;mso-position-horizontal-relative:text;width:144.05pt;height:0.75pt;z-index:251794432;" fillcolor="#000000" filled="true" stroked="false" coordsize="2881,15" coordorigin="0,0" path="m0,14l2880,14l2880,0l0,0l0,14xe"/>
        </w:pict>
      </w:r>
      <w:r>
        <w:rPr>
          <w:rFonts w:ascii="SimSun" w:hAnsi="SimSun" w:eastAsia="SimSun" w:cs="SimSun"/>
          <w:sz w:val="24"/>
          <w:szCs w:val="24"/>
          <w:spacing w:val="-1"/>
        </w:rPr>
        <w:t>中东地区的电商平台按照平台经营品类划分主要分为三大类：全品类电商、时尚</w:t>
      </w:r>
      <w:r>
        <w:rPr>
          <w:rFonts w:ascii="SimSun" w:hAnsi="SimSun" w:eastAsia="SimSun" w:cs="SimSun"/>
          <w:sz w:val="24"/>
          <w:szCs w:val="24"/>
          <w:spacing w:val="-1"/>
        </w:rPr>
        <w:t>电商和垂直电商。表</w:t>
      </w:r>
      <w:r>
        <w:rPr>
          <w:rFonts w:ascii="SimSun" w:hAnsi="SimSun" w:eastAsia="SimSun" w:cs="SimSun"/>
          <w:sz w:val="24"/>
          <w:szCs w:val="24"/>
          <w:spacing w:val="-46"/>
        </w:rPr>
        <w:t xml:space="preserve"> </w:t>
      </w:r>
      <w:r>
        <w:rPr>
          <w:rFonts w:ascii="SimSun" w:hAnsi="SimSun" w:eastAsia="SimSun" w:cs="SimSun"/>
          <w:sz w:val="24"/>
          <w:szCs w:val="24"/>
          <w:spacing w:val="-1"/>
        </w:rPr>
        <w:t>3-2</w:t>
      </w:r>
      <w:r>
        <w:rPr>
          <w:rFonts w:ascii="SimSun" w:hAnsi="SimSun" w:eastAsia="SimSun" w:cs="SimSun"/>
          <w:sz w:val="24"/>
          <w:szCs w:val="24"/>
          <w:spacing w:val="-48"/>
        </w:rPr>
        <w:t xml:space="preserve"> </w:t>
      </w:r>
      <w:r>
        <w:rPr>
          <w:rFonts w:ascii="SimSun" w:hAnsi="SimSun" w:eastAsia="SimSun" w:cs="SimSun"/>
          <w:sz w:val="24"/>
          <w:szCs w:val="24"/>
          <w:spacing w:val="-1"/>
        </w:rPr>
        <w:t>里中东地区主要的电商平台中，Souq</w:t>
      </w:r>
      <w:r>
        <w:rPr>
          <w:rFonts w:ascii="SimSun" w:hAnsi="SimSun" w:eastAsia="SimSun" w:cs="SimSun"/>
          <w:sz w:val="24"/>
          <w:szCs w:val="24"/>
          <w:spacing w:val="-47"/>
        </w:rPr>
        <w:t xml:space="preserve"> </w:t>
      </w:r>
      <w:r>
        <w:rPr>
          <w:rFonts w:ascii="SimSun" w:hAnsi="SimSun" w:eastAsia="SimSun" w:cs="SimSun"/>
          <w:sz w:val="24"/>
          <w:szCs w:val="24"/>
          <w:spacing w:val="-2"/>
        </w:rPr>
        <w:t>是中东地区发展时间最</w:t>
      </w:r>
      <w:r>
        <w:rPr>
          <w:rFonts w:ascii="SimSun" w:hAnsi="SimSun" w:eastAsia="SimSun" w:cs="SimSun"/>
          <w:sz w:val="24"/>
          <w:szCs w:val="24"/>
        </w:rPr>
        <w:t>长，市场占有率最高的电商，也是综合实力最强的电商，</w:t>
      </w:r>
      <w:r>
        <w:rPr>
          <w:rFonts w:ascii="SimSun" w:hAnsi="SimSun" w:eastAsia="SimSun" w:cs="SimSun"/>
          <w:sz w:val="24"/>
          <w:szCs w:val="24"/>
          <w:spacing w:val="-1"/>
        </w:rPr>
        <w:t>除了有自己的物流体系，还</w:t>
      </w: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18"/>
          <w:szCs w:val="18"/>
        </w:rPr>
      </w:sdtEndPr>
      <w:sdtContent>
        <w:p>
          <w:pPr>
            <w:ind w:left="997"/>
            <w:spacing w:before="251" w:line="208" w:lineRule="auto"/>
            <w:rPr>
              <w:rFonts w:ascii="Times New Roman" w:hAnsi="Times New Roman" w:eastAsia="Times New Roman" w:cs="Times New Roman"/>
              <w:sz w:val="18"/>
              <w:szCs w:val="18"/>
            </w:rPr>
          </w:pPr>
          <w:r>
            <w:rPr>
              <w:rFonts w:ascii="Calibri" w:hAnsi="Calibri" w:eastAsia="Calibri" w:cs="Calibri"/>
              <w:sz w:val="12"/>
              <w:szCs w:val="12"/>
            </w:rPr>
            <w:t>1   </w:t>
          </w:r>
          <w:r>
            <w:rPr>
              <w:rFonts w:ascii="Times New Roman" w:hAnsi="Times New Roman" w:eastAsia="Times New Roman" w:cs="Times New Roman"/>
              <w:sz w:val="18"/>
              <w:szCs w:val="18"/>
            </w:rPr>
            <w:t>E-commerce and payments report: high-growth markets </w:t>
          </w:r>
          <w:hyperlink w:history="true" r:id="rId47">
            <w:r>
              <w:rPr>
                <w:rFonts w:ascii="Times New Roman" w:hAnsi="Times New Roman" w:eastAsia="Times New Roman" w:cs="Times New Roman"/>
                <w:sz w:val="18"/>
                <w:szCs w:val="18"/>
              </w:rPr>
              <w:t>https://www.ppro.com/e-book/e-commerce-payments-re</w:t>
            </w:r>
            <w:r>
              <w:rPr>
                <w:rFonts w:ascii="Times New Roman" w:hAnsi="Times New Roman" w:eastAsia="Times New Roman" w:cs="Times New Roman"/>
                <w:sz w:val="18"/>
                <w:szCs w:val="18"/>
                <w:spacing w:val="-1"/>
              </w:rPr>
              <w:t>port-high</w:t>
            </w:r>
          </w:hyperlink>
          <w:r>
            <w:rPr>
              <w:rFonts w:ascii="Times New Roman" w:hAnsi="Times New Roman" w:eastAsia="Times New Roman" w:cs="Times New Roman"/>
              <w:sz w:val="18"/>
              <w:szCs w:val="18"/>
              <w:spacing w:val="-1"/>
            </w:rPr>
            <w:t>-</w:t>
          </w:r>
        </w:p>
        <w:p>
          <w:pPr>
            <w:ind w:left="1083"/>
            <w:spacing w:before="47"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growth-markets/</w:t>
          </w:r>
        </w:p>
        <w:p>
          <w:pPr>
            <w:ind w:left="993"/>
            <w:spacing w:before="37" w:line="208" w:lineRule="auto"/>
            <w:rPr>
              <w:rFonts w:ascii="Times New Roman" w:hAnsi="Times New Roman" w:eastAsia="Times New Roman" w:cs="Times New Roman"/>
              <w:sz w:val="18"/>
              <w:szCs w:val="18"/>
            </w:rPr>
          </w:pPr>
          <w:r>
            <w:rPr>
              <w:rFonts w:ascii="Calibri" w:hAnsi="Calibri" w:eastAsia="Calibri" w:cs="Calibri"/>
              <w:sz w:val="12"/>
              <w:szCs w:val="12"/>
              <w:position w:val="4"/>
            </w:rPr>
            <w:t>2   </w:t>
          </w:r>
          <w:r>
            <w:rPr>
              <w:rFonts w:ascii="Times New Roman" w:hAnsi="Times New Roman" w:eastAsia="Times New Roman" w:cs="Times New Roman"/>
              <w:sz w:val="18"/>
              <w:szCs w:val="18"/>
            </w:rPr>
            <w:t>PayPal Cross-Border Consumer Research 2016 Ipsos PayPal Insight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rPr>
            <w:t>2016</w:t>
          </w:r>
        </w:p>
      </w:sdtContent>
    </w:sdt>
    <w:p>
      <w:pPr>
        <w:ind w:left="992"/>
        <w:spacing w:before="39" w:line="208" w:lineRule="auto"/>
        <w:rPr>
          <w:rFonts w:ascii="Times New Roman" w:hAnsi="Times New Roman" w:eastAsia="Times New Roman" w:cs="Times New Roman"/>
          <w:sz w:val="18"/>
          <w:szCs w:val="18"/>
        </w:rPr>
      </w:pPr>
      <w:r>
        <w:rPr>
          <w:rFonts w:ascii="Calibri" w:hAnsi="Calibri" w:eastAsia="Calibri" w:cs="Calibri"/>
          <w:sz w:val="12"/>
          <w:szCs w:val="12"/>
          <w:position w:val="4"/>
        </w:rPr>
        <w:t>3   </w:t>
      </w:r>
      <w:r>
        <w:rPr>
          <w:rFonts w:ascii="Times New Roman" w:hAnsi="Times New Roman" w:eastAsia="Times New Roman" w:cs="Times New Roman"/>
          <w:sz w:val="18"/>
          <w:szCs w:val="18"/>
        </w:rPr>
        <w:t>PayFort—State of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rPr>
        <w:t>Payments. Al-Khalidi,2016</w:t>
      </w:r>
    </w:p>
    <w:p>
      <w:pPr>
        <w:ind w:left="989"/>
        <w:spacing w:before="37" w:line="232" w:lineRule="auto"/>
        <w:rPr>
          <w:rFonts w:ascii="Calibri" w:hAnsi="Calibri" w:eastAsia="Calibri" w:cs="Calibri"/>
          <w:sz w:val="18"/>
          <w:szCs w:val="18"/>
        </w:rPr>
      </w:pPr>
      <w:r>
        <w:rPr>
          <w:rFonts w:ascii="Calibri" w:hAnsi="Calibri" w:eastAsia="Calibri" w:cs="Calibri"/>
          <w:sz w:val="12"/>
          <w:szCs w:val="12"/>
          <w:position w:val="4"/>
        </w:rPr>
        <w:t>4    </w:t>
      </w:r>
      <w:r>
        <w:rPr>
          <w:rFonts w:ascii="SimSun" w:hAnsi="SimSun" w:eastAsia="SimSun" w:cs="SimSun"/>
          <w:sz w:val="18"/>
          <w:szCs w:val="18"/>
        </w:rPr>
        <w:t>中国国际电子商务中心 </w:t>
      </w:r>
      <w:r>
        <w:rPr>
          <w:rFonts w:ascii="Times New Roman" w:hAnsi="Times New Roman" w:eastAsia="Times New Roman" w:cs="Times New Roman"/>
          <w:sz w:val="18"/>
          <w:szCs w:val="18"/>
        </w:rPr>
        <w:t>2017 </w:t>
      </w:r>
      <w:r>
        <w:rPr>
          <w:rFonts w:ascii="SimSun" w:hAnsi="SimSun" w:eastAsia="SimSun" w:cs="SimSun"/>
          <w:sz w:val="18"/>
          <w:szCs w:val="18"/>
        </w:rPr>
        <w:t>全球</w:t>
      </w:r>
      <w:r>
        <w:rPr>
          <w:rFonts w:ascii="SimSun" w:hAnsi="SimSun" w:eastAsia="SimSun" w:cs="SimSun"/>
          <w:sz w:val="18"/>
          <w:szCs w:val="18"/>
          <w:spacing w:val="-1"/>
        </w:rPr>
        <w:t>电子商务发展报告</w:t>
      </w:r>
      <w:r>
        <w:rPr>
          <w:rFonts w:ascii="Calibri" w:hAnsi="Calibri" w:eastAsia="Calibri" w:cs="Calibri"/>
          <w:sz w:val="18"/>
          <w:szCs w:val="18"/>
          <w:spacing w:val="-1"/>
        </w:rPr>
        <w:t>.</w:t>
      </w:r>
    </w:p>
    <w:p>
      <w:pPr>
        <w:ind w:left="5439"/>
        <w:spacing w:before="306" w:line="241" w:lineRule="auto"/>
        <w:rPr>
          <w:rFonts w:ascii="SimSun" w:hAnsi="SimSun" w:eastAsia="SimSun" w:cs="SimSun"/>
          <w:sz w:val="21"/>
          <w:szCs w:val="21"/>
        </w:rPr>
      </w:pPr>
      <w:r>
        <w:rPr>
          <w:rFonts w:ascii="SimSun" w:hAnsi="SimSun" w:eastAsia="SimSun" w:cs="SimSun"/>
          <w:sz w:val="21"/>
          <w:szCs w:val="21"/>
          <w:spacing w:val="-6"/>
        </w:rPr>
        <w:t>15</w:t>
      </w:r>
    </w:p>
    <w:p>
      <w:pPr>
        <w:spacing w:line="241" w:lineRule="auto"/>
        <w:sectPr>
          <w:headerReference w:type="default" r:id="rId34"/>
          <w:footerReference w:type="default" r:id="rId41"/>
          <w:pgSz w:w="11907" w:h="16839"/>
          <w:pgMar w:top="1216" w:right="1387" w:bottom="595" w:left="432" w:header="827" w:footer="360" w:gutter="0"/>
        </w:sectPr>
        <w:rPr>
          <w:rFonts w:ascii="SimSun" w:hAnsi="SimSun" w:eastAsia="SimSun" w:cs="SimSun"/>
          <w:sz w:val="21"/>
          <w:szCs w:val="21"/>
        </w:rPr>
      </w:pPr>
    </w:p>
    <w:p>
      <w:pPr>
        <w:spacing w:line="282" w:lineRule="auto"/>
        <w:rPr>
          <w:rFonts w:ascii="Arial"/>
          <w:sz w:val="21"/>
        </w:rPr>
      </w:pPr>
      <w:r/>
    </w:p>
    <w:p>
      <w:pPr>
        <w:ind w:left="996" w:right="159"/>
        <w:spacing w:before="78" w:line="354" w:lineRule="auto"/>
        <w:jc w:val="both"/>
        <w:rPr>
          <w:rFonts w:ascii="SimSun" w:hAnsi="SimSun" w:eastAsia="SimSun" w:cs="SimSun"/>
          <w:sz w:val="24"/>
          <w:szCs w:val="24"/>
        </w:rPr>
      </w:pPr>
      <w:r>
        <w:rPr>
          <w:rFonts w:ascii="SimSun" w:hAnsi="SimSun" w:eastAsia="SimSun" w:cs="SimSun"/>
          <w:sz w:val="24"/>
          <w:szCs w:val="24"/>
          <w:spacing w:val="-1"/>
        </w:rPr>
        <w:t>拥有自己的支付体系</w:t>
      </w:r>
      <w:r>
        <w:rPr>
          <w:rFonts w:ascii="SimSun" w:hAnsi="SimSun" w:eastAsia="SimSun" w:cs="SimSun"/>
          <w:sz w:val="24"/>
          <w:szCs w:val="24"/>
          <w:spacing w:val="-39"/>
        </w:rPr>
        <w:t xml:space="preserve"> </w:t>
      </w:r>
      <w:r>
        <w:rPr>
          <w:rFonts w:ascii="SimSun" w:hAnsi="SimSun" w:eastAsia="SimSun" w:cs="SimSun"/>
          <w:sz w:val="24"/>
          <w:szCs w:val="24"/>
          <w:spacing w:val="-1"/>
        </w:rPr>
        <w:t>PayFort，2017</w:t>
      </w:r>
      <w:r>
        <w:rPr>
          <w:rFonts w:ascii="SimSun" w:hAnsi="SimSun" w:eastAsia="SimSun" w:cs="SimSun"/>
          <w:sz w:val="24"/>
          <w:szCs w:val="24"/>
          <w:spacing w:val="-49"/>
        </w:rPr>
        <w:t xml:space="preserve"> </w:t>
      </w:r>
      <w:r>
        <w:rPr>
          <w:rFonts w:ascii="SimSun" w:hAnsi="SimSun" w:eastAsia="SimSun" w:cs="SimSun"/>
          <w:sz w:val="24"/>
          <w:szCs w:val="24"/>
          <w:spacing w:val="-1"/>
        </w:rPr>
        <w:t>年被亚马逊公司收购。中东地区的电商平台除了</w:t>
      </w:r>
      <w:r>
        <w:rPr>
          <w:rFonts w:ascii="SimSun" w:hAnsi="SimSun" w:eastAsia="SimSun" w:cs="SimSun"/>
          <w:sz w:val="24"/>
          <w:szCs w:val="24"/>
        </w:rPr>
        <w:t>Souq</w:t>
      </w:r>
      <w:r>
        <w:rPr>
          <w:rFonts w:ascii="SimSun" w:hAnsi="SimSun" w:eastAsia="SimSun" w:cs="SimSun"/>
          <w:sz w:val="24"/>
          <w:szCs w:val="24"/>
          <w:spacing w:val="-51"/>
        </w:rPr>
        <w:t xml:space="preserve"> </w:t>
      </w:r>
      <w:r>
        <w:rPr>
          <w:rFonts w:ascii="SimSun" w:hAnsi="SimSun" w:eastAsia="SimSun" w:cs="SimSun"/>
          <w:sz w:val="24"/>
          <w:szCs w:val="24"/>
        </w:rPr>
        <w:t>拥有自己的支付体系，其他平台都</w:t>
      </w:r>
      <w:r>
        <w:rPr>
          <w:rFonts w:ascii="SimSun" w:hAnsi="SimSun" w:eastAsia="SimSun" w:cs="SimSun"/>
          <w:sz w:val="24"/>
          <w:szCs w:val="24"/>
          <w:spacing w:val="-1"/>
        </w:rPr>
        <w:t>是通过第三方支付平台或者货到付款的形式获</w:t>
      </w:r>
      <w:r>
        <w:rPr>
          <w:rFonts w:ascii="SimSun" w:hAnsi="SimSun" w:eastAsia="SimSun" w:cs="SimSun"/>
          <w:sz w:val="24"/>
          <w:szCs w:val="24"/>
          <w:spacing w:val="-1"/>
        </w:rPr>
        <w:t>得货款。中东地区货到付款占主流，但是其中</w:t>
      </w:r>
      <w:r>
        <w:rPr>
          <w:rFonts w:ascii="SimSun" w:hAnsi="SimSun" w:eastAsia="SimSun" w:cs="SimSun"/>
          <w:sz w:val="24"/>
          <w:szCs w:val="24"/>
          <w:spacing w:val="-42"/>
        </w:rPr>
        <w:t xml:space="preserve"> </w:t>
      </w:r>
      <w:r>
        <w:rPr>
          <w:rFonts w:ascii="SimSun" w:hAnsi="SimSun" w:eastAsia="SimSun" w:cs="SimSun"/>
          <w:sz w:val="24"/>
          <w:szCs w:val="24"/>
          <w:spacing w:val="-1"/>
        </w:rPr>
        <w:t>Joi</w:t>
      </w:r>
      <w:r>
        <w:rPr>
          <w:rFonts w:ascii="SimSun" w:hAnsi="SimSun" w:eastAsia="SimSun" w:cs="SimSun"/>
          <w:sz w:val="24"/>
          <w:szCs w:val="24"/>
          <w:spacing w:val="-50"/>
        </w:rPr>
        <w:t xml:space="preserve"> </w:t>
      </w:r>
      <w:r>
        <w:rPr>
          <w:rFonts w:ascii="SimSun" w:hAnsi="SimSun" w:eastAsia="SimSun" w:cs="SimSun"/>
          <w:sz w:val="24"/>
          <w:szCs w:val="24"/>
          <w:spacing w:val="-1"/>
        </w:rPr>
        <w:t>这个礼品电商平台由于消费者送礼</w:t>
      </w:r>
      <w:r>
        <w:rPr>
          <w:rFonts w:ascii="SimSun" w:hAnsi="SimSun" w:eastAsia="SimSun" w:cs="SimSun"/>
          <w:sz w:val="24"/>
          <w:szCs w:val="24"/>
        </w:rPr>
        <w:t>物不会让收礼人付款的特殊性，因此其避开了货到付款的难</w:t>
      </w:r>
      <w:r>
        <w:rPr>
          <w:rFonts w:ascii="SimSun" w:hAnsi="SimSun" w:eastAsia="SimSun" w:cs="SimSun"/>
          <w:sz w:val="24"/>
          <w:szCs w:val="24"/>
          <w:spacing w:val="-1"/>
        </w:rPr>
        <w:t>题。由于中东地区的客户</w:t>
      </w:r>
      <w:r>
        <w:rPr>
          <w:rFonts w:ascii="SimSun" w:hAnsi="SimSun" w:eastAsia="SimSun" w:cs="SimSun"/>
          <w:sz w:val="24"/>
          <w:szCs w:val="24"/>
        </w:rPr>
        <w:t>青睐货到付款，所以很容易造成较高的退货率，客户五天内</w:t>
      </w:r>
      <w:r>
        <w:rPr>
          <w:rFonts w:ascii="SimSun" w:hAnsi="SimSun" w:eastAsia="SimSun" w:cs="SimSun"/>
          <w:sz w:val="24"/>
          <w:szCs w:val="24"/>
          <w:spacing w:val="-1"/>
        </w:rPr>
        <w:t>没有收到货物就倾向于选</w:t>
      </w:r>
      <w:r>
        <w:rPr>
          <w:rFonts w:ascii="SimSun" w:hAnsi="SimSun" w:eastAsia="SimSun" w:cs="SimSun"/>
          <w:sz w:val="24"/>
          <w:szCs w:val="24"/>
          <w:spacing w:val="-1"/>
        </w:rPr>
        <w:t>择退款，因此许多电商平台会选择创建自己的物流系统来负责最后一公</w:t>
      </w:r>
      <w:r>
        <w:rPr>
          <w:rFonts w:ascii="SimSun" w:hAnsi="SimSun" w:eastAsia="SimSun" w:cs="SimSun"/>
          <w:sz w:val="24"/>
          <w:szCs w:val="24"/>
          <w:spacing w:val="-2"/>
        </w:rPr>
        <w:t>里物流。</w:t>
      </w:r>
    </w:p>
    <w:p>
      <w:pPr>
        <w:ind w:left="995" w:right="159" w:firstLine="486"/>
        <w:spacing w:before="3" w:line="353" w:lineRule="auto"/>
        <w:rPr>
          <w:rFonts w:ascii="SimSun" w:hAnsi="SimSun" w:eastAsia="SimSun" w:cs="SimSun"/>
          <w:sz w:val="24"/>
          <w:szCs w:val="24"/>
        </w:rPr>
      </w:pPr>
      <w:r>
        <w:rPr>
          <w:rFonts w:ascii="SimSun" w:hAnsi="SimSun" w:eastAsia="SimSun" w:cs="SimSun"/>
          <w:sz w:val="24"/>
          <w:szCs w:val="24"/>
          <w:spacing w:val="-2"/>
        </w:rPr>
        <w:t>另外，从表</w:t>
      </w:r>
      <w:r>
        <w:rPr>
          <w:rFonts w:ascii="SimSun" w:hAnsi="SimSun" w:eastAsia="SimSun" w:cs="SimSun"/>
          <w:sz w:val="24"/>
          <w:szCs w:val="24"/>
          <w:spacing w:val="-41"/>
        </w:rPr>
        <w:t xml:space="preserve"> </w:t>
      </w:r>
      <w:r>
        <w:rPr>
          <w:rFonts w:ascii="SimSun" w:hAnsi="SimSun" w:eastAsia="SimSun" w:cs="SimSun"/>
          <w:sz w:val="24"/>
          <w:szCs w:val="24"/>
          <w:spacing w:val="-2"/>
        </w:rPr>
        <w:t>3-3</w:t>
      </w:r>
      <w:r>
        <w:rPr>
          <w:rFonts w:ascii="SimSun" w:hAnsi="SimSun" w:eastAsia="SimSun" w:cs="SimSun"/>
          <w:sz w:val="24"/>
          <w:szCs w:val="24"/>
          <w:spacing w:val="-28"/>
        </w:rPr>
        <w:t xml:space="preserve"> </w:t>
      </w:r>
      <w:r>
        <w:rPr>
          <w:rFonts w:ascii="SimSun" w:hAnsi="SimSun" w:eastAsia="SimSun" w:cs="SimSun"/>
          <w:sz w:val="24"/>
          <w:szCs w:val="24"/>
          <w:spacing w:val="-2"/>
        </w:rPr>
        <w:t>中可以看出，Souq</w:t>
      </w:r>
      <w:r>
        <w:rPr>
          <w:rFonts w:ascii="SimSun" w:hAnsi="SimSun" w:eastAsia="SimSun" w:cs="SimSun"/>
          <w:sz w:val="24"/>
          <w:szCs w:val="24"/>
          <w:spacing w:val="-51"/>
        </w:rPr>
        <w:t xml:space="preserve"> </w:t>
      </w:r>
      <w:r>
        <w:rPr>
          <w:rFonts w:ascii="SimSun" w:hAnsi="SimSun" w:eastAsia="SimSun" w:cs="SimSun"/>
          <w:sz w:val="24"/>
          <w:szCs w:val="24"/>
          <w:spacing w:val="-2"/>
        </w:rPr>
        <w:t>创立后的五年间，一直没有成功的电商平台加</w:t>
      </w:r>
      <w:r>
        <w:rPr>
          <w:rFonts w:ascii="SimSun" w:hAnsi="SimSun" w:eastAsia="SimSun" w:cs="SimSun"/>
          <w:sz w:val="24"/>
          <w:szCs w:val="24"/>
        </w:rPr>
        <w:t>入，中东地区的电商平台创建时间都较晚，都是较年轻的电商平台</w:t>
      </w:r>
      <w:r>
        <w:rPr>
          <w:rFonts w:ascii="SimSun" w:hAnsi="SimSun" w:eastAsia="SimSun" w:cs="SimSun"/>
          <w:sz w:val="24"/>
          <w:szCs w:val="24"/>
          <w:spacing w:val="-1"/>
        </w:rPr>
        <w:t>，还有许多细分区</w:t>
      </w:r>
      <w:r>
        <w:rPr>
          <w:rFonts w:ascii="SimSun" w:hAnsi="SimSun" w:eastAsia="SimSun" w:cs="SimSun"/>
          <w:sz w:val="24"/>
          <w:szCs w:val="24"/>
        </w:rPr>
        <w:t>域等待电商企业去挖掘，中东电商市场还处在开发初期，是一</w:t>
      </w:r>
      <w:r>
        <w:rPr>
          <w:rFonts w:ascii="SimSun" w:hAnsi="SimSun" w:eastAsia="SimSun" w:cs="SimSun"/>
          <w:sz w:val="24"/>
          <w:szCs w:val="24"/>
          <w:spacing w:val="-1"/>
        </w:rPr>
        <w:t>个潜力巨大的电商市</w:t>
      </w:r>
    </w:p>
    <w:p>
      <w:pPr>
        <w:ind w:left="995"/>
        <w:spacing w:line="220" w:lineRule="auto"/>
        <w:rPr>
          <w:rFonts w:ascii="SimSun" w:hAnsi="SimSun" w:eastAsia="SimSun" w:cs="SimSun"/>
          <w:sz w:val="24"/>
          <w:szCs w:val="24"/>
        </w:rPr>
      </w:pPr>
      <w:r>
        <w:rPr>
          <w:rFonts w:ascii="SimSun" w:hAnsi="SimSun" w:eastAsia="SimSun" w:cs="SimSun"/>
          <w:sz w:val="24"/>
          <w:szCs w:val="24"/>
          <w:spacing w:val="-11"/>
        </w:rPr>
        <w:t>场。</w:t>
      </w:r>
    </w:p>
    <w:p>
      <w:pPr>
        <w:ind w:left="4138"/>
        <w:spacing w:before="61" w:line="221" w:lineRule="auto"/>
        <w:rPr>
          <w:rFonts w:ascii="SimSun" w:hAnsi="SimSun" w:eastAsia="SimSun" w:cs="SimSun"/>
          <w:sz w:val="21"/>
          <w:szCs w:val="21"/>
        </w:rPr>
      </w:pPr>
      <w:r>
        <w:rPr>
          <w:rFonts w:ascii="SimSun" w:hAnsi="SimSun" w:eastAsia="SimSun" w:cs="SimSun"/>
          <w:sz w:val="21"/>
          <w:szCs w:val="21"/>
          <w:spacing w:val="-4"/>
        </w:rPr>
        <w:t>表</w:t>
      </w:r>
      <w:r>
        <w:rPr>
          <w:rFonts w:ascii="SimSun" w:hAnsi="SimSun" w:eastAsia="SimSun" w:cs="SimSun"/>
          <w:sz w:val="21"/>
          <w:szCs w:val="21"/>
          <w:spacing w:val="-30"/>
        </w:rPr>
        <w:t xml:space="preserve"> </w:t>
      </w:r>
      <w:r>
        <w:rPr>
          <w:rFonts w:ascii="SimSun" w:hAnsi="SimSun" w:eastAsia="SimSun" w:cs="SimSun"/>
          <w:sz w:val="21"/>
          <w:szCs w:val="21"/>
          <w:spacing w:val="-4"/>
        </w:rPr>
        <w:t>2-3</w:t>
      </w:r>
      <w:r>
        <w:rPr>
          <w:rFonts w:ascii="SimSun" w:hAnsi="SimSun" w:eastAsia="SimSun" w:cs="SimSun"/>
          <w:sz w:val="21"/>
          <w:szCs w:val="21"/>
          <w:spacing w:val="26"/>
        </w:rPr>
        <w:t xml:space="preserve"> </w:t>
      </w:r>
      <w:r>
        <w:rPr>
          <w:rFonts w:ascii="SimSun" w:hAnsi="SimSun" w:eastAsia="SimSun" w:cs="SimSun"/>
          <w:sz w:val="21"/>
          <w:szCs w:val="21"/>
          <w:spacing w:val="-4"/>
        </w:rPr>
        <w:t>中东地区主要电商平台</w:t>
      </w:r>
    </w:p>
    <w:p>
      <w:pPr>
        <w:spacing w:line="111" w:lineRule="auto"/>
        <w:rPr>
          <w:rFonts w:ascii="Arial"/>
          <w:sz w:val="2"/>
        </w:rPr>
      </w:pPr>
      <w:r>
        <w:rPr>
          <w:rFonts w:ascii="Arial"/>
          <w:sz w:val="2"/>
        </w:rPr>
      </w:r>
    </w:p>
    <w:tbl>
      <w:tblPr>
        <w:tblStyle w:val="TableNormal"/>
        <w:tblW w:w="8223" w:type="dxa"/>
        <w:tblInd w:w="140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2"/>
        <w:gridCol w:w="991"/>
        <w:gridCol w:w="2408"/>
        <w:gridCol w:w="2982"/>
      </w:tblGrid>
      <w:tr>
        <w:trPr>
          <w:trHeight w:val="323" w:hRule="atLeast"/>
        </w:trPr>
        <w:tc>
          <w:tcPr>
            <w:tcW w:w="1842" w:type="dxa"/>
            <w:vAlign w:val="top"/>
          </w:tcPr>
          <w:p>
            <w:pPr>
              <w:pStyle w:val="TableText"/>
              <w:ind w:left="582"/>
              <w:spacing w:before="70" w:line="222" w:lineRule="auto"/>
              <w:rPr/>
            </w:pPr>
            <w:r>
              <w:rPr>
                <w:spacing w:val="-4"/>
              </w:rPr>
              <w:t>网站名称</w:t>
            </w:r>
          </w:p>
        </w:tc>
        <w:tc>
          <w:tcPr>
            <w:tcW w:w="991" w:type="dxa"/>
            <w:vAlign w:val="top"/>
          </w:tcPr>
          <w:p>
            <w:pPr>
              <w:pStyle w:val="TableText"/>
              <w:ind w:left="138"/>
              <w:spacing w:before="70" w:line="222" w:lineRule="auto"/>
              <w:rPr/>
            </w:pPr>
            <w:r>
              <w:rPr>
                <w:spacing w:val="-2"/>
              </w:rPr>
              <w:t>创立时间</w:t>
            </w:r>
          </w:p>
        </w:tc>
        <w:tc>
          <w:tcPr>
            <w:tcW w:w="2408" w:type="dxa"/>
            <w:vAlign w:val="top"/>
          </w:tcPr>
          <w:p>
            <w:pPr>
              <w:pStyle w:val="TableText"/>
              <w:ind w:left="852"/>
              <w:spacing w:before="70" w:line="220" w:lineRule="auto"/>
              <w:rPr/>
            </w:pPr>
            <w:r>
              <w:rPr>
                <w:spacing w:val="-2"/>
              </w:rPr>
              <w:t>经营品类</w:t>
            </w:r>
          </w:p>
        </w:tc>
        <w:tc>
          <w:tcPr>
            <w:tcW w:w="2982" w:type="dxa"/>
            <w:vAlign w:val="top"/>
          </w:tcPr>
          <w:p>
            <w:pPr>
              <w:pStyle w:val="TableText"/>
              <w:ind w:left="1316"/>
              <w:spacing w:before="70" w:line="221" w:lineRule="auto"/>
              <w:rPr/>
            </w:pPr>
            <w:r>
              <w:rPr>
                <w:spacing w:val="-2"/>
              </w:rPr>
              <w:t>物流</w:t>
            </w:r>
          </w:p>
        </w:tc>
      </w:tr>
      <w:tr>
        <w:trPr>
          <w:trHeight w:val="316" w:hRule="atLeast"/>
        </w:trPr>
        <w:tc>
          <w:tcPr>
            <w:tcW w:w="1842" w:type="dxa"/>
            <w:vAlign w:val="top"/>
          </w:tcPr>
          <w:p>
            <w:pPr>
              <w:pStyle w:val="TableText"/>
              <w:ind w:left="749"/>
              <w:spacing w:before="94" w:line="181" w:lineRule="auto"/>
              <w:rPr/>
            </w:pPr>
            <w:r>
              <w:rPr>
                <w:spacing w:val="-2"/>
              </w:rPr>
              <w:t>Souq</w:t>
            </w:r>
          </w:p>
        </w:tc>
        <w:tc>
          <w:tcPr>
            <w:tcW w:w="991" w:type="dxa"/>
            <w:vAlign w:val="top"/>
          </w:tcPr>
          <w:p>
            <w:pPr>
              <w:pStyle w:val="TableText"/>
              <w:ind w:left="207"/>
              <w:spacing w:before="63" w:line="220" w:lineRule="auto"/>
              <w:rPr/>
            </w:pPr>
            <w:r>
              <w:rPr>
                <w:spacing w:val="-2"/>
              </w:rPr>
              <w:t>2006</w:t>
            </w:r>
            <w:r>
              <w:rPr>
                <w:spacing w:val="-35"/>
              </w:rPr>
              <w:t xml:space="preserve"> </w:t>
            </w:r>
            <w:r>
              <w:rPr>
                <w:spacing w:val="-2"/>
              </w:rPr>
              <w:t>年</w:t>
            </w:r>
          </w:p>
        </w:tc>
        <w:tc>
          <w:tcPr>
            <w:tcW w:w="2408" w:type="dxa"/>
            <w:vAlign w:val="top"/>
          </w:tcPr>
          <w:p>
            <w:pPr>
              <w:pStyle w:val="TableText"/>
              <w:ind w:left="759"/>
              <w:spacing w:before="63" w:line="220" w:lineRule="auto"/>
              <w:rPr/>
            </w:pPr>
            <w:r>
              <w:rPr>
                <w:spacing w:val="-2"/>
              </w:rPr>
              <w:t>全品类电商</w:t>
            </w:r>
          </w:p>
        </w:tc>
        <w:tc>
          <w:tcPr>
            <w:tcW w:w="2982" w:type="dxa"/>
            <w:vAlign w:val="top"/>
          </w:tcPr>
          <w:p>
            <w:pPr>
              <w:pStyle w:val="TableText"/>
              <w:ind w:left="117"/>
              <w:spacing w:before="64" w:line="214" w:lineRule="auto"/>
              <w:rPr/>
            </w:pPr>
            <w:r>
              <w:rPr>
                <w:spacing w:val="-1"/>
              </w:rPr>
              <w:t>有自己完整的物流体系</w:t>
            </w:r>
            <w:r>
              <w:rPr>
                <w:spacing w:val="-34"/>
              </w:rPr>
              <w:t xml:space="preserve"> </w:t>
            </w:r>
            <w:r>
              <w:rPr>
                <w:spacing w:val="-1"/>
              </w:rPr>
              <w:t>QExpress</w:t>
            </w:r>
          </w:p>
        </w:tc>
      </w:tr>
      <w:tr>
        <w:trPr>
          <w:trHeight w:val="316" w:hRule="atLeast"/>
        </w:trPr>
        <w:tc>
          <w:tcPr>
            <w:tcW w:w="1842" w:type="dxa"/>
            <w:vAlign w:val="top"/>
          </w:tcPr>
          <w:p>
            <w:pPr>
              <w:pStyle w:val="TableText"/>
              <w:ind w:left="742"/>
              <w:spacing w:before="96" w:line="180" w:lineRule="auto"/>
              <w:rPr/>
            </w:pPr>
            <w:r>
              <w:rPr/>
              <w:t>Noon</w:t>
            </w:r>
          </w:p>
        </w:tc>
        <w:tc>
          <w:tcPr>
            <w:tcW w:w="991" w:type="dxa"/>
            <w:vAlign w:val="top"/>
          </w:tcPr>
          <w:p>
            <w:pPr>
              <w:pStyle w:val="TableText"/>
              <w:ind w:left="207"/>
              <w:spacing w:before="64" w:line="220" w:lineRule="auto"/>
              <w:rPr/>
            </w:pPr>
            <w:r>
              <w:rPr>
                <w:spacing w:val="-2"/>
              </w:rPr>
              <w:t>2017</w:t>
            </w:r>
            <w:r>
              <w:rPr>
                <w:spacing w:val="-35"/>
              </w:rPr>
              <w:t xml:space="preserve"> </w:t>
            </w:r>
            <w:r>
              <w:rPr>
                <w:spacing w:val="-2"/>
              </w:rPr>
              <w:t>年</w:t>
            </w:r>
          </w:p>
        </w:tc>
        <w:tc>
          <w:tcPr>
            <w:tcW w:w="2408" w:type="dxa"/>
            <w:vAlign w:val="top"/>
          </w:tcPr>
          <w:p>
            <w:pPr>
              <w:pStyle w:val="TableText"/>
              <w:ind w:left="759"/>
              <w:spacing w:before="64" w:line="220" w:lineRule="auto"/>
              <w:rPr/>
            </w:pPr>
            <w:r>
              <w:rPr>
                <w:spacing w:val="-2"/>
              </w:rPr>
              <w:t>全品类电商</w:t>
            </w:r>
          </w:p>
        </w:tc>
        <w:tc>
          <w:tcPr>
            <w:tcW w:w="2982" w:type="dxa"/>
            <w:vAlign w:val="top"/>
          </w:tcPr>
          <w:p>
            <w:pPr>
              <w:pStyle w:val="TableText"/>
              <w:ind w:left="122"/>
              <w:spacing w:before="64" w:line="220" w:lineRule="auto"/>
              <w:rPr/>
            </w:pPr>
            <w:r>
              <w:rPr>
                <w:spacing w:val="-1"/>
              </w:rPr>
              <w:t>收购物流公司成为自己的物流系统</w:t>
            </w:r>
          </w:p>
        </w:tc>
      </w:tr>
      <w:tr>
        <w:trPr>
          <w:trHeight w:val="316" w:hRule="atLeast"/>
        </w:trPr>
        <w:tc>
          <w:tcPr>
            <w:tcW w:w="1842" w:type="dxa"/>
            <w:vAlign w:val="top"/>
          </w:tcPr>
          <w:p>
            <w:pPr>
              <w:pStyle w:val="TableText"/>
              <w:ind w:left="742"/>
              <w:spacing w:before="91" w:line="186" w:lineRule="auto"/>
              <w:rPr/>
            </w:pPr>
            <w:r>
              <w:rPr/>
              <w:t>Wadi</w:t>
            </w:r>
          </w:p>
        </w:tc>
        <w:tc>
          <w:tcPr>
            <w:tcW w:w="991" w:type="dxa"/>
            <w:vAlign w:val="top"/>
          </w:tcPr>
          <w:p>
            <w:pPr>
              <w:pStyle w:val="TableText"/>
              <w:ind w:left="207"/>
              <w:spacing w:before="65" w:line="220" w:lineRule="auto"/>
              <w:rPr/>
            </w:pPr>
            <w:r>
              <w:rPr>
                <w:spacing w:val="-2"/>
              </w:rPr>
              <w:t>2015</w:t>
            </w:r>
            <w:r>
              <w:rPr>
                <w:spacing w:val="-35"/>
              </w:rPr>
              <w:t xml:space="preserve"> </w:t>
            </w:r>
            <w:r>
              <w:rPr>
                <w:spacing w:val="-2"/>
              </w:rPr>
              <w:t>年</w:t>
            </w:r>
          </w:p>
        </w:tc>
        <w:tc>
          <w:tcPr>
            <w:tcW w:w="2408" w:type="dxa"/>
            <w:vAlign w:val="top"/>
          </w:tcPr>
          <w:p>
            <w:pPr>
              <w:pStyle w:val="TableText"/>
              <w:ind w:left="759"/>
              <w:spacing w:before="65" w:line="220" w:lineRule="auto"/>
              <w:rPr/>
            </w:pPr>
            <w:r>
              <w:rPr>
                <w:spacing w:val="-2"/>
              </w:rPr>
              <w:t>全品类电商</w:t>
            </w:r>
          </w:p>
        </w:tc>
        <w:tc>
          <w:tcPr>
            <w:tcW w:w="2982" w:type="dxa"/>
            <w:vAlign w:val="top"/>
          </w:tcPr>
          <w:p>
            <w:pPr>
              <w:pStyle w:val="TableText"/>
              <w:ind w:left="115"/>
              <w:spacing w:before="65" w:line="220" w:lineRule="auto"/>
              <w:rPr/>
            </w:pPr>
            <w:r>
              <w:rPr>
                <w:spacing w:val="-1"/>
              </w:rPr>
              <w:t>在建自己的物流系统</w:t>
            </w:r>
          </w:p>
        </w:tc>
      </w:tr>
      <w:tr>
        <w:trPr>
          <w:trHeight w:val="316" w:hRule="atLeast"/>
        </w:trPr>
        <w:tc>
          <w:tcPr>
            <w:tcW w:w="1842" w:type="dxa"/>
            <w:vAlign w:val="top"/>
          </w:tcPr>
          <w:p>
            <w:pPr>
              <w:pStyle w:val="TableText"/>
              <w:ind w:left="651"/>
              <w:spacing w:before="91" w:line="186" w:lineRule="auto"/>
              <w:rPr/>
            </w:pPr>
            <w:r>
              <w:rPr/>
              <w:t>Namshi</w:t>
            </w:r>
          </w:p>
        </w:tc>
        <w:tc>
          <w:tcPr>
            <w:tcW w:w="991" w:type="dxa"/>
            <w:vAlign w:val="top"/>
          </w:tcPr>
          <w:p>
            <w:pPr>
              <w:pStyle w:val="TableText"/>
              <w:ind w:left="207"/>
              <w:spacing w:before="65" w:line="220" w:lineRule="auto"/>
              <w:rPr/>
            </w:pPr>
            <w:r>
              <w:rPr>
                <w:spacing w:val="-2"/>
              </w:rPr>
              <w:t>2011</w:t>
            </w:r>
            <w:r>
              <w:rPr>
                <w:spacing w:val="-35"/>
              </w:rPr>
              <w:t xml:space="preserve"> </w:t>
            </w:r>
            <w:r>
              <w:rPr>
                <w:spacing w:val="-2"/>
              </w:rPr>
              <w:t>年</w:t>
            </w:r>
          </w:p>
        </w:tc>
        <w:tc>
          <w:tcPr>
            <w:tcW w:w="2408" w:type="dxa"/>
            <w:vAlign w:val="top"/>
          </w:tcPr>
          <w:p>
            <w:pPr>
              <w:pStyle w:val="TableText"/>
              <w:ind w:left="679"/>
              <w:spacing w:before="66" w:line="220" w:lineRule="auto"/>
              <w:rPr/>
            </w:pPr>
            <w:r>
              <w:rPr>
                <w:spacing w:val="-3"/>
              </w:rPr>
              <w:t>时尚电商平台</w:t>
            </w:r>
          </w:p>
        </w:tc>
        <w:tc>
          <w:tcPr>
            <w:tcW w:w="2982" w:type="dxa"/>
            <w:vAlign w:val="top"/>
          </w:tcPr>
          <w:p>
            <w:pPr>
              <w:pStyle w:val="TableText"/>
              <w:ind w:left="145"/>
              <w:spacing w:before="66" w:line="220" w:lineRule="auto"/>
              <w:rPr/>
            </w:pPr>
            <w:r>
              <w:rPr>
                <w:spacing w:val="-4"/>
              </w:rPr>
              <w:t>自建小而美的物流团队</w:t>
            </w:r>
          </w:p>
        </w:tc>
      </w:tr>
      <w:tr>
        <w:trPr>
          <w:trHeight w:val="316" w:hRule="atLeast"/>
        </w:trPr>
        <w:tc>
          <w:tcPr>
            <w:tcW w:w="1842" w:type="dxa"/>
            <w:vAlign w:val="top"/>
          </w:tcPr>
          <w:p>
            <w:pPr>
              <w:pStyle w:val="TableText"/>
              <w:ind w:left="160"/>
              <w:spacing w:before="66" w:line="215" w:lineRule="auto"/>
              <w:rPr/>
            </w:pPr>
            <w:r>
              <w:rPr>
                <w:spacing w:val="-1"/>
              </w:rPr>
              <w:t>The Luxury Closet</w:t>
            </w:r>
          </w:p>
        </w:tc>
        <w:tc>
          <w:tcPr>
            <w:tcW w:w="991" w:type="dxa"/>
            <w:vAlign w:val="top"/>
          </w:tcPr>
          <w:p>
            <w:pPr>
              <w:pStyle w:val="TableText"/>
              <w:ind w:left="207"/>
              <w:spacing w:before="66" w:line="220" w:lineRule="auto"/>
              <w:rPr/>
            </w:pPr>
            <w:r>
              <w:rPr>
                <w:spacing w:val="-2"/>
              </w:rPr>
              <w:t>2011</w:t>
            </w:r>
            <w:r>
              <w:rPr>
                <w:spacing w:val="-35"/>
              </w:rPr>
              <w:t xml:space="preserve"> </w:t>
            </w:r>
            <w:r>
              <w:rPr>
                <w:spacing w:val="-2"/>
              </w:rPr>
              <w:t>年</w:t>
            </w:r>
          </w:p>
        </w:tc>
        <w:tc>
          <w:tcPr>
            <w:tcW w:w="2408" w:type="dxa"/>
            <w:vAlign w:val="top"/>
          </w:tcPr>
          <w:p>
            <w:pPr>
              <w:pStyle w:val="TableText"/>
              <w:ind w:left="175"/>
              <w:spacing w:before="66" w:line="220" w:lineRule="auto"/>
              <w:rPr/>
            </w:pPr>
            <w:r>
              <w:rPr>
                <w:spacing w:val="-1"/>
              </w:rPr>
              <w:t>垂直电商-二手奢侈品交易</w:t>
            </w:r>
          </w:p>
        </w:tc>
        <w:tc>
          <w:tcPr>
            <w:tcW w:w="2982" w:type="dxa"/>
            <w:vAlign w:val="top"/>
          </w:tcPr>
          <w:p>
            <w:pPr>
              <w:pStyle w:val="TableText"/>
              <w:ind w:left="119"/>
              <w:spacing w:before="67" w:line="220" w:lineRule="auto"/>
              <w:rPr/>
            </w:pPr>
            <w:r>
              <w:rPr>
                <w:spacing w:val="-2"/>
              </w:rPr>
              <w:t>与当地物流公司合作</w:t>
            </w:r>
          </w:p>
        </w:tc>
      </w:tr>
      <w:tr>
        <w:trPr>
          <w:trHeight w:val="318" w:hRule="atLeast"/>
        </w:trPr>
        <w:tc>
          <w:tcPr>
            <w:tcW w:w="1842" w:type="dxa"/>
            <w:vAlign w:val="top"/>
          </w:tcPr>
          <w:p>
            <w:pPr>
              <w:pStyle w:val="TableText"/>
              <w:ind w:left="517"/>
              <w:spacing w:before="69"/>
              <w:rPr/>
            </w:pPr>
            <w:r>
              <w:rPr/>
              <w:t>Mumzworld</w:t>
            </w:r>
          </w:p>
        </w:tc>
        <w:tc>
          <w:tcPr>
            <w:tcW w:w="991" w:type="dxa"/>
            <w:vAlign w:val="top"/>
          </w:tcPr>
          <w:p>
            <w:pPr>
              <w:pStyle w:val="TableText"/>
              <w:ind w:left="207"/>
              <w:spacing w:before="69" w:line="220" w:lineRule="auto"/>
              <w:rPr/>
            </w:pPr>
            <w:r>
              <w:rPr>
                <w:spacing w:val="-2"/>
              </w:rPr>
              <w:t>2011</w:t>
            </w:r>
            <w:r>
              <w:rPr>
                <w:spacing w:val="-35"/>
              </w:rPr>
              <w:t xml:space="preserve"> </w:t>
            </w:r>
            <w:r>
              <w:rPr>
                <w:spacing w:val="-2"/>
              </w:rPr>
              <w:t>年</w:t>
            </w:r>
          </w:p>
        </w:tc>
        <w:tc>
          <w:tcPr>
            <w:tcW w:w="2408" w:type="dxa"/>
            <w:vAlign w:val="top"/>
          </w:tcPr>
          <w:p>
            <w:pPr>
              <w:pStyle w:val="TableText"/>
              <w:ind w:left="446"/>
              <w:spacing w:before="70" w:line="220" w:lineRule="auto"/>
              <w:rPr/>
            </w:pPr>
            <w:r>
              <w:rPr>
                <w:spacing w:val="-1"/>
              </w:rPr>
              <w:t>垂直电商-母婴电商</w:t>
            </w:r>
          </w:p>
        </w:tc>
        <w:tc>
          <w:tcPr>
            <w:tcW w:w="2982" w:type="dxa"/>
            <w:vAlign w:val="top"/>
          </w:tcPr>
          <w:p>
            <w:pPr>
              <w:pStyle w:val="TableText"/>
              <w:ind w:left="119"/>
              <w:spacing w:before="70" w:line="220" w:lineRule="auto"/>
              <w:rPr/>
            </w:pPr>
            <w:r>
              <w:rPr>
                <w:spacing w:val="-2"/>
              </w:rPr>
              <w:t>与当地物流公司合作</w:t>
            </w:r>
          </w:p>
        </w:tc>
      </w:tr>
      <w:tr>
        <w:trPr>
          <w:trHeight w:val="317" w:hRule="atLeast"/>
        </w:trPr>
        <w:tc>
          <w:tcPr>
            <w:tcW w:w="1842" w:type="dxa"/>
            <w:vAlign w:val="top"/>
          </w:tcPr>
          <w:p>
            <w:pPr>
              <w:pStyle w:val="TableText"/>
              <w:ind w:left="742"/>
              <w:spacing w:before="97" w:line="183" w:lineRule="auto"/>
              <w:rPr/>
            </w:pPr>
            <w:r>
              <w:rPr/>
              <w:t>AWOK</w:t>
            </w:r>
          </w:p>
        </w:tc>
        <w:tc>
          <w:tcPr>
            <w:tcW w:w="991" w:type="dxa"/>
            <w:vAlign w:val="top"/>
          </w:tcPr>
          <w:p>
            <w:pPr>
              <w:pStyle w:val="TableText"/>
              <w:ind w:left="207"/>
              <w:spacing w:before="68" w:line="220" w:lineRule="auto"/>
              <w:rPr/>
            </w:pPr>
            <w:r>
              <w:rPr>
                <w:spacing w:val="-2"/>
              </w:rPr>
              <w:t>2013</w:t>
            </w:r>
            <w:r>
              <w:rPr>
                <w:spacing w:val="-35"/>
              </w:rPr>
              <w:t xml:space="preserve"> </w:t>
            </w:r>
            <w:r>
              <w:rPr>
                <w:spacing w:val="-2"/>
              </w:rPr>
              <w:t>年</w:t>
            </w:r>
          </w:p>
        </w:tc>
        <w:tc>
          <w:tcPr>
            <w:tcW w:w="2408" w:type="dxa"/>
            <w:vAlign w:val="top"/>
          </w:tcPr>
          <w:p>
            <w:pPr>
              <w:pStyle w:val="TableText"/>
              <w:ind w:left="355"/>
              <w:spacing w:before="68" w:line="220" w:lineRule="auto"/>
              <w:rPr/>
            </w:pPr>
            <w:r>
              <w:rPr>
                <w:spacing w:val="5"/>
              </w:rPr>
              <w:t>垂直电商-“聚划算</w:t>
            </w:r>
            <w:r>
              <w:rPr>
                <w:spacing w:val="-58"/>
              </w:rPr>
              <w:t xml:space="preserve"> </w:t>
            </w:r>
            <w:r>
              <w:rPr>
                <w:spacing w:val="5"/>
              </w:rPr>
              <w:t>”</w:t>
            </w:r>
          </w:p>
        </w:tc>
        <w:tc>
          <w:tcPr>
            <w:tcW w:w="2982" w:type="dxa"/>
            <w:vAlign w:val="top"/>
          </w:tcPr>
          <w:p>
            <w:pPr>
              <w:pStyle w:val="TableText"/>
              <w:ind w:left="145"/>
              <w:spacing w:before="69" w:line="220" w:lineRule="auto"/>
              <w:rPr/>
            </w:pPr>
            <w:r>
              <w:rPr>
                <w:spacing w:val="-6"/>
              </w:rPr>
              <w:t>自建物流团队</w:t>
            </w:r>
          </w:p>
        </w:tc>
      </w:tr>
      <w:tr>
        <w:trPr>
          <w:trHeight w:val="321" w:hRule="atLeast"/>
        </w:trPr>
        <w:tc>
          <w:tcPr>
            <w:tcW w:w="1842" w:type="dxa"/>
            <w:vAlign w:val="top"/>
          </w:tcPr>
          <w:p>
            <w:pPr>
              <w:pStyle w:val="TableText"/>
              <w:ind w:left="790"/>
              <w:spacing w:before="98" w:line="181" w:lineRule="auto"/>
              <w:rPr/>
            </w:pPr>
            <w:r>
              <w:rPr>
                <w:spacing w:val="-2"/>
              </w:rPr>
              <w:t>Joi</w:t>
            </w:r>
          </w:p>
        </w:tc>
        <w:tc>
          <w:tcPr>
            <w:tcW w:w="991" w:type="dxa"/>
            <w:vAlign w:val="top"/>
          </w:tcPr>
          <w:p>
            <w:pPr>
              <w:pStyle w:val="TableText"/>
              <w:ind w:left="207"/>
              <w:spacing w:before="67" w:line="220" w:lineRule="auto"/>
              <w:rPr/>
            </w:pPr>
            <w:r>
              <w:rPr>
                <w:spacing w:val="-2"/>
              </w:rPr>
              <w:t>2016</w:t>
            </w:r>
            <w:r>
              <w:rPr>
                <w:spacing w:val="-35"/>
              </w:rPr>
              <w:t xml:space="preserve"> </w:t>
            </w:r>
            <w:r>
              <w:rPr>
                <w:spacing w:val="-2"/>
              </w:rPr>
              <w:t>年</w:t>
            </w:r>
          </w:p>
        </w:tc>
        <w:tc>
          <w:tcPr>
            <w:tcW w:w="2408" w:type="dxa"/>
            <w:vAlign w:val="top"/>
          </w:tcPr>
          <w:p>
            <w:pPr>
              <w:pStyle w:val="TableText"/>
              <w:ind w:left="446"/>
              <w:spacing w:before="68" w:line="220" w:lineRule="auto"/>
              <w:rPr/>
            </w:pPr>
            <w:r>
              <w:rPr>
                <w:spacing w:val="-1"/>
              </w:rPr>
              <w:t>垂直电商-礼品电商</w:t>
            </w:r>
          </w:p>
        </w:tc>
        <w:tc>
          <w:tcPr>
            <w:tcW w:w="2982" w:type="dxa"/>
            <w:vAlign w:val="top"/>
          </w:tcPr>
          <w:p>
            <w:pPr>
              <w:pStyle w:val="TableText"/>
              <w:ind w:left="119"/>
              <w:spacing w:before="68" w:line="220" w:lineRule="auto"/>
              <w:rPr/>
            </w:pPr>
            <w:r>
              <w:rPr>
                <w:spacing w:val="-2"/>
              </w:rPr>
              <w:t>与当地物流公司合作</w:t>
            </w:r>
          </w:p>
        </w:tc>
      </w:tr>
    </w:tbl>
    <w:p>
      <w:pPr>
        <w:ind w:left="1397"/>
        <w:spacing w:before="63" w:line="220" w:lineRule="auto"/>
        <w:rPr>
          <w:rFonts w:ascii="SimSun" w:hAnsi="SimSun" w:eastAsia="SimSun" w:cs="SimSun"/>
          <w:sz w:val="18"/>
          <w:szCs w:val="18"/>
        </w:rPr>
      </w:pPr>
      <w:r>
        <w:rPr>
          <w:rFonts w:ascii="SimSun" w:hAnsi="SimSun" w:eastAsia="SimSun" w:cs="SimSun"/>
          <w:sz w:val="18"/>
          <w:szCs w:val="18"/>
          <w:spacing w:val="-1"/>
        </w:rPr>
        <w:t>资料来源：各电商平台主页整理</w:t>
      </w:r>
    </w:p>
    <w:p>
      <w:pPr>
        <w:ind w:left="1024" w:right="218" w:firstLine="453"/>
        <w:spacing w:before="194" w:line="354" w:lineRule="auto"/>
        <w:rPr>
          <w:rFonts w:ascii="SimSun" w:hAnsi="SimSun" w:eastAsia="SimSun" w:cs="SimSun"/>
          <w:sz w:val="24"/>
          <w:szCs w:val="24"/>
        </w:rPr>
      </w:pPr>
      <w:r>
        <w:rPr>
          <w:rFonts w:ascii="SimSun" w:hAnsi="SimSun" w:eastAsia="SimSun" w:cs="SimSun"/>
          <w:sz w:val="24"/>
          <w:szCs w:val="24"/>
          <w:spacing w:val="-1"/>
        </w:rPr>
        <w:t>我国电子商务的发展与政策支持推动着</w:t>
      </w:r>
      <w:r>
        <w:rPr>
          <w:rFonts w:ascii="SimSun" w:hAnsi="SimSun" w:eastAsia="SimSun" w:cs="SimSun"/>
          <w:sz w:val="24"/>
          <w:szCs w:val="24"/>
          <w:spacing w:val="-46"/>
        </w:rPr>
        <w:t xml:space="preserve"> </w:t>
      </w:r>
      <w:r>
        <w:rPr>
          <w:rFonts w:ascii="SimSun" w:hAnsi="SimSun" w:eastAsia="SimSun" w:cs="SimSun"/>
          <w:sz w:val="24"/>
          <w:szCs w:val="24"/>
          <w:spacing w:val="-1"/>
        </w:rPr>
        <w:t>Jollychic</w:t>
      </w:r>
      <w:r>
        <w:rPr>
          <w:rFonts w:ascii="SimSun" w:hAnsi="SimSun" w:eastAsia="SimSun" w:cs="SimSun"/>
          <w:sz w:val="24"/>
          <w:szCs w:val="24"/>
          <w:spacing w:val="-47"/>
        </w:rPr>
        <w:t xml:space="preserve"> </w:t>
      </w:r>
      <w:r>
        <w:rPr>
          <w:rFonts w:ascii="SimSun" w:hAnsi="SimSun" w:eastAsia="SimSun" w:cs="SimSun"/>
          <w:sz w:val="24"/>
          <w:szCs w:val="24"/>
          <w:spacing w:val="-1"/>
        </w:rPr>
        <w:t>不断开发新市场，而中东地区</w:t>
      </w:r>
      <w:r>
        <w:rPr>
          <w:rFonts w:ascii="SimSun" w:hAnsi="SimSun" w:eastAsia="SimSun" w:cs="SimSun"/>
          <w:sz w:val="24"/>
          <w:szCs w:val="24"/>
          <w:spacing w:val="-1"/>
        </w:rPr>
        <w:t>电子商务发展的程度使得</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53"/>
        </w:rPr>
        <w:t xml:space="preserve"> </w:t>
      </w:r>
      <w:r>
        <w:rPr>
          <w:rFonts w:ascii="SimSun" w:hAnsi="SimSun" w:eastAsia="SimSun" w:cs="SimSun"/>
          <w:sz w:val="24"/>
          <w:szCs w:val="24"/>
          <w:spacing w:val="-1"/>
        </w:rPr>
        <w:t>进入</w:t>
      </w:r>
      <w:r>
        <w:rPr>
          <w:rFonts w:ascii="SimSun" w:hAnsi="SimSun" w:eastAsia="SimSun" w:cs="SimSun"/>
          <w:sz w:val="24"/>
          <w:szCs w:val="24"/>
          <w:spacing w:val="-2"/>
        </w:rPr>
        <w:t>该地区有利可图，这两者同时构成了</w:t>
      </w:r>
    </w:p>
    <w:p>
      <w:pPr>
        <w:ind w:left="995"/>
        <w:spacing w:line="215"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51"/>
        </w:rPr>
        <w:t xml:space="preserve"> </w:t>
      </w:r>
      <w:r>
        <w:rPr>
          <w:rFonts w:ascii="SimSun" w:hAnsi="SimSun" w:eastAsia="SimSun" w:cs="SimSun"/>
          <w:sz w:val="24"/>
          <w:szCs w:val="24"/>
          <w:spacing w:val="-1"/>
        </w:rPr>
        <w:t>进入中东市场的动因。</w:t>
      </w:r>
    </w:p>
    <w:p>
      <w:pPr>
        <w:spacing w:line="215" w:lineRule="auto"/>
        <w:sectPr>
          <w:headerReference w:type="default" r:id="rId3"/>
          <w:footerReference w:type="default" r:id="rId48"/>
          <w:pgSz w:w="11907" w:h="16839"/>
          <w:pgMar w:top="1216" w:right="1387" w:bottom="1091" w:left="432" w:header="827" w:footer="817" w:gutter="0"/>
        </w:sectPr>
        <w:rPr>
          <w:rFonts w:ascii="SimSun" w:hAnsi="SimSun" w:eastAsia="SimSun" w:cs="SimSun"/>
          <w:sz w:val="24"/>
          <w:szCs w:val="24"/>
        </w:rPr>
      </w:pPr>
    </w:p>
    <w:p>
      <w:pPr>
        <w:pStyle w:val="BodyText"/>
        <w:ind w:left="2493"/>
        <w:spacing w:before="312" w:line="215" w:lineRule="auto"/>
        <w:outlineLvl w:val="0"/>
        <w:rPr>
          <w:sz w:val="30"/>
          <w:szCs w:val="30"/>
        </w:rPr>
      </w:pPr>
      <w:bookmarkStart w:name="bookmark28" w:id="41"/>
      <w:bookmarkEnd w:id="41"/>
      <w:r>
        <w:rPr>
          <w:sz w:val="30"/>
          <w:szCs w:val="30"/>
          <w:spacing w:val="-1"/>
        </w:rPr>
        <w:t>第三章</w:t>
      </w:r>
      <w:r>
        <w:rPr>
          <w:sz w:val="30"/>
          <w:szCs w:val="30"/>
          <w:spacing w:val="-1"/>
        </w:rPr>
        <w:t xml:space="preserve"> </w:t>
      </w:r>
      <w:r>
        <w:rPr>
          <w:sz w:val="30"/>
          <w:szCs w:val="30"/>
          <w:spacing w:val="-1"/>
        </w:rPr>
        <w:t>Jollychic</w:t>
      </w:r>
      <w:r>
        <w:rPr>
          <w:sz w:val="30"/>
          <w:szCs w:val="30"/>
          <w:spacing w:val="-56"/>
        </w:rPr>
        <w:t xml:space="preserve"> </w:t>
      </w:r>
      <w:r>
        <w:rPr>
          <w:sz w:val="30"/>
          <w:szCs w:val="30"/>
          <w:spacing w:val="-1"/>
        </w:rPr>
        <w:t>选择中东市场的可行</w:t>
      </w:r>
      <w:r>
        <w:rPr>
          <w:sz w:val="30"/>
          <w:szCs w:val="30"/>
          <w:spacing w:val="-2"/>
        </w:rPr>
        <w:t>性分析</w:t>
      </w:r>
    </w:p>
    <w:p>
      <w:pPr>
        <w:ind w:left="995" w:right="39" w:firstLine="481"/>
        <w:spacing w:before="316" w:line="354" w:lineRule="auto"/>
        <w:rPr>
          <w:rFonts w:ascii="SimSun" w:hAnsi="SimSun" w:eastAsia="SimSun" w:cs="SimSun"/>
          <w:sz w:val="24"/>
          <w:szCs w:val="24"/>
        </w:rPr>
      </w:pPr>
      <w:r>
        <w:rPr>
          <w:rFonts w:ascii="SimSun" w:hAnsi="SimSun" w:eastAsia="SimSun" w:cs="SimSun"/>
          <w:sz w:val="24"/>
          <w:szCs w:val="24"/>
          <w:spacing w:val="-1"/>
        </w:rPr>
        <w:t>本章将通过目标国家地区的选择、目标国家的环境</w:t>
      </w:r>
      <w:r>
        <w:rPr>
          <w:rFonts w:ascii="SimSun" w:hAnsi="SimSun" w:eastAsia="SimSun" w:cs="SimSun"/>
          <w:sz w:val="24"/>
          <w:szCs w:val="24"/>
          <w:spacing w:val="-46"/>
        </w:rPr>
        <w:t xml:space="preserve"> </w:t>
      </w:r>
      <w:r>
        <w:rPr>
          <w:rFonts w:ascii="SimSun" w:hAnsi="SimSun" w:eastAsia="SimSun" w:cs="SimSun"/>
          <w:sz w:val="24"/>
          <w:szCs w:val="24"/>
          <w:spacing w:val="-1"/>
        </w:rPr>
        <w:t>PEST</w:t>
      </w:r>
      <w:r>
        <w:rPr>
          <w:rFonts w:ascii="SimSun" w:hAnsi="SimSun" w:eastAsia="SimSun" w:cs="SimSun"/>
          <w:sz w:val="24"/>
          <w:szCs w:val="24"/>
          <w:spacing w:val="-48"/>
        </w:rPr>
        <w:t xml:space="preserve"> </w:t>
      </w:r>
      <w:r>
        <w:rPr>
          <w:rFonts w:ascii="SimSun" w:hAnsi="SimSun" w:eastAsia="SimSun" w:cs="SimSun"/>
          <w:sz w:val="24"/>
          <w:szCs w:val="24"/>
          <w:spacing w:val="-1"/>
        </w:rPr>
        <w:t>分析、五力模型分析来对</w:t>
      </w:r>
      <w:r>
        <w:rPr>
          <w:rFonts w:ascii="SimSun" w:hAnsi="SimSun" w:eastAsia="SimSun" w:cs="SimSun"/>
          <w:sz w:val="24"/>
          <w:szCs w:val="24"/>
        </w:rPr>
        <w:t>Jollychic</w:t>
      </w:r>
      <w:r>
        <w:rPr>
          <w:rFonts w:ascii="SimSun" w:hAnsi="SimSun" w:eastAsia="SimSun" w:cs="SimSun"/>
          <w:sz w:val="24"/>
          <w:szCs w:val="24"/>
          <w:spacing w:val="-52"/>
        </w:rPr>
        <w:t xml:space="preserve"> </w:t>
      </w:r>
      <w:r>
        <w:rPr>
          <w:rFonts w:ascii="SimSun" w:hAnsi="SimSun" w:eastAsia="SimSun" w:cs="SimSun"/>
          <w:sz w:val="24"/>
          <w:szCs w:val="24"/>
        </w:rPr>
        <w:t>选择和进入中东市场进行可行性分</w:t>
      </w:r>
      <w:r>
        <w:rPr>
          <w:rFonts w:ascii="SimSun" w:hAnsi="SimSun" w:eastAsia="SimSun" w:cs="SimSun"/>
          <w:sz w:val="24"/>
          <w:szCs w:val="24"/>
          <w:spacing w:val="-1"/>
        </w:rPr>
        <w:t>析。其中，目标国家选择是根据鲁特的国</w:t>
      </w:r>
      <w:r>
        <w:rPr>
          <w:rFonts w:ascii="SimSun" w:hAnsi="SimSun" w:eastAsia="SimSun" w:cs="SimSun"/>
          <w:sz w:val="24"/>
          <w:szCs w:val="24"/>
          <w:spacing w:val="-1"/>
        </w:rPr>
        <w:t>际目标市场进入决策及流程进一步选出中东地区国家为目标国家；然后通过</w:t>
      </w:r>
      <w:r>
        <w:rPr>
          <w:rFonts w:ascii="SimSun" w:hAnsi="SimSun" w:eastAsia="SimSun" w:cs="SimSun"/>
          <w:sz w:val="24"/>
          <w:szCs w:val="24"/>
          <w:spacing w:val="-39"/>
        </w:rPr>
        <w:t xml:space="preserve"> </w:t>
      </w:r>
      <w:r>
        <w:rPr>
          <w:rFonts w:ascii="SimSun" w:hAnsi="SimSun" w:eastAsia="SimSun" w:cs="SimSun"/>
          <w:sz w:val="24"/>
          <w:szCs w:val="24"/>
          <w:spacing w:val="-1"/>
        </w:rPr>
        <w:t>PEST</w:t>
      </w:r>
      <w:r>
        <w:rPr>
          <w:rFonts w:ascii="SimSun" w:hAnsi="SimSun" w:eastAsia="SimSun" w:cs="SimSun"/>
          <w:sz w:val="24"/>
          <w:szCs w:val="24"/>
          <w:spacing w:val="-50"/>
        </w:rPr>
        <w:t xml:space="preserve"> </w:t>
      </w:r>
      <w:r>
        <w:rPr>
          <w:rFonts w:ascii="SimSun" w:hAnsi="SimSun" w:eastAsia="SimSun" w:cs="SimSun"/>
          <w:sz w:val="24"/>
          <w:szCs w:val="24"/>
          <w:spacing w:val="-1"/>
        </w:rPr>
        <w:t>环境</w:t>
      </w:r>
      <w:r>
        <w:rPr>
          <w:rFonts w:ascii="SimSun" w:hAnsi="SimSun" w:eastAsia="SimSun" w:cs="SimSun"/>
          <w:sz w:val="24"/>
          <w:szCs w:val="24"/>
          <w:spacing w:val="-2"/>
        </w:rPr>
        <w:t>分析对中东地区进行环境分析；另外通过五力模型对中东电商市场进行竞争力分析，</w:t>
      </w:r>
    </w:p>
    <w:p>
      <w:pPr>
        <w:ind w:left="994"/>
        <w:spacing w:line="215" w:lineRule="auto"/>
        <w:rPr>
          <w:rFonts w:ascii="SimSun" w:hAnsi="SimSun" w:eastAsia="SimSun" w:cs="SimSun"/>
          <w:sz w:val="24"/>
          <w:szCs w:val="24"/>
        </w:rPr>
      </w:pPr>
      <w:r>
        <w:rPr>
          <w:rFonts w:ascii="SimSun" w:hAnsi="SimSun" w:eastAsia="SimSun" w:cs="SimSun"/>
          <w:sz w:val="24"/>
          <w:szCs w:val="24"/>
          <w:spacing w:val="-2"/>
        </w:rPr>
        <w:t>进而论证</w:t>
      </w:r>
      <w:r>
        <w:rPr>
          <w:rFonts w:ascii="SimSun" w:hAnsi="SimSun" w:eastAsia="SimSun" w:cs="SimSun"/>
          <w:sz w:val="24"/>
          <w:szCs w:val="24"/>
          <w:spacing w:val="-45"/>
        </w:rPr>
        <w:t xml:space="preserve"> </w:t>
      </w:r>
      <w:r>
        <w:rPr>
          <w:rFonts w:ascii="SimSun" w:hAnsi="SimSun" w:eastAsia="SimSun" w:cs="SimSun"/>
          <w:sz w:val="24"/>
          <w:szCs w:val="24"/>
          <w:spacing w:val="-2"/>
        </w:rPr>
        <w:t>Jollychic</w:t>
      </w:r>
      <w:r>
        <w:rPr>
          <w:rFonts w:ascii="SimSun" w:hAnsi="SimSun" w:eastAsia="SimSun" w:cs="SimSun"/>
          <w:sz w:val="24"/>
          <w:szCs w:val="24"/>
          <w:spacing w:val="-53"/>
        </w:rPr>
        <w:t xml:space="preserve"> </w:t>
      </w:r>
      <w:r>
        <w:rPr>
          <w:rFonts w:ascii="SimSun" w:hAnsi="SimSun" w:eastAsia="SimSun" w:cs="SimSun"/>
          <w:sz w:val="24"/>
          <w:szCs w:val="24"/>
          <w:spacing w:val="-2"/>
        </w:rPr>
        <w:t>进入中东市场的可行性。</w:t>
      </w:r>
    </w:p>
    <w:p>
      <w:pPr>
        <w:ind w:left="4055"/>
        <w:spacing w:before="302" w:line="220" w:lineRule="auto"/>
        <w:outlineLvl w:val="1"/>
        <w:rPr>
          <w:rFonts w:ascii="SimSun" w:hAnsi="SimSun" w:eastAsia="SimSun" w:cs="SimSun"/>
          <w:sz w:val="28"/>
          <w:szCs w:val="28"/>
        </w:rPr>
      </w:pPr>
      <w:bookmarkStart w:name="bookmark29" w:id="42"/>
      <w:bookmarkEnd w:id="42"/>
      <w:r>
        <w:rPr>
          <w:rFonts w:ascii="SimSun" w:hAnsi="SimSun" w:eastAsia="SimSun" w:cs="SimSun"/>
          <w:sz w:val="28"/>
          <w:szCs w:val="28"/>
          <w:b/>
          <w:bCs/>
          <w:spacing w:val="-10"/>
        </w:rPr>
        <w:t>第一节</w:t>
      </w:r>
      <w:r>
        <w:rPr>
          <w:rFonts w:ascii="SimSun" w:hAnsi="SimSun" w:eastAsia="SimSun" w:cs="SimSun"/>
          <w:sz w:val="28"/>
          <w:szCs w:val="28"/>
          <w:spacing w:val="70"/>
        </w:rPr>
        <w:t xml:space="preserve"> </w:t>
      </w:r>
      <w:r>
        <w:rPr>
          <w:rFonts w:ascii="SimSun" w:hAnsi="SimSun" w:eastAsia="SimSun" w:cs="SimSun"/>
          <w:sz w:val="28"/>
          <w:szCs w:val="28"/>
          <w:b/>
          <w:bCs/>
          <w:spacing w:val="-10"/>
        </w:rPr>
        <w:t>目标国家的选择</w:t>
      </w:r>
    </w:p>
    <w:p>
      <w:pPr>
        <w:ind w:left="995" w:right="459" w:firstLine="481"/>
        <w:spacing w:before="319" w:line="350" w:lineRule="auto"/>
        <w:rPr>
          <w:rFonts w:ascii="SimSun" w:hAnsi="SimSun" w:eastAsia="SimSun" w:cs="SimSun"/>
          <w:sz w:val="24"/>
          <w:szCs w:val="24"/>
        </w:rPr>
      </w:pPr>
      <w:r>
        <w:rPr>
          <w:rFonts w:ascii="SimSun" w:hAnsi="SimSun" w:eastAsia="SimSun" w:cs="SimSun"/>
          <w:sz w:val="24"/>
          <w:szCs w:val="24"/>
        </w:rPr>
        <w:t>本文将参考鲁特在《国际市场进入战略》中对海外</w:t>
      </w:r>
      <w:r>
        <w:rPr>
          <w:rFonts w:ascii="SimSun" w:hAnsi="SimSun" w:eastAsia="SimSun" w:cs="SimSun"/>
          <w:sz w:val="24"/>
          <w:szCs w:val="24"/>
          <w:spacing w:val="-1"/>
        </w:rPr>
        <w:t>目标市场进入决策的流程对</w:t>
      </w:r>
      <w:r>
        <w:rPr>
          <w:rFonts w:ascii="SimSun" w:hAnsi="SimSun" w:eastAsia="SimSun" w:cs="SimSun"/>
          <w:sz w:val="24"/>
          <w:szCs w:val="24"/>
          <w:spacing w:val="-3"/>
        </w:rPr>
        <w:t>Jollychic</w:t>
      </w:r>
      <w:r>
        <w:rPr>
          <w:rFonts w:ascii="SimSun" w:hAnsi="SimSun" w:eastAsia="SimSun" w:cs="SimSun"/>
          <w:sz w:val="24"/>
          <w:szCs w:val="24"/>
          <w:spacing w:val="-35"/>
        </w:rPr>
        <w:t xml:space="preserve"> </w:t>
      </w:r>
      <w:r>
        <w:rPr>
          <w:rFonts w:ascii="SimSun" w:hAnsi="SimSun" w:eastAsia="SimSun" w:cs="SimSun"/>
          <w:sz w:val="24"/>
          <w:szCs w:val="24"/>
          <w:spacing w:val="-3"/>
        </w:rPr>
        <w:t>选择中东市场的可行性分析，具体流程如下：</w:t>
      </w:r>
    </w:p>
    <w:p>
      <w:pPr>
        <w:ind w:firstLine="2580"/>
        <w:spacing w:line="5308" w:lineRule="exact"/>
        <w:rPr/>
      </w:pPr>
      <w:r>
        <w:rPr>
          <w:position w:val="-106"/>
        </w:rPr>
        <w:drawing>
          <wp:inline distT="0" distB="0" distL="0" distR="0">
            <wp:extent cx="3733800" cy="3371088"/>
            <wp:effectExtent l="0" t="0" r="0" b="0"/>
            <wp:docPr id="36" name="IM 36"/>
            <wp:cNvGraphicFramePr/>
            <a:graphic>
              <a:graphicData uri="http://schemas.openxmlformats.org/drawingml/2006/picture">
                <pic:pic>
                  <pic:nvPicPr>
                    <pic:cNvPr id="36" name="IM 36"/>
                    <pic:cNvPicPr/>
                  </pic:nvPicPr>
                  <pic:blipFill>
                    <a:blip r:embed="rId50"/>
                    <a:stretch>
                      <a:fillRect/>
                    </a:stretch>
                  </pic:blipFill>
                  <pic:spPr>
                    <a:xfrm rot="0">
                      <a:off x="0" y="0"/>
                      <a:ext cx="3733800" cy="3371088"/>
                    </a:xfrm>
                    <a:prstGeom prst="rect">
                      <a:avLst/>
                    </a:prstGeom>
                  </pic:spPr>
                </pic:pic>
              </a:graphicData>
            </a:graphic>
          </wp:inline>
        </w:drawing>
      </w:r>
    </w:p>
    <w:p>
      <w:pPr>
        <w:ind w:left="3949"/>
        <w:spacing w:before="206" w:line="221"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29"/>
        </w:rPr>
        <w:t xml:space="preserve"> </w:t>
      </w:r>
      <w:r>
        <w:rPr>
          <w:rFonts w:ascii="SimSun" w:hAnsi="SimSun" w:eastAsia="SimSun" w:cs="SimSun"/>
          <w:sz w:val="21"/>
          <w:szCs w:val="21"/>
          <w:spacing w:val="-3"/>
        </w:rPr>
        <w:t>3-1 鲁特海外目标市场决策流程</w:t>
      </w:r>
    </w:p>
    <w:p>
      <w:pPr>
        <w:spacing w:line="247" w:lineRule="auto"/>
        <w:rPr>
          <w:rFonts w:ascii="Arial"/>
          <w:sz w:val="21"/>
        </w:rPr>
      </w:pPr>
      <w:r/>
    </w:p>
    <w:p>
      <w:pPr>
        <w:ind w:left="1482"/>
        <w:spacing w:before="78" w:line="220" w:lineRule="auto"/>
        <w:outlineLvl w:val="2"/>
        <w:rPr>
          <w:rFonts w:ascii="SimSun" w:hAnsi="SimSun" w:eastAsia="SimSun" w:cs="SimSun"/>
          <w:sz w:val="24"/>
          <w:szCs w:val="24"/>
        </w:rPr>
      </w:pPr>
      <w:bookmarkStart w:name="bookmark30" w:id="43"/>
      <w:bookmarkEnd w:id="43"/>
      <w:r>
        <w:rPr>
          <w:rFonts w:ascii="SimSun" w:hAnsi="SimSun" w:eastAsia="SimSun" w:cs="SimSun"/>
          <w:sz w:val="24"/>
          <w:szCs w:val="24"/>
          <w:b/>
          <w:bCs/>
          <w:spacing w:val="-4"/>
        </w:rPr>
        <w:t>一、使用者特征</w:t>
      </w:r>
    </w:p>
    <w:p>
      <w:pPr>
        <w:spacing w:line="248" w:lineRule="auto"/>
        <w:rPr>
          <w:rFonts w:ascii="Arial"/>
          <w:sz w:val="21"/>
        </w:rPr>
      </w:pPr>
      <w:r/>
    </w:p>
    <w:p>
      <w:pPr>
        <w:ind w:left="996" w:right="218" w:firstLine="508"/>
        <w:spacing w:before="78" w:line="355" w:lineRule="auto"/>
        <w:jc w:val="both"/>
        <w:rPr>
          <w:rFonts w:ascii="SimSun" w:hAnsi="SimSun" w:eastAsia="SimSun" w:cs="SimSun"/>
          <w:sz w:val="24"/>
          <w:szCs w:val="24"/>
        </w:rPr>
      </w:pPr>
      <w:r>
        <w:rPr>
          <w:rFonts w:ascii="SimSun" w:hAnsi="SimSun" w:eastAsia="SimSun" w:cs="SimSun"/>
          <w:sz w:val="24"/>
          <w:szCs w:val="24"/>
          <w:spacing w:val="-1"/>
        </w:rPr>
        <w:t>电子商务的主要消费目标有个体消费者、企业、组织和政府，电子商务</w:t>
      </w:r>
      <w:r>
        <w:rPr>
          <w:rFonts w:ascii="SimSun" w:hAnsi="SimSun" w:eastAsia="SimSun" w:cs="SimSun"/>
          <w:sz w:val="24"/>
          <w:szCs w:val="24"/>
          <w:spacing w:val="-2"/>
        </w:rPr>
        <w:t>由于其自</w:t>
      </w:r>
      <w:r>
        <w:rPr>
          <w:rFonts w:ascii="SimSun" w:hAnsi="SimSun" w:eastAsia="SimSun" w:cs="SimSun"/>
          <w:sz w:val="24"/>
          <w:szCs w:val="24"/>
        </w:rPr>
        <w:t>身的便捷性、网络要求和具有简单操作要求性，决定电子商</w:t>
      </w:r>
      <w:r>
        <w:rPr>
          <w:rFonts w:ascii="SimSun" w:hAnsi="SimSun" w:eastAsia="SimSun" w:cs="SimSun"/>
          <w:sz w:val="24"/>
          <w:szCs w:val="24"/>
          <w:spacing w:val="-1"/>
        </w:rPr>
        <w:t>务使用者具有广泛性、年</w:t>
      </w:r>
      <w:r>
        <w:rPr>
          <w:rFonts w:ascii="SimSun" w:hAnsi="SimSun" w:eastAsia="SimSun" w:cs="SimSun"/>
          <w:sz w:val="24"/>
          <w:szCs w:val="24"/>
        </w:rPr>
        <w:t>轻化、有一定的经济能力的特征。因此，我国电商企业在进</w:t>
      </w:r>
      <w:r>
        <w:rPr>
          <w:rFonts w:ascii="SimSun" w:hAnsi="SimSun" w:eastAsia="SimSun" w:cs="SimSun"/>
          <w:sz w:val="24"/>
          <w:szCs w:val="24"/>
          <w:spacing w:val="-1"/>
        </w:rPr>
        <w:t>入海外市场的时候，需要</w:t>
      </w:r>
      <w:r>
        <w:rPr>
          <w:rFonts w:ascii="SimSun" w:hAnsi="SimSun" w:eastAsia="SimSun" w:cs="SimSun"/>
          <w:sz w:val="24"/>
          <w:szCs w:val="24"/>
        </w:rPr>
        <w:t>着重考虑目标市场目标人群的经济水平和潮流意识。对比以下</w:t>
      </w:r>
      <w:r>
        <w:rPr>
          <w:rFonts w:ascii="SimSun" w:hAnsi="SimSun" w:eastAsia="SimSun" w:cs="SimSun"/>
          <w:sz w:val="24"/>
          <w:szCs w:val="24"/>
          <w:spacing w:val="-1"/>
        </w:rPr>
        <w:t>四个电商区域，可以看</w:t>
      </w:r>
      <w:r>
        <w:rPr>
          <w:rFonts w:ascii="SimSun" w:hAnsi="SimSun" w:eastAsia="SimSun" w:cs="SimSun"/>
          <w:sz w:val="24"/>
          <w:szCs w:val="24"/>
          <w:spacing w:val="-1"/>
        </w:rPr>
        <w:t>出中东区域</w:t>
      </w:r>
      <w:r>
        <w:rPr>
          <w:rFonts w:ascii="SimSun" w:hAnsi="SimSun" w:eastAsia="SimSun" w:cs="SimSun"/>
          <w:sz w:val="24"/>
          <w:szCs w:val="24"/>
          <w:spacing w:val="-46"/>
        </w:rPr>
        <w:t xml:space="preserve"> </w:t>
      </w:r>
      <w:r>
        <w:rPr>
          <w:rFonts w:ascii="SimSun" w:hAnsi="SimSun" w:eastAsia="SimSun" w:cs="SimSun"/>
          <w:sz w:val="24"/>
          <w:szCs w:val="24"/>
          <w:spacing w:val="-1"/>
        </w:rPr>
        <w:t>30</w:t>
      </w:r>
      <w:r>
        <w:rPr>
          <w:rFonts w:ascii="SimSun" w:hAnsi="SimSun" w:eastAsia="SimSun" w:cs="SimSun"/>
          <w:sz w:val="24"/>
          <w:szCs w:val="24"/>
          <w:spacing w:val="-42"/>
        </w:rPr>
        <w:t xml:space="preserve"> </w:t>
      </w:r>
      <w:r>
        <w:rPr>
          <w:rFonts w:ascii="SimSun" w:hAnsi="SimSun" w:eastAsia="SimSun" w:cs="SimSun"/>
          <w:sz w:val="24"/>
          <w:szCs w:val="24"/>
          <w:spacing w:val="-1"/>
        </w:rPr>
        <w:t>岁以下人口数量占该地区的人口的比</w:t>
      </w:r>
      <w:r>
        <w:rPr>
          <w:rFonts w:ascii="SimSun" w:hAnsi="SimSun" w:eastAsia="SimSun" w:cs="SimSun"/>
          <w:sz w:val="24"/>
          <w:szCs w:val="24"/>
          <w:spacing w:val="-2"/>
        </w:rPr>
        <w:t>例达到</w:t>
      </w:r>
      <w:r>
        <w:rPr>
          <w:rFonts w:ascii="SimSun" w:hAnsi="SimSun" w:eastAsia="SimSun" w:cs="SimSun"/>
          <w:sz w:val="24"/>
          <w:szCs w:val="24"/>
          <w:spacing w:val="-45"/>
        </w:rPr>
        <w:t xml:space="preserve"> </w:t>
      </w:r>
      <w:r>
        <w:rPr>
          <w:rFonts w:ascii="SimSun" w:hAnsi="SimSun" w:eastAsia="SimSun" w:cs="SimSun"/>
          <w:sz w:val="24"/>
          <w:szCs w:val="24"/>
          <w:spacing w:val="-2"/>
        </w:rPr>
        <w:t>55.7%，人口结构偏年轻</w:t>
      </w:r>
    </w:p>
    <w:p>
      <w:pPr>
        <w:spacing w:line="355" w:lineRule="auto"/>
        <w:sectPr>
          <w:footerReference w:type="default" r:id="rId49"/>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1002" w:right="218" w:hanging="5"/>
        <w:spacing w:before="78" w:line="355" w:lineRule="auto"/>
        <w:rPr>
          <w:rFonts w:ascii="SimSun" w:hAnsi="SimSun" w:eastAsia="SimSun" w:cs="SimSun"/>
          <w:sz w:val="24"/>
          <w:szCs w:val="24"/>
        </w:rPr>
      </w:pPr>
      <w:r>
        <w:rPr>
          <w:rFonts w:ascii="SimSun" w:hAnsi="SimSun" w:eastAsia="SimSun" w:cs="SimSun"/>
          <w:sz w:val="24"/>
          <w:szCs w:val="24"/>
          <w:spacing w:val="-1"/>
        </w:rPr>
        <w:t>化，对潮流的感知能力较强，且中东地区人均</w:t>
      </w:r>
      <w:r>
        <w:rPr>
          <w:rFonts w:ascii="SimSun" w:hAnsi="SimSun" w:eastAsia="SimSun" w:cs="SimSun"/>
          <w:sz w:val="24"/>
          <w:szCs w:val="24"/>
          <w:spacing w:val="-54"/>
        </w:rPr>
        <w:t xml:space="preserve"> </w:t>
      </w:r>
      <w:r>
        <w:rPr>
          <w:rFonts w:ascii="SimSun" w:hAnsi="SimSun" w:eastAsia="SimSun" w:cs="SimSun"/>
          <w:sz w:val="24"/>
          <w:szCs w:val="24"/>
          <w:spacing w:val="-1"/>
        </w:rPr>
        <w:t>GDP</w:t>
      </w:r>
      <w:r>
        <w:rPr>
          <w:rFonts w:ascii="SimSun" w:hAnsi="SimSun" w:eastAsia="SimSun" w:cs="SimSun"/>
          <w:sz w:val="24"/>
          <w:szCs w:val="24"/>
          <w:spacing w:val="-51"/>
        </w:rPr>
        <w:t xml:space="preserve"> </w:t>
      </w:r>
      <w:r>
        <w:rPr>
          <w:rFonts w:ascii="SimSun" w:hAnsi="SimSun" w:eastAsia="SimSun" w:cs="SimSun"/>
          <w:sz w:val="24"/>
          <w:szCs w:val="24"/>
          <w:spacing w:val="-1"/>
        </w:rPr>
        <w:t>领先全球，在</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w:t>
      </w:r>
      <w:r>
        <w:rPr>
          <w:rFonts w:ascii="SimSun" w:hAnsi="SimSun" w:eastAsia="SimSun" w:cs="SimSun"/>
          <w:sz w:val="24"/>
          <w:szCs w:val="24"/>
          <w:spacing w:val="-2"/>
        </w:rPr>
        <w:t>市场整体战略下，海湾国家等主要中东国家都符合以上使用者特征。</w:t>
      </w:r>
    </w:p>
    <w:p>
      <w:pPr>
        <w:ind w:left="2717"/>
        <w:spacing w:before="21" w:line="221" w:lineRule="auto"/>
        <w:rPr>
          <w:rFonts w:ascii="SimSun" w:hAnsi="SimSun" w:eastAsia="SimSun" w:cs="SimSun"/>
          <w:sz w:val="21"/>
          <w:szCs w:val="21"/>
        </w:rPr>
      </w:pPr>
      <w:r>
        <w:rPr>
          <w:rFonts w:ascii="SimSun" w:hAnsi="SimSun" w:eastAsia="SimSun" w:cs="SimSun"/>
          <w:sz w:val="21"/>
          <w:szCs w:val="21"/>
          <w:spacing w:val="-3"/>
        </w:rPr>
        <w:t>表</w:t>
      </w:r>
      <w:r>
        <w:rPr>
          <w:rFonts w:ascii="SimSun" w:hAnsi="SimSun" w:eastAsia="SimSun" w:cs="SimSun"/>
          <w:sz w:val="21"/>
          <w:szCs w:val="21"/>
          <w:spacing w:val="-24"/>
        </w:rPr>
        <w:t xml:space="preserve"> </w:t>
      </w:r>
      <w:r>
        <w:rPr>
          <w:rFonts w:ascii="SimSun" w:hAnsi="SimSun" w:eastAsia="SimSun" w:cs="SimSun"/>
          <w:sz w:val="21"/>
          <w:szCs w:val="21"/>
          <w:spacing w:val="-3"/>
        </w:rPr>
        <w:t>3-1</w:t>
      </w:r>
      <w:r>
        <w:rPr>
          <w:rFonts w:ascii="SimSun" w:hAnsi="SimSun" w:eastAsia="SimSun" w:cs="SimSun"/>
          <w:sz w:val="21"/>
          <w:szCs w:val="21"/>
          <w:spacing w:val="27"/>
        </w:rPr>
        <w:t xml:space="preserve"> </w:t>
      </w:r>
      <w:r>
        <w:rPr>
          <w:rFonts w:ascii="SimSun" w:hAnsi="SimSun" w:eastAsia="SimSun" w:cs="SimSun"/>
          <w:sz w:val="21"/>
          <w:szCs w:val="21"/>
          <w:spacing w:val="-3"/>
        </w:rPr>
        <w:t>四个电商区域</w:t>
      </w:r>
      <w:r>
        <w:rPr>
          <w:rFonts w:ascii="SimSun" w:hAnsi="SimSun" w:eastAsia="SimSun" w:cs="SimSun"/>
          <w:sz w:val="21"/>
          <w:szCs w:val="21"/>
          <w:spacing w:val="-40"/>
        </w:rPr>
        <w:t xml:space="preserve"> </w:t>
      </w:r>
      <w:r>
        <w:rPr>
          <w:rFonts w:ascii="SimSun" w:hAnsi="SimSun" w:eastAsia="SimSun" w:cs="SimSun"/>
          <w:sz w:val="21"/>
          <w:szCs w:val="21"/>
          <w:spacing w:val="-3"/>
        </w:rPr>
        <w:t>30</w:t>
      </w:r>
      <w:r>
        <w:rPr>
          <w:rFonts w:ascii="SimSun" w:hAnsi="SimSun" w:eastAsia="SimSun" w:cs="SimSun"/>
          <w:sz w:val="21"/>
          <w:szCs w:val="21"/>
          <w:spacing w:val="-39"/>
        </w:rPr>
        <w:t xml:space="preserve"> </w:t>
      </w:r>
      <w:r>
        <w:rPr>
          <w:rFonts w:ascii="SimSun" w:hAnsi="SimSun" w:eastAsia="SimSun" w:cs="SimSun"/>
          <w:sz w:val="21"/>
          <w:szCs w:val="21"/>
          <w:spacing w:val="-3"/>
        </w:rPr>
        <w:t>岁以下人口结构及占区域总人口比例</w:t>
      </w:r>
    </w:p>
    <w:p>
      <w:pPr>
        <w:spacing w:line="24" w:lineRule="exact"/>
        <w:rPr/>
      </w:pPr>
      <w:r/>
    </w:p>
    <w:tbl>
      <w:tblPr>
        <w:tblStyle w:val="TableNormal"/>
        <w:tblW w:w="9066" w:type="dxa"/>
        <w:tblInd w:w="9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023"/>
        <w:gridCol w:w="3020"/>
        <w:gridCol w:w="3023"/>
      </w:tblGrid>
      <w:tr>
        <w:trPr>
          <w:trHeight w:val="320" w:hRule="atLeast"/>
        </w:trPr>
        <w:tc>
          <w:tcPr>
            <w:tcW w:w="3023" w:type="dxa"/>
            <w:vAlign w:val="top"/>
          </w:tcPr>
          <w:p>
            <w:pPr>
              <w:pStyle w:val="TableText"/>
              <w:ind w:left="1336"/>
              <w:spacing w:before="67" w:line="225" w:lineRule="auto"/>
              <w:rPr/>
            </w:pPr>
            <w:r>
              <w:rPr>
                <w:spacing w:val="-2"/>
              </w:rPr>
              <w:t>地区</w:t>
            </w:r>
          </w:p>
        </w:tc>
        <w:tc>
          <w:tcPr>
            <w:tcW w:w="3020" w:type="dxa"/>
            <w:vAlign w:val="top"/>
          </w:tcPr>
          <w:p>
            <w:pPr>
              <w:pStyle w:val="TableText"/>
              <w:ind w:left="503"/>
              <w:spacing w:before="67" w:line="220" w:lineRule="auto"/>
              <w:rPr/>
            </w:pPr>
            <w:r>
              <w:rPr>
                <w:spacing w:val="-3"/>
              </w:rPr>
              <w:t>30</w:t>
            </w:r>
            <w:r>
              <w:rPr>
                <w:spacing w:val="-27"/>
              </w:rPr>
              <w:t xml:space="preserve"> </w:t>
            </w:r>
            <w:r>
              <w:rPr>
                <w:spacing w:val="-3"/>
              </w:rPr>
              <w:t>岁以下人口数量（人）</w:t>
            </w:r>
          </w:p>
        </w:tc>
        <w:tc>
          <w:tcPr>
            <w:tcW w:w="3023" w:type="dxa"/>
            <w:vAlign w:val="top"/>
          </w:tcPr>
          <w:p>
            <w:pPr>
              <w:pStyle w:val="TableText"/>
              <w:ind w:left="1004"/>
              <w:spacing w:before="68" w:line="221" w:lineRule="auto"/>
              <w:rPr/>
            </w:pPr>
            <w:r>
              <w:rPr>
                <w:spacing w:val="-6"/>
              </w:rPr>
              <w:t>占总人口比例</w:t>
            </w:r>
          </w:p>
        </w:tc>
      </w:tr>
      <w:tr>
        <w:trPr>
          <w:trHeight w:val="316" w:hRule="atLeast"/>
        </w:trPr>
        <w:tc>
          <w:tcPr>
            <w:tcW w:w="3023" w:type="dxa"/>
            <w:vAlign w:val="top"/>
          </w:tcPr>
          <w:p>
            <w:pPr>
              <w:pStyle w:val="TableText"/>
              <w:ind w:left="1342"/>
              <w:spacing w:before="64" w:line="222" w:lineRule="auto"/>
              <w:rPr/>
            </w:pPr>
            <w:r>
              <w:rPr>
                <w:spacing w:val="-4"/>
              </w:rPr>
              <w:t>欧盟</w:t>
            </w:r>
          </w:p>
        </w:tc>
        <w:tc>
          <w:tcPr>
            <w:tcW w:w="3020" w:type="dxa"/>
            <w:vAlign w:val="top"/>
          </w:tcPr>
          <w:p>
            <w:pPr>
              <w:pStyle w:val="TableText"/>
              <w:ind w:left="1018"/>
              <w:spacing w:before="64" w:line="217" w:lineRule="auto"/>
              <w:rPr/>
            </w:pPr>
            <w:r>
              <w:rPr>
                <w:spacing w:val="-1"/>
              </w:rPr>
              <w:t>243,199,347</w:t>
            </w:r>
          </w:p>
        </w:tc>
        <w:tc>
          <w:tcPr>
            <w:tcW w:w="3023" w:type="dxa"/>
            <w:vAlign w:val="top"/>
          </w:tcPr>
          <w:p>
            <w:pPr>
              <w:pStyle w:val="TableText"/>
              <w:ind w:left="1293"/>
              <w:spacing w:before="64" w:line="239" w:lineRule="auto"/>
              <w:rPr/>
            </w:pPr>
            <w:r>
              <w:rPr>
                <w:spacing w:val="-2"/>
              </w:rPr>
              <w:t>32.9%</w:t>
            </w:r>
          </w:p>
        </w:tc>
      </w:tr>
      <w:tr>
        <w:trPr>
          <w:trHeight w:val="315" w:hRule="atLeast"/>
        </w:trPr>
        <w:tc>
          <w:tcPr>
            <w:tcW w:w="3023" w:type="dxa"/>
            <w:vAlign w:val="top"/>
          </w:tcPr>
          <w:p>
            <w:pPr>
              <w:pStyle w:val="TableText"/>
              <w:ind w:left="1251"/>
              <w:spacing w:before="65" w:line="220" w:lineRule="auto"/>
              <w:rPr/>
            </w:pPr>
            <w:r>
              <w:rPr>
                <w:spacing w:val="-3"/>
              </w:rPr>
              <w:t>东南亚</w:t>
            </w:r>
          </w:p>
        </w:tc>
        <w:tc>
          <w:tcPr>
            <w:tcW w:w="3020" w:type="dxa"/>
            <w:vAlign w:val="top"/>
          </w:tcPr>
          <w:p>
            <w:pPr>
              <w:pStyle w:val="TableText"/>
              <w:ind w:left="1019"/>
              <w:spacing w:before="65" w:line="217" w:lineRule="auto"/>
              <w:rPr/>
            </w:pPr>
            <w:r>
              <w:rPr>
                <w:spacing w:val="-1"/>
              </w:rPr>
              <w:t>330,496,266</w:t>
            </w:r>
          </w:p>
        </w:tc>
        <w:tc>
          <w:tcPr>
            <w:tcW w:w="3023" w:type="dxa"/>
            <w:vAlign w:val="top"/>
          </w:tcPr>
          <w:p>
            <w:pPr>
              <w:pStyle w:val="TableText"/>
              <w:ind w:left="1289"/>
              <w:spacing w:before="65" w:line="239" w:lineRule="auto"/>
              <w:rPr/>
            </w:pPr>
            <w:r>
              <w:rPr>
                <w:spacing w:val="-1"/>
              </w:rPr>
              <w:t>49.5%</w:t>
            </w:r>
          </w:p>
        </w:tc>
      </w:tr>
      <w:tr>
        <w:trPr>
          <w:trHeight w:val="315" w:hRule="atLeast"/>
        </w:trPr>
        <w:tc>
          <w:tcPr>
            <w:tcW w:w="3023" w:type="dxa"/>
            <w:vAlign w:val="top"/>
          </w:tcPr>
          <w:p>
            <w:pPr>
              <w:pStyle w:val="TableText"/>
              <w:ind w:left="1353"/>
              <w:spacing w:before="66" w:line="220" w:lineRule="auto"/>
              <w:rPr/>
            </w:pPr>
            <w:r>
              <w:rPr>
                <w:spacing w:val="-6"/>
              </w:rPr>
              <w:t>中东</w:t>
            </w:r>
          </w:p>
        </w:tc>
        <w:tc>
          <w:tcPr>
            <w:tcW w:w="3020" w:type="dxa"/>
            <w:vAlign w:val="top"/>
          </w:tcPr>
          <w:p>
            <w:pPr>
              <w:pStyle w:val="TableText"/>
              <w:ind w:left="1015"/>
              <w:spacing w:before="66" w:line="217" w:lineRule="auto"/>
              <w:rPr/>
            </w:pPr>
            <w:r>
              <w:rPr>
                <w:spacing w:val="-1"/>
              </w:rPr>
              <w:t>464,186,623</w:t>
            </w:r>
          </w:p>
        </w:tc>
        <w:tc>
          <w:tcPr>
            <w:tcW w:w="3023" w:type="dxa"/>
            <w:vAlign w:val="top"/>
          </w:tcPr>
          <w:p>
            <w:pPr>
              <w:pStyle w:val="TableText"/>
              <w:ind w:left="1293"/>
              <w:spacing w:before="67" w:line="239" w:lineRule="auto"/>
              <w:rPr/>
            </w:pPr>
            <w:r>
              <w:rPr>
                <w:spacing w:val="-2"/>
              </w:rPr>
              <w:t>55.7%</w:t>
            </w:r>
          </w:p>
        </w:tc>
      </w:tr>
      <w:tr>
        <w:trPr>
          <w:trHeight w:val="323" w:hRule="atLeast"/>
        </w:trPr>
        <w:tc>
          <w:tcPr>
            <w:tcW w:w="3023" w:type="dxa"/>
            <w:vAlign w:val="top"/>
          </w:tcPr>
          <w:p>
            <w:pPr>
              <w:pStyle w:val="TableText"/>
              <w:ind w:left="1339"/>
              <w:spacing w:before="71" w:line="220" w:lineRule="auto"/>
              <w:rPr/>
            </w:pPr>
            <w:r>
              <w:rPr>
                <w:spacing w:val="-3"/>
              </w:rPr>
              <w:t>北美</w:t>
            </w:r>
          </w:p>
        </w:tc>
        <w:tc>
          <w:tcPr>
            <w:tcW w:w="3020" w:type="dxa"/>
            <w:vAlign w:val="top"/>
          </w:tcPr>
          <w:p>
            <w:pPr>
              <w:pStyle w:val="TableText"/>
              <w:ind w:left="1029"/>
              <w:spacing w:before="70" w:line="217" w:lineRule="auto"/>
              <w:rPr/>
            </w:pPr>
            <w:r>
              <w:rPr>
                <w:spacing w:val="-2"/>
              </w:rPr>
              <w:t>141,294,138</w:t>
            </w:r>
          </w:p>
        </w:tc>
        <w:tc>
          <w:tcPr>
            <w:tcW w:w="3023" w:type="dxa"/>
            <w:vAlign w:val="top"/>
          </w:tcPr>
          <w:p>
            <w:pPr>
              <w:pStyle w:val="TableText"/>
              <w:ind w:left="1293"/>
              <w:spacing w:before="71" w:line="239" w:lineRule="auto"/>
              <w:rPr/>
            </w:pPr>
            <w:r>
              <w:rPr>
                <w:spacing w:val="-2"/>
              </w:rPr>
              <w:t>38.9%</w:t>
            </w:r>
          </w:p>
        </w:tc>
      </w:tr>
    </w:tbl>
    <w:p>
      <w:pPr>
        <w:ind w:left="1001"/>
        <w:spacing w:before="64" w:line="212" w:lineRule="auto"/>
        <w:rPr>
          <w:rFonts w:ascii="Times New Roman" w:hAnsi="Times New Roman" w:eastAsia="Times New Roman" w:cs="Times New Roman"/>
          <w:sz w:val="18"/>
          <w:szCs w:val="18"/>
        </w:rPr>
      </w:pPr>
      <w:r>
        <w:rPr>
          <w:rFonts w:ascii="SimSun" w:hAnsi="SimSun" w:eastAsia="SimSun" w:cs="SimSun"/>
          <w:sz w:val="18"/>
          <w:szCs w:val="18"/>
        </w:rPr>
        <w:t>资料来源：</w:t>
      </w:r>
      <w:r>
        <w:rPr>
          <w:rFonts w:ascii="Times New Roman" w:hAnsi="Times New Roman" w:eastAsia="Times New Roman" w:cs="Times New Roman"/>
          <w:sz w:val="18"/>
          <w:szCs w:val="18"/>
        </w:rPr>
        <w:t>Population Pyramids ofthe World </w:t>
      </w:r>
      <w:hyperlink w:history="true" r:id="rId52">
        <w:r>
          <w:rPr>
            <w:rFonts w:ascii="Times New Roman" w:hAnsi="Times New Roman" w:eastAsia="Times New Roman" w:cs="Times New Roman"/>
            <w:sz w:val="18"/>
            <w:szCs w:val="18"/>
          </w:rPr>
          <w:t>https://www.populationpyrami</w:t>
        </w:r>
        <w:r>
          <w:rPr>
            <w:rFonts w:ascii="Times New Roman" w:hAnsi="Times New Roman" w:eastAsia="Times New Roman" w:cs="Times New Roman"/>
            <w:sz w:val="18"/>
            <w:szCs w:val="18"/>
            <w:spacing w:val="-1"/>
          </w:rPr>
          <w:t>d.net</w:t>
        </w:r>
      </w:hyperlink>
    </w:p>
    <w:p>
      <w:pPr>
        <w:spacing w:line="279" w:lineRule="auto"/>
        <w:rPr>
          <w:rFonts w:ascii="Arial"/>
          <w:sz w:val="21"/>
        </w:rPr>
      </w:pPr>
      <w:r/>
    </w:p>
    <w:p>
      <w:pPr>
        <w:ind w:left="1482"/>
        <w:spacing w:before="78" w:line="218" w:lineRule="auto"/>
        <w:outlineLvl w:val="2"/>
        <w:rPr>
          <w:rFonts w:ascii="SimSun" w:hAnsi="SimSun" w:eastAsia="SimSun" w:cs="SimSun"/>
          <w:sz w:val="24"/>
          <w:szCs w:val="24"/>
        </w:rPr>
      </w:pPr>
      <w:bookmarkStart w:name="bookmark31" w:id="44"/>
      <w:bookmarkEnd w:id="44"/>
      <w:r>
        <w:rPr>
          <w:rFonts w:ascii="SimSun" w:hAnsi="SimSun" w:eastAsia="SimSun" w:cs="SimSun"/>
          <w:sz w:val="24"/>
          <w:szCs w:val="24"/>
          <w:b/>
          <w:bCs/>
          <w:spacing w:val="-4"/>
        </w:rPr>
        <w:t>二、市场规模评估</w:t>
      </w:r>
    </w:p>
    <w:p>
      <w:pPr>
        <w:spacing w:line="250"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6"/>
        </w:rPr>
        <w:t>(一)直接市场规模</w:t>
      </w:r>
    </w:p>
    <w:p>
      <w:pPr>
        <w:ind w:left="997" w:right="110" w:firstLine="480"/>
        <w:spacing w:before="175" w:line="354" w:lineRule="auto"/>
        <w:jc w:val="both"/>
        <w:rPr>
          <w:rFonts w:ascii="SimSun" w:hAnsi="SimSun" w:eastAsia="SimSun" w:cs="SimSun"/>
          <w:sz w:val="24"/>
          <w:szCs w:val="24"/>
        </w:rPr>
      </w:pPr>
      <w:r>
        <w:rPr>
          <w:rFonts w:ascii="SimSun" w:hAnsi="SimSun" w:eastAsia="SimSun" w:cs="SimSun"/>
          <w:sz w:val="24"/>
          <w:szCs w:val="24"/>
          <w:spacing w:val="-1"/>
        </w:rPr>
        <w:t>波士顿咨询集团（BCG）报告--《开启沙特阿拉伯的电商市场机会》显示，沙特阿</w:t>
      </w:r>
      <w:r>
        <w:rPr>
          <w:rFonts w:ascii="SimSun" w:hAnsi="SimSun" w:eastAsia="SimSun" w:cs="SimSun"/>
          <w:sz w:val="24"/>
          <w:szCs w:val="24"/>
        </w:rPr>
        <w:t>拉伯的电商增长速度远远超越了传统零售的增长，且电商</w:t>
      </w:r>
      <w:r>
        <w:rPr>
          <w:rFonts w:ascii="SimSun" w:hAnsi="SimSun" w:eastAsia="SimSun" w:cs="SimSun"/>
          <w:sz w:val="24"/>
          <w:szCs w:val="24"/>
          <w:spacing w:val="-1"/>
        </w:rPr>
        <w:t>销售额的增速保持了平均每</w:t>
      </w:r>
      <w:r>
        <w:rPr>
          <w:rFonts w:ascii="SimSun" w:hAnsi="SimSun" w:eastAsia="SimSun" w:cs="SimSun"/>
          <w:sz w:val="24"/>
          <w:szCs w:val="24"/>
          <w:spacing w:val="-1"/>
        </w:rPr>
        <w:t>年增长</w:t>
      </w:r>
      <w:r>
        <w:rPr>
          <w:rFonts w:ascii="SimSun" w:hAnsi="SimSun" w:eastAsia="SimSun" w:cs="SimSun"/>
          <w:sz w:val="24"/>
          <w:szCs w:val="24"/>
          <w:spacing w:val="-46"/>
        </w:rPr>
        <w:t xml:space="preserve"> </w:t>
      </w:r>
      <w:r>
        <w:rPr>
          <w:rFonts w:ascii="SimSun" w:hAnsi="SimSun" w:eastAsia="SimSun" w:cs="SimSun"/>
          <w:sz w:val="24"/>
          <w:szCs w:val="24"/>
          <w:spacing w:val="-1"/>
        </w:rPr>
        <w:t>30%以上。预计海湾国家电子商务市场规模在</w:t>
      </w:r>
      <w:r>
        <w:rPr>
          <w:rFonts w:ascii="SimSun" w:hAnsi="SimSun" w:eastAsia="SimSun" w:cs="SimSun"/>
          <w:sz w:val="24"/>
          <w:szCs w:val="24"/>
          <w:spacing w:val="-47"/>
        </w:rPr>
        <w:t xml:space="preserve"> </w:t>
      </w:r>
      <w:r>
        <w:rPr>
          <w:rFonts w:ascii="SimSun" w:hAnsi="SimSun" w:eastAsia="SimSun" w:cs="SimSun"/>
          <w:sz w:val="24"/>
          <w:szCs w:val="24"/>
          <w:spacing w:val="-1"/>
        </w:rPr>
        <w:t>20</w:t>
      </w:r>
      <w:r>
        <w:rPr>
          <w:rFonts w:ascii="SimSun" w:hAnsi="SimSun" w:eastAsia="SimSun" w:cs="SimSun"/>
          <w:sz w:val="24"/>
          <w:szCs w:val="24"/>
          <w:spacing w:val="-2"/>
        </w:rPr>
        <w:t>20</w:t>
      </w:r>
      <w:r>
        <w:rPr>
          <w:rFonts w:ascii="SimSun" w:hAnsi="SimSun" w:eastAsia="SimSun" w:cs="SimSun"/>
          <w:sz w:val="24"/>
          <w:szCs w:val="24"/>
          <w:spacing w:val="-50"/>
        </w:rPr>
        <w:t xml:space="preserve"> </w:t>
      </w:r>
      <w:r>
        <w:rPr>
          <w:rFonts w:ascii="SimSun" w:hAnsi="SimSun" w:eastAsia="SimSun" w:cs="SimSun"/>
          <w:sz w:val="24"/>
          <w:szCs w:val="24"/>
          <w:spacing w:val="-2"/>
        </w:rPr>
        <w:t>年将增长</w:t>
      </w:r>
      <w:r>
        <w:rPr>
          <w:rFonts w:ascii="SimSun" w:hAnsi="SimSun" w:eastAsia="SimSun" w:cs="SimSun"/>
          <w:sz w:val="24"/>
          <w:szCs w:val="24"/>
          <w:spacing w:val="-51"/>
        </w:rPr>
        <w:t xml:space="preserve"> </w:t>
      </w:r>
      <w:r>
        <w:rPr>
          <w:rFonts w:ascii="SimSun" w:hAnsi="SimSun" w:eastAsia="SimSun" w:cs="SimSun"/>
          <w:sz w:val="24"/>
          <w:szCs w:val="24"/>
          <w:spacing w:val="-2"/>
        </w:rPr>
        <w:t>40%以上，其电商</w:t>
      </w:r>
      <w:r>
        <w:rPr>
          <w:rFonts w:ascii="SimSun" w:hAnsi="SimSun" w:eastAsia="SimSun" w:cs="SimSun"/>
          <w:sz w:val="24"/>
          <w:szCs w:val="24"/>
          <w:spacing w:val="-1"/>
        </w:rPr>
        <w:t>交易额也将增至</w:t>
      </w:r>
      <w:r>
        <w:rPr>
          <w:rFonts w:ascii="SimSun" w:hAnsi="SimSun" w:eastAsia="SimSun" w:cs="SimSun"/>
          <w:sz w:val="24"/>
          <w:szCs w:val="24"/>
          <w:spacing w:val="-45"/>
        </w:rPr>
        <w:t xml:space="preserve"> </w:t>
      </w:r>
      <w:r>
        <w:rPr>
          <w:rFonts w:ascii="SimSun" w:hAnsi="SimSun" w:eastAsia="SimSun" w:cs="SimSun"/>
          <w:sz w:val="24"/>
          <w:szCs w:val="24"/>
          <w:spacing w:val="-1"/>
        </w:rPr>
        <w:t>415</w:t>
      </w:r>
      <w:r>
        <w:rPr>
          <w:rFonts w:ascii="SimSun" w:hAnsi="SimSun" w:eastAsia="SimSun" w:cs="SimSun"/>
          <w:sz w:val="24"/>
          <w:szCs w:val="24"/>
          <w:spacing w:val="-50"/>
        </w:rPr>
        <w:t xml:space="preserve"> </w:t>
      </w:r>
      <w:r>
        <w:rPr>
          <w:rFonts w:ascii="SimSun" w:hAnsi="SimSun" w:eastAsia="SimSun" w:cs="SimSun"/>
          <w:sz w:val="24"/>
          <w:szCs w:val="24"/>
          <w:spacing w:val="-1"/>
        </w:rPr>
        <w:t>亿美元，海湾地区将成为全球电子商务发展最快的地区之一。</w:t>
      </w:r>
    </w:p>
    <w:p>
      <w:pPr>
        <w:ind w:left="1518"/>
        <w:spacing w:line="219" w:lineRule="auto"/>
        <w:rPr>
          <w:rFonts w:ascii="SimSun" w:hAnsi="SimSun" w:eastAsia="SimSun" w:cs="SimSun"/>
          <w:sz w:val="24"/>
          <w:szCs w:val="24"/>
        </w:rPr>
      </w:pPr>
      <w:r>
        <w:rPr>
          <w:rFonts w:ascii="SimSun" w:hAnsi="SimSun" w:eastAsia="SimSun" w:cs="SimSun"/>
          <w:sz w:val="24"/>
          <w:szCs w:val="24"/>
          <w:spacing w:val="-6"/>
        </w:rPr>
        <w:t>(二)间接市场规模</w:t>
      </w:r>
    </w:p>
    <w:p>
      <w:pPr>
        <w:ind w:left="993" w:right="218" w:firstLine="511"/>
        <w:spacing w:before="178" w:line="354" w:lineRule="auto"/>
        <w:rPr>
          <w:rFonts w:ascii="SimSun" w:hAnsi="SimSun" w:eastAsia="SimSun" w:cs="SimSun"/>
          <w:sz w:val="24"/>
          <w:szCs w:val="24"/>
        </w:rPr>
      </w:pPr>
      <w:r>
        <w:rPr>
          <w:rFonts w:ascii="SimSun" w:hAnsi="SimSun" w:eastAsia="SimSun" w:cs="SimSun"/>
          <w:sz w:val="24"/>
          <w:szCs w:val="24"/>
          <w:spacing w:val="-1"/>
        </w:rPr>
        <w:t>由于电商企业与传统企业在进入市场的不同，传统企业进入海外市场</w:t>
      </w:r>
      <w:r>
        <w:rPr>
          <w:rFonts w:ascii="SimSun" w:hAnsi="SimSun" w:eastAsia="SimSun" w:cs="SimSun"/>
          <w:sz w:val="24"/>
          <w:szCs w:val="24"/>
          <w:spacing w:val="-2"/>
        </w:rPr>
        <w:t>以国家为单</w:t>
      </w:r>
      <w:r>
        <w:rPr>
          <w:rFonts w:ascii="SimSun" w:hAnsi="SimSun" w:eastAsia="SimSun" w:cs="SimSun"/>
          <w:sz w:val="24"/>
          <w:szCs w:val="24"/>
          <w:spacing w:val="1"/>
        </w:rPr>
        <w:t>位，但是电商企业进入海外市场是辐射一个地区的众多国家。表</w:t>
      </w:r>
      <w:r>
        <w:rPr>
          <w:rFonts w:ascii="SimSun" w:hAnsi="SimSun" w:eastAsia="SimSun" w:cs="SimSun"/>
          <w:sz w:val="24"/>
          <w:szCs w:val="24"/>
          <w:spacing w:val="-45"/>
        </w:rPr>
        <w:t xml:space="preserve"> </w:t>
      </w:r>
      <w:r>
        <w:rPr>
          <w:rFonts w:ascii="SimSun" w:hAnsi="SimSun" w:eastAsia="SimSun" w:cs="SimSun"/>
          <w:sz w:val="24"/>
          <w:szCs w:val="24"/>
          <w:spacing w:val="1"/>
        </w:rPr>
        <w:t>4-2通过对比中东地</w:t>
      </w:r>
      <w:r>
        <w:rPr>
          <w:rFonts w:ascii="SimSun" w:hAnsi="SimSun" w:eastAsia="SimSun" w:cs="SimSun"/>
          <w:sz w:val="24"/>
          <w:szCs w:val="24"/>
        </w:rPr>
        <w:t>区主要电商国家（阿联酋、沙特、巴林、科威特和卡塔尔）、东南亚</w:t>
      </w:r>
      <w:r>
        <w:rPr>
          <w:rFonts w:ascii="SimSun" w:hAnsi="SimSun" w:eastAsia="SimSun" w:cs="SimSun"/>
          <w:sz w:val="24"/>
          <w:szCs w:val="24"/>
          <w:spacing w:val="-1"/>
        </w:rPr>
        <w:t>地区主要电商国</w:t>
      </w:r>
      <w:r>
        <w:rPr>
          <w:rFonts w:ascii="SimSun" w:hAnsi="SimSun" w:eastAsia="SimSun" w:cs="SimSun"/>
          <w:sz w:val="24"/>
          <w:szCs w:val="24"/>
        </w:rPr>
        <w:t>家（马来西亚、泰国、新加披、菲律宾和印度尼西亚）、欧洲主要电商</w:t>
      </w:r>
      <w:r>
        <w:rPr>
          <w:rFonts w:ascii="SimSun" w:hAnsi="SimSun" w:eastAsia="SimSun" w:cs="SimSun"/>
          <w:sz w:val="24"/>
          <w:szCs w:val="24"/>
          <w:spacing w:val="-1"/>
        </w:rPr>
        <w:t>国家（英国、</w:t>
      </w:r>
      <w:r>
        <w:rPr>
          <w:rFonts w:ascii="SimSun" w:hAnsi="SimSun" w:eastAsia="SimSun" w:cs="SimSun"/>
          <w:sz w:val="24"/>
          <w:szCs w:val="24"/>
        </w:rPr>
        <w:t>法国、意大利、西班牙、德国），北美主要电商国家（美国、墨西哥、加</w:t>
      </w:r>
      <w:r>
        <w:rPr>
          <w:rFonts w:ascii="SimSun" w:hAnsi="SimSun" w:eastAsia="SimSun" w:cs="SimSun"/>
          <w:sz w:val="24"/>
          <w:szCs w:val="24"/>
          <w:spacing w:val="-1"/>
        </w:rPr>
        <w:t>拿大）2017</w:t>
      </w:r>
      <w:r>
        <w:rPr>
          <w:rFonts w:ascii="SimSun" w:hAnsi="SimSun" w:eastAsia="SimSun" w:cs="SimSun"/>
          <w:sz w:val="24"/>
          <w:szCs w:val="24"/>
          <w:spacing w:val="-1"/>
        </w:rPr>
        <w:t>年的</w:t>
      </w:r>
      <w:r>
        <w:rPr>
          <w:rFonts w:ascii="SimSun" w:hAnsi="SimSun" w:eastAsia="SimSun" w:cs="SimSun"/>
          <w:sz w:val="24"/>
          <w:szCs w:val="24"/>
          <w:spacing w:val="-41"/>
        </w:rPr>
        <w:t xml:space="preserve"> </w:t>
      </w:r>
      <w:r>
        <w:rPr>
          <w:rFonts w:ascii="SimSun" w:hAnsi="SimSun" w:eastAsia="SimSun" w:cs="SimSun"/>
          <w:sz w:val="24"/>
          <w:szCs w:val="24"/>
          <w:spacing w:val="-1"/>
        </w:rPr>
        <w:t>GDP</w:t>
      </w:r>
      <w:r>
        <w:rPr>
          <w:rFonts w:ascii="SimSun" w:hAnsi="SimSun" w:eastAsia="SimSun" w:cs="SimSun"/>
          <w:sz w:val="24"/>
          <w:szCs w:val="24"/>
          <w:spacing w:val="-49"/>
        </w:rPr>
        <w:t xml:space="preserve"> </w:t>
      </w:r>
      <w:r>
        <w:rPr>
          <w:rFonts w:ascii="SimSun" w:hAnsi="SimSun" w:eastAsia="SimSun" w:cs="SimSun"/>
          <w:sz w:val="24"/>
          <w:szCs w:val="24"/>
          <w:spacing w:val="-1"/>
        </w:rPr>
        <w:t>数据，来判断这些地区的市场规模和消费者消费能力。从表中可以看出虽然</w:t>
      </w:r>
      <w:r>
        <w:rPr>
          <w:rFonts w:ascii="SimSun" w:hAnsi="SimSun" w:eastAsia="SimSun" w:cs="SimSun"/>
          <w:sz w:val="24"/>
          <w:szCs w:val="24"/>
          <w:spacing w:val="-1"/>
        </w:rPr>
        <w:t>中东地区的</w:t>
      </w:r>
      <w:r>
        <w:rPr>
          <w:rFonts w:ascii="SimSun" w:hAnsi="SimSun" w:eastAsia="SimSun" w:cs="SimSun"/>
          <w:sz w:val="24"/>
          <w:szCs w:val="24"/>
          <w:spacing w:val="-54"/>
        </w:rPr>
        <w:t xml:space="preserve"> </w:t>
      </w:r>
      <w:r>
        <w:rPr>
          <w:rFonts w:ascii="SimSun" w:hAnsi="SimSun" w:eastAsia="SimSun" w:cs="SimSun"/>
          <w:sz w:val="24"/>
          <w:szCs w:val="24"/>
          <w:spacing w:val="-1"/>
        </w:rPr>
        <w:t>GDP</w:t>
      </w:r>
      <w:r>
        <w:rPr>
          <w:rFonts w:ascii="SimSun" w:hAnsi="SimSun" w:eastAsia="SimSun" w:cs="SimSun"/>
          <w:sz w:val="24"/>
          <w:szCs w:val="24"/>
          <w:spacing w:val="-48"/>
        </w:rPr>
        <w:t xml:space="preserve"> </w:t>
      </w:r>
      <w:r>
        <w:rPr>
          <w:rFonts w:ascii="SimSun" w:hAnsi="SimSun" w:eastAsia="SimSun" w:cs="SimSun"/>
          <w:sz w:val="24"/>
          <w:szCs w:val="24"/>
          <w:spacing w:val="-1"/>
        </w:rPr>
        <w:t>水平相对于其他地区而言较低，但是人均</w:t>
      </w:r>
      <w:r>
        <w:rPr>
          <w:rFonts w:ascii="SimSun" w:hAnsi="SimSun" w:eastAsia="SimSun" w:cs="SimSun"/>
          <w:sz w:val="24"/>
          <w:szCs w:val="24"/>
          <w:spacing w:val="-52"/>
        </w:rPr>
        <w:t xml:space="preserve"> </w:t>
      </w:r>
      <w:r>
        <w:rPr>
          <w:rFonts w:ascii="SimSun" w:hAnsi="SimSun" w:eastAsia="SimSun" w:cs="SimSun"/>
          <w:sz w:val="24"/>
          <w:szCs w:val="24"/>
          <w:spacing w:val="-1"/>
        </w:rPr>
        <w:t>GDP</w:t>
      </w:r>
      <w:r>
        <w:rPr>
          <w:rFonts w:ascii="SimSun" w:hAnsi="SimSun" w:eastAsia="SimSun" w:cs="SimSun"/>
          <w:sz w:val="24"/>
          <w:szCs w:val="24"/>
          <w:spacing w:val="-48"/>
        </w:rPr>
        <w:t xml:space="preserve"> </w:t>
      </w:r>
      <w:r>
        <w:rPr>
          <w:rFonts w:ascii="SimSun" w:hAnsi="SimSun" w:eastAsia="SimSun" w:cs="SimSun"/>
          <w:sz w:val="24"/>
          <w:szCs w:val="24"/>
          <w:spacing w:val="-1"/>
        </w:rPr>
        <w:t>水平高，</w:t>
      </w:r>
      <w:r>
        <w:rPr>
          <w:rFonts w:ascii="SimSun" w:hAnsi="SimSun" w:eastAsia="SimSun" w:cs="SimSun"/>
          <w:sz w:val="24"/>
          <w:szCs w:val="24"/>
          <w:spacing w:val="-2"/>
        </w:rPr>
        <w:t>卡塔尔的人均</w:t>
      </w:r>
      <w:r>
        <w:rPr>
          <w:rFonts w:ascii="SimSun" w:hAnsi="SimSun" w:eastAsia="SimSun" w:cs="SimSun"/>
          <w:sz w:val="24"/>
          <w:szCs w:val="24"/>
          <w:spacing w:val="-2"/>
        </w:rPr>
        <w:t>GDP</w:t>
      </w:r>
      <w:r>
        <w:rPr>
          <w:rFonts w:ascii="SimSun" w:hAnsi="SimSun" w:eastAsia="SimSun" w:cs="SimSun"/>
          <w:sz w:val="24"/>
          <w:szCs w:val="24"/>
          <w:spacing w:val="-39"/>
        </w:rPr>
        <w:t xml:space="preserve"> </w:t>
      </w:r>
      <w:r>
        <w:rPr>
          <w:rFonts w:ascii="SimSun" w:hAnsi="SimSun" w:eastAsia="SimSun" w:cs="SimSun"/>
          <w:sz w:val="24"/>
          <w:szCs w:val="24"/>
          <w:spacing w:val="-2"/>
        </w:rPr>
        <w:t>甚至高于美国的人均</w:t>
      </w:r>
      <w:r>
        <w:rPr>
          <w:rFonts w:ascii="SimSun" w:hAnsi="SimSun" w:eastAsia="SimSun" w:cs="SimSun"/>
          <w:sz w:val="24"/>
          <w:szCs w:val="24"/>
          <w:spacing w:val="-53"/>
        </w:rPr>
        <w:t xml:space="preserve"> </w:t>
      </w:r>
      <w:r>
        <w:rPr>
          <w:rFonts w:ascii="SimSun" w:hAnsi="SimSun" w:eastAsia="SimSun" w:cs="SimSun"/>
          <w:sz w:val="24"/>
          <w:szCs w:val="24"/>
          <w:spacing w:val="-2"/>
        </w:rPr>
        <w:t>GDP，这些中东国家具有强劲的市场消费能力。</w:t>
      </w:r>
    </w:p>
    <w:p>
      <w:pPr>
        <w:ind w:left="3586"/>
        <w:spacing w:before="20" w:line="221"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3"/>
        </w:rPr>
        <w:t xml:space="preserve"> </w:t>
      </w:r>
      <w:r>
        <w:rPr>
          <w:rFonts w:ascii="SimSun" w:hAnsi="SimSun" w:eastAsia="SimSun" w:cs="SimSun"/>
          <w:sz w:val="21"/>
          <w:szCs w:val="21"/>
          <w:spacing w:val="-2"/>
        </w:rPr>
        <w:t>3-2 2017</w:t>
      </w:r>
      <w:r>
        <w:rPr>
          <w:rFonts w:ascii="SimSun" w:hAnsi="SimSun" w:eastAsia="SimSun" w:cs="SimSun"/>
          <w:sz w:val="21"/>
          <w:szCs w:val="21"/>
          <w:spacing w:val="-43"/>
        </w:rPr>
        <w:t xml:space="preserve"> </w:t>
      </w:r>
      <w:r>
        <w:rPr>
          <w:rFonts w:ascii="SimSun" w:hAnsi="SimSun" w:eastAsia="SimSun" w:cs="SimSun"/>
          <w:sz w:val="21"/>
          <w:szCs w:val="21"/>
          <w:spacing w:val="-2"/>
        </w:rPr>
        <w:t>年主要电商国家</w:t>
      </w:r>
      <w:r>
        <w:rPr>
          <w:rFonts w:ascii="SimSun" w:hAnsi="SimSun" w:eastAsia="SimSun" w:cs="SimSun"/>
          <w:sz w:val="21"/>
          <w:szCs w:val="21"/>
          <w:spacing w:val="-46"/>
        </w:rPr>
        <w:t xml:space="preserve"> </w:t>
      </w:r>
      <w:r>
        <w:rPr>
          <w:rFonts w:ascii="SimSun" w:hAnsi="SimSun" w:eastAsia="SimSun" w:cs="SimSun"/>
          <w:sz w:val="21"/>
          <w:szCs w:val="21"/>
          <w:spacing w:val="-2"/>
        </w:rPr>
        <w:t>GDP</w:t>
      </w:r>
      <w:r>
        <w:rPr>
          <w:rFonts w:ascii="SimSun" w:hAnsi="SimSun" w:eastAsia="SimSun" w:cs="SimSun"/>
          <w:sz w:val="21"/>
          <w:szCs w:val="21"/>
          <w:spacing w:val="-47"/>
        </w:rPr>
        <w:t xml:space="preserve"> </w:t>
      </w:r>
      <w:r>
        <w:rPr>
          <w:rFonts w:ascii="SimSun" w:hAnsi="SimSun" w:eastAsia="SimSun" w:cs="SimSun"/>
          <w:sz w:val="21"/>
          <w:szCs w:val="21"/>
          <w:spacing w:val="-2"/>
        </w:rPr>
        <w:t>及增长率</w:t>
      </w:r>
    </w:p>
    <w:p>
      <w:pPr>
        <w:spacing w:line="22" w:lineRule="exact"/>
        <w:rPr/>
      </w:pPr>
      <w:r/>
    </w:p>
    <w:tbl>
      <w:tblPr>
        <w:tblStyle w:val="TableNormal"/>
        <w:tblW w:w="7232" w:type="dxa"/>
        <w:tblInd w:w="190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38"/>
        <w:gridCol w:w="1701"/>
        <w:gridCol w:w="1417"/>
        <w:gridCol w:w="1876"/>
      </w:tblGrid>
      <w:tr>
        <w:trPr>
          <w:trHeight w:val="323" w:hRule="atLeast"/>
        </w:trPr>
        <w:tc>
          <w:tcPr>
            <w:tcW w:w="2238" w:type="dxa"/>
            <w:vAlign w:val="top"/>
          </w:tcPr>
          <w:p>
            <w:pPr>
              <w:pStyle w:val="TableText"/>
              <w:ind w:left="960"/>
              <w:spacing w:before="71" w:line="220" w:lineRule="auto"/>
              <w:rPr/>
            </w:pPr>
            <w:r>
              <w:rPr>
                <w:spacing w:val="-7"/>
              </w:rPr>
              <w:t>国家</w:t>
            </w:r>
          </w:p>
        </w:tc>
        <w:tc>
          <w:tcPr>
            <w:tcW w:w="1701" w:type="dxa"/>
            <w:vAlign w:val="top"/>
          </w:tcPr>
          <w:p>
            <w:pPr>
              <w:pStyle w:val="TableText"/>
              <w:ind w:left="311"/>
              <w:spacing w:before="71" w:line="220" w:lineRule="auto"/>
              <w:rPr/>
            </w:pPr>
            <w:r>
              <w:rPr>
                <w:spacing w:val="-2"/>
              </w:rPr>
              <w:t>GDP(亿美元）</w:t>
            </w:r>
          </w:p>
        </w:tc>
        <w:tc>
          <w:tcPr>
            <w:tcW w:w="1417" w:type="dxa"/>
            <w:vAlign w:val="top"/>
          </w:tcPr>
          <w:p>
            <w:pPr>
              <w:pStyle w:val="TableText"/>
              <w:ind w:left="370"/>
              <w:spacing w:before="70" w:line="221" w:lineRule="auto"/>
              <w:rPr/>
            </w:pPr>
            <w:r>
              <w:rPr>
                <w:spacing w:val="-5"/>
              </w:rPr>
              <w:t>同比增长</w:t>
            </w:r>
          </w:p>
        </w:tc>
        <w:tc>
          <w:tcPr>
            <w:tcW w:w="1876" w:type="dxa"/>
            <w:vAlign w:val="top"/>
          </w:tcPr>
          <w:p>
            <w:pPr>
              <w:pStyle w:val="TableText"/>
              <w:ind w:left="290"/>
              <w:spacing w:before="71" w:line="220" w:lineRule="auto"/>
              <w:rPr/>
            </w:pPr>
            <w:r>
              <w:rPr>
                <w:spacing w:val="-3"/>
              </w:rPr>
              <w:t>人均</w:t>
            </w:r>
            <w:r>
              <w:rPr>
                <w:spacing w:val="-33"/>
              </w:rPr>
              <w:t xml:space="preserve"> </w:t>
            </w:r>
            <w:r>
              <w:rPr>
                <w:spacing w:val="-3"/>
              </w:rPr>
              <w:t>GDP(美元）</w:t>
            </w:r>
          </w:p>
        </w:tc>
      </w:tr>
      <w:tr>
        <w:trPr>
          <w:trHeight w:val="316" w:hRule="atLeast"/>
        </w:trPr>
        <w:tc>
          <w:tcPr>
            <w:tcW w:w="2238" w:type="dxa"/>
            <w:vAlign w:val="top"/>
          </w:tcPr>
          <w:p>
            <w:pPr>
              <w:pStyle w:val="TableText"/>
              <w:ind w:left="856"/>
              <w:spacing w:before="64" w:line="220" w:lineRule="auto"/>
              <w:rPr/>
            </w:pPr>
            <w:r>
              <w:rPr>
                <w:spacing w:val="-3"/>
              </w:rPr>
              <w:t>卡塔尔</w:t>
            </w:r>
          </w:p>
        </w:tc>
        <w:tc>
          <w:tcPr>
            <w:tcW w:w="1701" w:type="dxa"/>
            <w:vAlign w:val="top"/>
          </w:tcPr>
          <w:p>
            <w:pPr>
              <w:pStyle w:val="TableText"/>
              <w:ind w:left="552"/>
              <w:spacing w:before="64" w:line="239" w:lineRule="auto"/>
              <w:rPr/>
            </w:pPr>
            <w:r>
              <w:rPr>
                <w:spacing w:val="-3"/>
              </w:rPr>
              <w:t>1663.46</w:t>
            </w:r>
          </w:p>
        </w:tc>
        <w:tc>
          <w:tcPr>
            <w:tcW w:w="1417" w:type="dxa"/>
            <w:vAlign w:val="top"/>
          </w:tcPr>
          <w:p>
            <w:pPr>
              <w:pStyle w:val="TableText"/>
              <w:ind w:left="488"/>
              <w:spacing w:before="64" w:line="239" w:lineRule="auto"/>
              <w:rPr/>
            </w:pPr>
            <w:r>
              <w:rPr>
                <w:spacing w:val="-2"/>
              </w:rPr>
              <w:t>6.77%</w:t>
            </w:r>
          </w:p>
        </w:tc>
        <w:tc>
          <w:tcPr>
            <w:tcW w:w="1876" w:type="dxa"/>
            <w:vAlign w:val="top"/>
          </w:tcPr>
          <w:p>
            <w:pPr>
              <w:pStyle w:val="TableText"/>
              <w:ind w:left="583"/>
              <w:spacing w:before="64" w:line="239" w:lineRule="auto"/>
              <w:rPr/>
            </w:pPr>
            <w:r>
              <w:rPr>
                <w:color w:val="111111"/>
                <w:spacing w:val="-1"/>
              </w:rPr>
              <w:t>60811.86</w:t>
            </w:r>
          </w:p>
        </w:tc>
      </w:tr>
      <w:tr>
        <w:trPr>
          <w:trHeight w:val="316" w:hRule="atLeast"/>
        </w:trPr>
        <w:tc>
          <w:tcPr>
            <w:tcW w:w="2238" w:type="dxa"/>
            <w:vAlign w:val="top"/>
          </w:tcPr>
          <w:p>
            <w:pPr>
              <w:pStyle w:val="TableText"/>
              <w:ind w:left="944"/>
              <w:spacing w:before="65" w:line="220" w:lineRule="auto"/>
              <w:rPr/>
            </w:pPr>
            <w:r>
              <w:rPr>
                <w:spacing w:val="-3"/>
              </w:rPr>
              <w:t>美国</w:t>
            </w:r>
          </w:p>
        </w:tc>
        <w:tc>
          <w:tcPr>
            <w:tcW w:w="1701" w:type="dxa"/>
            <w:vAlign w:val="top"/>
          </w:tcPr>
          <w:p>
            <w:pPr>
              <w:pStyle w:val="TableText"/>
              <w:ind w:left="506"/>
              <w:spacing w:before="64" w:line="239" w:lineRule="auto"/>
              <w:rPr/>
            </w:pPr>
            <w:r>
              <w:rPr>
                <w:spacing w:val="-3"/>
              </w:rPr>
              <w:t>193621.3</w:t>
            </w:r>
          </w:p>
        </w:tc>
        <w:tc>
          <w:tcPr>
            <w:tcW w:w="1417" w:type="dxa"/>
            <w:vAlign w:val="top"/>
          </w:tcPr>
          <w:p>
            <w:pPr>
              <w:pStyle w:val="TableText"/>
              <w:ind w:left="490"/>
              <w:spacing w:before="64" w:line="239" w:lineRule="auto"/>
              <w:rPr/>
            </w:pPr>
            <w:r>
              <w:rPr>
                <w:spacing w:val="-2"/>
              </w:rPr>
              <w:t>3.96%</w:t>
            </w:r>
          </w:p>
        </w:tc>
        <w:tc>
          <w:tcPr>
            <w:tcW w:w="1876" w:type="dxa"/>
            <w:vAlign w:val="top"/>
          </w:tcPr>
          <w:p>
            <w:pPr>
              <w:pStyle w:val="TableText"/>
              <w:ind w:left="585"/>
              <w:spacing w:before="64" w:line="239" w:lineRule="auto"/>
              <w:rPr/>
            </w:pPr>
            <w:r>
              <w:rPr>
                <w:color w:val="111111"/>
                <w:spacing w:val="-2"/>
              </w:rPr>
              <w:t>59495.34</w:t>
            </w:r>
          </w:p>
        </w:tc>
      </w:tr>
      <w:tr>
        <w:trPr>
          <w:trHeight w:val="316" w:hRule="atLeast"/>
        </w:trPr>
        <w:tc>
          <w:tcPr>
            <w:tcW w:w="2238" w:type="dxa"/>
            <w:vAlign w:val="top"/>
          </w:tcPr>
          <w:p>
            <w:pPr>
              <w:pStyle w:val="TableText"/>
              <w:ind w:left="854"/>
              <w:spacing w:before="65" w:line="220" w:lineRule="auto"/>
              <w:rPr/>
            </w:pPr>
            <w:r>
              <w:rPr>
                <w:spacing w:val="-2"/>
              </w:rPr>
              <w:t>新加坡</w:t>
            </w:r>
          </w:p>
        </w:tc>
        <w:tc>
          <w:tcPr>
            <w:tcW w:w="1701" w:type="dxa"/>
            <w:vAlign w:val="top"/>
          </w:tcPr>
          <w:p>
            <w:pPr>
              <w:pStyle w:val="TableText"/>
              <w:ind w:left="542"/>
              <w:spacing w:before="65" w:line="239" w:lineRule="auto"/>
              <w:rPr/>
            </w:pPr>
            <w:r>
              <w:rPr>
                <w:color w:val="111111"/>
                <w:spacing w:val="-2"/>
              </w:rPr>
              <w:t>3057.57</w:t>
            </w:r>
          </w:p>
        </w:tc>
        <w:tc>
          <w:tcPr>
            <w:tcW w:w="1417" w:type="dxa"/>
            <w:vAlign w:val="top"/>
          </w:tcPr>
          <w:p>
            <w:pPr>
              <w:pStyle w:val="TableText"/>
              <w:ind w:left="489"/>
              <w:spacing w:before="65" w:line="239" w:lineRule="auto"/>
              <w:rPr/>
            </w:pPr>
            <w:r>
              <w:rPr>
                <w:spacing w:val="-2"/>
              </w:rPr>
              <w:t>2.96%</w:t>
            </w:r>
          </w:p>
        </w:tc>
        <w:tc>
          <w:tcPr>
            <w:tcW w:w="1876" w:type="dxa"/>
            <w:vAlign w:val="top"/>
          </w:tcPr>
          <w:p>
            <w:pPr>
              <w:pStyle w:val="TableText"/>
              <w:ind w:left="585"/>
              <w:spacing w:before="65" w:line="239" w:lineRule="auto"/>
              <w:rPr/>
            </w:pPr>
            <w:r>
              <w:rPr>
                <w:color w:val="111111"/>
                <w:spacing w:val="-2"/>
              </w:rPr>
              <w:t>53880.13</w:t>
            </w:r>
          </w:p>
        </w:tc>
      </w:tr>
      <w:tr>
        <w:trPr>
          <w:trHeight w:val="316" w:hRule="atLeast"/>
        </w:trPr>
        <w:tc>
          <w:tcPr>
            <w:tcW w:w="2238" w:type="dxa"/>
            <w:vAlign w:val="top"/>
          </w:tcPr>
          <w:p>
            <w:pPr>
              <w:pStyle w:val="TableText"/>
              <w:ind w:left="854"/>
              <w:spacing w:before="65" w:line="220" w:lineRule="auto"/>
              <w:rPr/>
            </w:pPr>
            <w:r>
              <w:rPr>
                <w:spacing w:val="-2"/>
              </w:rPr>
              <w:t>加拿大</w:t>
            </w:r>
          </w:p>
        </w:tc>
        <w:tc>
          <w:tcPr>
            <w:tcW w:w="1701" w:type="dxa"/>
            <w:vAlign w:val="top"/>
          </w:tcPr>
          <w:p>
            <w:pPr>
              <w:pStyle w:val="TableText"/>
              <w:ind w:left="552"/>
              <w:spacing w:before="66" w:line="239" w:lineRule="auto"/>
              <w:rPr/>
            </w:pPr>
            <w:r>
              <w:rPr>
                <w:color w:val="111111"/>
                <w:spacing w:val="-3"/>
              </w:rPr>
              <w:t>16403.9</w:t>
            </w:r>
          </w:p>
        </w:tc>
        <w:tc>
          <w:tcPr>
            <w:tcW w:w="1417" w:type="dxa"/>
            <w:vAlign w:val="top"/>
          </w:tcPr>
          <w:p>
            <w:pPr>
              <w:pStyle w:val="TableText"/>
              <w:ind w:left="491"/>
              <w:spacing w:before="66" w:line="239" w:lineRule="auto"/>
              <w:rPr/>
            </w:pPr>
            <w:r>
              <w:rPr>
                <w:spacing w:val="-2"/>
              </w:rPr>
              <w:t>7.23%</w:t>
            </w:r>
          </w:p>
        </w:tc>
        <w:tc>
          <w:tcPr>
            <w:tcW w:w="1876" w:type="dxa"/>
            <w:vAlign w:val="top"/>
          </w:tcPr>
          <w:p>
            <w:pPr>
              <w:pStyle w:val="TableText"/>
              <w:ind w:left="581"/>
              <w:spacing w:before="66" w:line="239" w:lineRule="auto"/>
              <w:rPr/>
            </w:pPr>
            <w:r>
              <w:rPr>
                <w:color w:val="111111"/>
                <w:spacing w:val="-1"/>
              </w:rPr>
              <w:t>44773.26</w:t>
            </w:r>
          </w:p>
        </w:tc>
      </w:tr>
      <w:tr>
        <w:trPr>
          <w:trHeight w:val="316" w:hRule="atLeast"/>
        </w:trPr>
        <w:tc>
          <w:tcPr>
            <w:tcW w:w="2238" w:type="dxa"/>
            <w:vAlign w:val="top"/>
          </w:tcPr>
          <w:p>
            <w:pPr>
              <w:pStyle w:val="TableText"/>
              <w:ind w:left="943"/>
              <w:spacing w:before="67" w:line="222" w:lineRule="auto"/>
              <w:rPr/>
            </w:pPr>
            <w:r>
              <w:rPr>
                <w:spacing w:val="-2"/>
              </w:rPr>
              <w:t>德国</w:t>
            </w:r>
          </w:p>
        </w:tc>
        <w:tc>
          <w:tcPr>
            <w:tcW w:w="1701" w:type="dxa"/>
            <w:vAlign w:val="top"/>
          </w:tcPr>
          <w:p>
            <w:pPr>
              <w:pStyle w:val="TableText"/>
              <w:ind w:left="542"/>
              <w:spacing w:before="66" w:line="239" w:lineRule="auto"/>
              <w:rPr/>
            </w:pPr>
            <w:r>
              <w:rPr>
                <w:color w:val="111111"/>
                <w:spacing w:val="-2"/>
              </w:rPr>
              <w:t>36518.7</w:t>
            </w:r>
          </w:p>
        </w:tc>
        <w:tc>
          <w:tcPr>
            <w:tcW w:w="1417" w:type="dxa"/>
            <w:vAlign w:val="top"/>
          </w:tcPr>
          <w:p>
            <w:pPr>
              <w:pStyle w:val="TableText"/>
              <w:ind w:left="486"/>
              <w:spacing w:before="66" w:line="239" w:lineRule="auto"/>
              <w:rPr/>
            </w:pPr>
            <w:r>
              <w:rPr>
                <w:spacing w:val="-1"/>
              </w:rPr>
              <w:t>4.96%</w:t>
            </w:r>
          </w:p>
        </w:tc>
        <w:tc>
          <w:tcPr>
            <w:tcW w:w="1876" w:type="dxa"/>
            <w:vAlign w:val="top"/>
          </w:tcPr>
          <w:p>
            <w:pPr>
              <w:pStyle w:val="TableText"/>
              <w:ind w:left="581"/>
              <w:spacing w:before="66" w:line="239" w:lineRule="auto"/>
              <w:rPr/>
            </w:pPr>
            <w:r>
              <w:rPr>
                <w:color w:val="111111"/>
                <w:spacing w:val="-1"/>
              </w:rPr>
              <w:t>44184.45</w:t>
            </w:r>
          </w:p>
        </w:tc>
      </w:tr>
      <w:tr>
        <w:trPr>
          <w:trHeight w:val="318" w:hRule="atLeast"/>
        </w:trPr>
        <w:tc>
          <w:tcPr>
            <w:tcW w:w="2238" w:type="dxa"/>
            <w:vAlign w:val="top"/>
          </w:tcPr>
          <w:p>
            <w:pPr>
              <w:pStyle w:val="TableText"/>
              <w:ind w:left="943"/>
              <w:spacing w:before="70" w:line="222" w:lineRule="auto"/>
              <w:rPr/>
            </w:pPr>
            <w:r>
              <w:rPr>
                <w:spacing w:val="-2"/>
              </w:rPr>
              <w:t>法国</w:t>
            </w:r>
          </w:p>
        </w:tc>
        <w:tc>
          <w:tcPr>
            <w:tcW w:w="1701" w:type="dxa"/>
            <w:vAlign w:val="top"/>
          </w:tcPr>
          <w:p>
            <w:pPr>
              <w:pStyle w:val="TableText"/>
              <w:ind w:left="541"/>
              <w:spacing w:before="69" w:line="239" w:lineRule="auto"/>
              <w:rPr/>
            </w:pPr>
            <w:r>
              <w:rPr>
                <w:color w:val="111111"/>
                <w:spacing w:val="-2"/>
              </w:rPr>
              <w:t>25748.1</w:t>
            </w:r>
          </w:p>
        </w:tc>
        <w:tc>
          <w:tcPr>
            <w:tcW w:w="1417" w:type="dxa"/>
            <w:vAlign w:val="top"/>
          </w:tcPr>
          <w:p>
            <w:pPr>
              <w:pStyle w:val="TableText"/>
              <w:ind w:left="486"/>
              <w:spacing w:before="69" w:line="239" w:lineRule="auto"/>
              <w:rPr/>
            </w:pPr>
            <w:r>
              <w:rPr>
                <w:spacing w:val="-1"/>
              </w:rPr>
              <w:t>4.39%</w:t>
            </w:r>
          </w:p>
        </w:tc>
        <w:tc>
          <w:tcPr>
            <w:tcW w:w="1876" w:type="dxa"/>
            <w:vAlign w:val="top"/>
          </w:tcPr>
          <w:p>
            <w:pPr>
              <w:pStyle w:val="TableText"/>
              <w:ind w:left="585"/>
              <w:spacing w:before="69" w:line="239" w:lineRule="auto"/>
              <w:rPr/>
            </w:pPr>
            <w:r>
              <w:rPr>
                <w:color w:val="111111"/>
                <w:spacing w:val="-2"/>
              </w:rPr>
              <w:t>39673.14</w:t>
            </w:r>
          </w:p>
        </w:tc>
      </w:tr>
      <w:tr>
        <w:trPr>
          <w:trHeight w:val="316" w:hRule="atLeast"/>
        </w:trPr>
        <w:tc>
          <w:tcPr>
            <w:tcW w:w="2238" w:type="dxa"/>
            <w:vAlign w:val="top"/>
          </w:tcPr>
          <w:p>
            <w:pPr>
              <w:pStyle w:val="TableText"/>
              <w:ind w:left="943"/>
              <w:spacing w:before="68" w:line="220" w:lineRule="auto"/>
              <w:rPr/>
            </w:pPr>
            <w:r>
              <w:rPr>
                <w:spacing w:val="-2"/>
              </w:rPr>
              <w:t>英国</w:t>
            </w:r>
          </w:p>
        </w:tc>
        <w:tc>
          <w:tcPr>
            <w:tcW w:w="1701" w:type="dxa"/>
            <w:vAlign w:val="top"/>
          </w:tcPr>
          <w:p>
            <w:pPr>
              <w:pStyle w:val="TableText"/>
              <w:ind w:left="541"/>
              <w:spacing w:before="68" w:line="239" w:lineRule="auto"/>
              <w:rPr/>
            </w:pPr>
            <w:r>
              <w:rPr>
                <w:color w:val="111111"/>
                <w:spacing w:val="-2"/>
              </w:rPr>
              <w:t>25650.5</w:t>
            </w:r>
          </w:p>
        </w:tc>
        <w:tc>
          <w:tcPr>
            <w:tcW w:w="1417" w:type="dxa"/>
            <w:vAlign w:val="top"/>
          </w:tcPr>
          <w:p>
            <w:pPr>
              <w:pStyle w:val="TableText"/>
              <w:ind w:left="440"/>
              <w:spacing w:before="68" w:line="239" w:lineRule="auto"/>
              <w:rPr/>
            </w:pPr>
            <w:r>
              <w:rPr>
                <w:spacing w:val="-1"/>
              </w:rPr>
              <w:t>-2.43%</w:t>
            </w:r>
          </w:p>
        </w:tc>
        <w:tc>
          <w:tcPr>
            <w:tcW w:w="1876" w:type="dxa"/>
            <w:vAlign w:val="top"/>
          </w:tcPr>
          <w:p>
            <w:pPr>
              <w:pStyle w:val="TableText"/>
              <w:ind w:left="585"/>
              <w:spacing w:before="68" w:line="239" w:lineRule="auto"/>
              <w:rPr/>
            </w:pPr>
            <w:r>
              <w:rPr>
                <w:color w:val="111111"/>
                <w:spacing w:val="-2"/>
              </w:rPr>
              <w:t>38846.79</w:t>
            </w:r>
          </w:p>
        </w:tc>
      </w:tr>
      <w:tr>
        <w:trPr>
          <w:trHeight w:val="321" w:hRule="atLeast"/>
        </w:trPr>
        <w:tc>
          <w:tcPr>
            <w:tcW w:w="2238" w:type="dxa"/>
            <w:vAlign w:val="top"/>
          </w:tcPr>
          <w:p>
            <w:pPr>
              <w:pStyle w:val="TableText"/>
              <w:ind w:left="410"/>
              <w:spacing w:before="68" w:line="219" w:lineRule="auto"/>
              <w:rPr/>
            </w:pPr>
            <w:r>
              <w:rPr>
                <w:spacing w:val="-2"/>
              </w:rPr>
              <w:t>阿拉伯联合酋长国</w:t>
            </w:r>
          </w:p>
        </w:tc>
        <w:tc>
          <w:tcPr>
            <w:tcW w:w="1701" w:type="dxa"/>
            <w:vAlign w:val="top"/>
          </w:tcPr>
          <w:p>
            <w:pPr>
              <w:pStyle w:val="TableText"/>
              <w:ind w:left="542"/>
              <w:spacing w:before="68" w:line="239" w:lineRule="auto"/>
              <w:rPr/>
            </w:pPr>
            <w:r>
              <w:rPr>
                <w:color w:val="111111"/>
                <w:spacing w:val="-2"/>
              </w:rPr>
              <w:t>3786.56</w:t>
            </w:r>
          </w:p>
        </w:tc>
        <w:tc>
          <w:tcPr>
            <w:tcW w:w="1417" w:type="dxa"/>
            <w:vAlign w:val="top"/>
          </w:tcPr>
          <w:p>
            <w:pPr>
              <w:pStyle w:val="TableText"/>
              <w:ind w:left="487"/>
              <w:spacing w:before="68" w:line="239" w:lineRule="auto"/>
              <w:rPr/>
            </w:pPr>
            <w:r>
              <w:rPr>
                <w:spacing w:val="-2"/>
              </w:rPr>
              <w:t>8.57%</w:t>
            </w:r>
          </w:p>
        </w:tc>
        <w:tc>
          <w:tcPr>
            <w:tcW w:w="1876" w:type="dxa"/>
            <w:vAlign w:val="top"/>
          </w:tcPr>
          <w:p>
            <w:pPr>
              <w:pStyle w:val="TableText"/>
              <w:ind w:left="585"/>
              <w:spacing w:before="68" w:line="239" w:lineRule="auto"/>
              <w:rPr/>
            </w:pPr>
            <w:r>
              <w:rPr>
                <w:color w:val="111111"/>
                <w:spacing w:val="-2"/>
              </w:rPr>
              <w:t>37346.11</w:t>
            </w:r>
          </w:p>
        </w:tc>
      </w:tr>
    </w:tbl>
    <w:p>
      <w:pPr>
        <w:rPr>
          <w:rFonts w:ascii="Arial"/>
          <w:sz w:val="21"/>
        </w:rPr>
      </w:pPr>
      <w:r/>
    </w:p>
    <w:p>
      <w:pPr>
        <w:sectPr>
          <w:footerReference w:type="default" r:id="rId51"/>
          <w:pgSz w:w="11907" w:h="16839"/>
          <w:pgMar w:top="1216" w:right="1387" w:bottom="1091" w:left="432" w:header="827" w:footer="817" w:gutter="0"/>
        </w:sectPr>
        <w:rPr>
          <w:rFonts w:ascii="Arial" w:hAnsi="Arial" w:eastAsia="Arial" w:cs="Arial"/>
          <w:sz w:val="21"/>
          <w:szCs w:val="21"/>
        </w:rPr>
      </w:pPr>
    </w:p>
    <w:p>
      <w:pPr>
        <w:spacing w:line="202" w:lineRule="exact"/>
        <w:rPr/>
      </w:pPr>
      <w:r/>
    </w:p>
    <w:tbl>
      <w:tblPr>
        <w:tblStyle w:val="TableNormal"/>
        <w:tblW w:w="7232" w:type="dxa"/>
        <w:tblInd w:w="190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38"/>
        <w:gridCol w:w="1701"/>
        <w:gridCol w:w="1417"/>
        <w:gridCol w:w="1876"/>
      </w:tblGrid>
      <w:tr>
        <w:trPr>
          <w:trHeight w:val="322" w:hRule="atLeast"/>
        </w:trPr>
        <w:tc>
          <w:tcPr>
            <w:tcW w:w="2238" w:type="dxa"/>
            <w:vAlign w:val="top"/>
          </w:tcPr>
          <w:p>
            <w:pPr>
              <w:pStyle w:val="TableText"/>
              <w:ind w:left="858"/>
              <w:spacing w:before="68" w:line="220" w:lineRule="auto"/>
              <w:rPr/>
            </w:pPr>
            <w:bookmarkStart w:name="bookmark83" w:id="45"/>
            <w:bookmarkEnd w:id="45"/>
            <w:r>
              <w:rPr>
                <w:spacing w:val="-3"/>
              </w:rPr>
              <w:t>意大利</w:t>
            </w:r>
          </w:p>
        </w:tc>
        <w:tc>
          <w:tcPr>
            <w:tcW w:w="1701" w:type="dxa"/>
            <w:vAlign w:val="top"/>
          </w:tcPr>
          <w:p>
            <w:pPr>
              <w:pStyle w:val="TableText"/>
              <w:ind w:left="552"/>
              <w:spacing w:before="68" w:line="239" w:lineRule="auto"/>
              <w:rPr/>
            </w:pPr>
            <w:r>
              <w:rPr>
                <w:color w:val="111111"/>
                <w:spacing w:val="-3"/>
              </w:rPr>
              <w:t>19211.4</w:t>
            </w:r>
          </w:p>
        </w:tc>
        <w:tc>
          <w:tcPr>
            <w:tcW w:w="1417" w:type="dxa"/>
            <w:vAlign w:val="top"/>
          </w:tcPr>
          <w:p>
            <w:pPr>
              <w:pStyle w:val="TableText"/>
              <w:ind w:left="490"/>
              <w:spacing w:before="68" w:line="239" w:lineRule="auto"/>
              <w:rPr/>
            </w:pPr>
            <w:r>
              <w:rPr>
                <w:spacing w:val="-2"/>
              </w:rPr>
              <w:t>3.80%</w:t>
            </w:r>
          </w:p>
        </w:tc>
        <w:tc>
          <w:tcPr>
            <w:tcW w:w="1876" w:type="dxa"/>
            <w:vAlign w:val="top"/>
          </w:tcPr>
          <w:p>
            <w:pPr>
              <w:pStyle w:val="TableText"/>
              <w:ind w:left="585"/>
              <w:spacing w:before="68" w:line="239" w:lineRule="auto"/>
              <w:rPr/>
            </w:pPr>
            <w:r>
              <w:rPr>
                <w:color w:val="111111"/>
                <w:spacing w:val="-2"/>
              </w:rPr>
              <w:t>31618.68</w:t>
            </w:r>
          </w:p>
        </w:tc>
      </w:tr>
      <w:tr>
        <w:trPr>
          <w:trHeight w:val="316" w:hRule="atLeast"/>
        </w:trPr>
        <w:tc>
          <w:tcPr>
            <w:tcW w:w="2238" w:type="dxa"/>
            <w:vAlign w:val="top"/>
          </w:tcPr>
          <w:p>
            <w:pPr>
              <w:pStyle w:val="TableText"/>
              <w:ind w:left="858"/>
              <w:spacing w:before="63" w:line="221" w:lineRule="auto"/>
              <w:rPr/>
            </w:pPr>
            <w:r>
              <w:rPr>
                <w:spacing w:val="-3"/>
              </w:rPr>
              <w:t>西班牙</w:t>
            </w:r>
          </w:p>
        </w:tc>
        <w:tc>
          <w:tcPr>
            <w:tcW w:w="1701" w:type="dxa"/>
            <w:vAlign w:val="top"/>
          </w:tcPr>
          <w:p>
            <w:pPr>
              <w:pStyle w:val="TableText"/>
              <w:ind w:left="552"/>
              <w:spacing w:before="63" w:line="239" w:lineRule="auto"/>
              <w:rPr/>
            </w:pPr>
            <w:r>
              <w:rPr>
                <w:color w:val="111111"/>
                <w:spacing w:val="-3"/>
              </w:rPr>
              <w:t>13071.7</w:t>
            </w:r>
          </w:p>
        </w:tc>
        <w:tc>
          <w:tcPr>
            <w:tcW w:w="1417" w:type="dxa"/>
            <w:vAlign w:val="top"/>
          </w:tcPr>
          <w:p>
            <w:pPr>
              <w:pStyle w:val="TableText"/>
              <w:ind w:left="488"/>
              <w:spacing w:before="63" w:line="239" w:lineRule="auto"/>
              <w:rPr/>
            </w:pPr>
            <w:r>
              <w:rPr>
                <w:spacing w:val="-2"/>
              </w:rPr>
              <w:t>6.05%</w:t>
            </w:r>
          </w:p>
        </w:tc>
        <w:tc>
          <w:tcPr>
            <w:tcW w:w="1876" w:type="dxa"/>
            <w:vAlign w:val="top"/>
          </w:tcPr>
          <w:p>
            <w:pPr>
              <w:pStyle w:val="TableText"/>
              <w:ind w:left="584"/>
              <w:spacing w:before="63" w:line="239" w:lineRule="auto"/>
              <w:rPr/>
            </w:pPr>
            <w:r>
              <w:rPr>
                <w:color w:val="111111"/>
                <w:spacing w:val="-1"/>
              </w:rPr>
              <w:t>28212.46</w:t>
            </w:r>
          </w:p>
        </w:tc>
      </w:tr>
      <w:tr>
        <w:trPr>
          <w:trHeight w:val="316" w:hRule="atLeast"/>
        </w:trPr>
        <w:tc>
          <w:tcPr>
            <w:tcW w:w="2238" w:type="dxa"/>
            <w:vAlign w:val="top"/>
          </w:tcPr>
          <w:p>
            <w:pPr>
              <w:pStyle w:val="TableText"/>
              <w:ind w:left="854"/>
              <w:spacing w:before="63" w:line="219" w:lineRule="auto"/>
              <w:rPr/>
            </w:pPr>
            <w:r>
              <w:rPr>
                <w:spacing w:val="-2"/>
              </w:rPr>
              <w:t>科威特</w:t>
            </w:r>
          </w:p>
        </w:tc>
        <w:tc>
          <w:tcPr>
            <w:tcW w:w="1701" w:type="dxa"/>
            <w:vAlign w:val="top"/>
          </w:tcPr>
          <w:p>
            <w:pPr>
              <w:pStyle w:val="TableText"/>
              <w:ind w:left="552"/>
              <w:spacing w:before="63" w:line="239" w:lineRule="auto"/>
              <w:rPr/>
            </w:pPr>
            <w:r>
              <w:rPr>
                <w:color w:val="111111"/>
                <w:spacing w:val="-3"/>
              </w:rPr>
              <w:t>1182.71</w:t>
            </w:r>
          </w:p>
        </w:tc>
        <w:tc>
          <w:tcPr>
            <w:tcW w:w="1417" w:type="dxa"/>
            <w:vAlign w:val="top"/>
          </w:tcPr>
          <w:p>
            <w:pPr>
              <w:pStyle w:val="TableText"/>
              <w:ind w:left="488"/>
              <w:spacing w:before="63" w:line="239" w:lineRule="auto"/>
              <w:rPr/>
            </w:pPr>
            <w:r>
              <w:rPr>
                <w:spacing w:val="-2"/>
              </w:rPr>
              <w:t>6.67%</w:t>
            </w:r>
          </w:p>
        </w:tc>
        <w:tc>
          <w:tcPr>
            <w:tcW w:w="1876" w:type="dxa"/>
            <w:vAlign w:val="top"/>
          </w:tcPr>
          <w:p>
            <w:pPr>
              <w:pStyle w:val="TableText"/>
              <w:ind w:left="584"/>
              <w:spacing w:before="63" w:line="239" w:lineRule="auto"/>
              <w:rPr/>
            </w:pPr>
            <w:r>
              <w:rPr>
                <w:color w:val="111111"/>
                <w:spacing w:val="-1"/>
              </w:rPr>
              <w:t>27236.75</w:t>
            </w:r>
          </w:p>
        </w:tc>
      </w:tr>
      <w:tr>
        <w:trPr>
          <w:trHeight w:val="316" w:hRule="atLeast"/>
        </w:trPr>
        <w:tc>
          <w:tcPr>
            <w:tcW w:w="2238" w:type="dxa"/>
            <w:vAlign w:val="top"/>
          </w:tcPr>
          <w:p>
            <w:pPr>
              <w:pStyle w:val="TableText"/>
              <w:ind w:left="961"/>
              <w:spacing w:before="64" w:line="220" w:lineRule="auto"/>
              <w:rPr/>
            </w:pPr>
            <w:r>
              <w:rPr>
                <w:spacing w:val="-7"/>
              </w:rPr>
              <w:t>巴林</w:t>
            </w:r>
          </w:p>
        </w:tc>
        <w:tc>
          <w:tcPr>
            <w:tcW w:w="1701" w:type="dxa"/>
            <w:vAlign w:val="top"/>
          </w:tcPr>
          <w:p>
            <w:pPr>
              <w:pStyle w:val="TableText"/>
              <w:ind w:left="588"/>
              <w:spacing w:before="64" w:line="239" w:lineRule="auto"/>
              <w:rPr/>
            </w:pPr>
            <w:r>
              <w:rPr>
                <w:color w:val="111111"/>
                <w:spacing w:val="-2"/>
              </w:rPr>
              <w:t>338.73</w:t>
            </w:r>
          </w:p>
        </w:tc>
        <w:tc>
          <w:tcPr>
            <w:tcW w:w="1417" w:type="dxa"/>
            <w:vAlign w:val="top"/>
          </w:tcPr>
          <w:p>
            <w:pPr>
              <w:pStyle w:val="TableText"/>
              <w:ind w:left="488"/>
              <w:spacing w:before="64" w:line="239" w:lineRule="auto"/>
              <w:rPr/>
            </w:pPr>
            <w:r>
              <w:rPr>
                <w:spacing w:val="-2"/>
              </w:rPr>
              <w:t>6.32%</w:t>
            </w:r>
          </w:p>
        </w:tc>
        <w:tc>
          <w:tcPr>
            <w:tcW w:w="1876" w:type="dxa"/>
            <w:vAlign w:val="top"/>
          </w:tcPr>
          <w:p>
            <w:pPr>
              <w:pStyle w:val="TableText"/>
              <w:ind w:left="584"/>
              <w:spacing w:before="64" w:line="239" w:lineRule="auto"/>
              <w:rPr/>
            </w:pPr>
            <w:r>
              <w:rPr>
                <w:color w:val="111111"/>
                <w:spacing w:val="-1"/>
              </w:rPr>
              <w:t>25169.55</w:t>
            </w:r>
          </w:p>
        </w:tc>
      </w:tr>
      <w:tr>
        <w:trPr>
          <w:trHeight w:val="319" w:hRule="atLeast"/>
        </w:trPr>
        <w:tc>
          <w:tcPr>
            <w:tcW w:w="2238" w:type="dxa"/>
            <w:vAlign w:val="top"/>
          </w:tcPr>
          <w:p>
            <w:pPr>
              <w:pStyle w:val="TableText"/>
              <w:ind w:left="675"/>
              <w:spacing w:before="67" w:line="219" w:lineRule="auto"/>
              <w:rPr/>
            </w:pPr>
            <w:r>
              <w:rPr>
                <w:spacing w:val="-2"/>
              </w:rPr>
              <w:t>沙特阿拉伯</w:t>
            </w:r>
          </w:p>
        </w:tc>
        <w:tc>
          <w:tcPr>
            <w:tcW w:w="1701" w:type="dxa"/>
            <w:vAlign w:val="top"/>
          </w:tcPr>
          <w:p>
            <w:pPr>
              <w:pStyle w:val="TableText"/>
              <w:ind w:left="540"/>
              <w:spacing w:before="67" w:line="239" w:lineRule="auto"/>
              <w:rPr/>
            </w:pPr>
            <w:r>
              <w:rPr>
                <w:color w:val="111111"/>
                <w:spacing w:val="-1"/>
              </w:rPr>
              <w:t>6785.41</w:t>
            </w:r>
          </w:p>
        </w:tc>
        <w:tc>
          <w:tcPr>
            <w:tcW w:w="1417" w:type="dxa"/>
            <w:vAlign w:val="top"/>
          </w:tcPr>
          <w:p>
            <w:pPr>
              <w:pStyle w:val="TableText"/>
              <w:ind w:left="486"/>
              <w:spacing w:before="67" w:line="239" w:lineRule="auto"/>
              <w:rPr/>
            </w:pPr>
            <w:r>
              <w:rPr>
                <w:spacing w:val="-1"/>
              </w:rPr>
              <w:t>4.96%</w:t>
            </w:r>
          </w:p>
        </w:tc>
        <w:tc>
          <w:tcPr>
            <w:tcW w:w="1876" w:type="dxa"/>
            <w:vAlign w:val="top"/>
          </w:tcPr>
          <w:p>
            <w:pPr>
              <w:pStyle w:val="TableText"/>
              <w:ind w:left="584"/>
              <w:spacing w:before="67" w:line="239" w:lineRule="auto"/>
              <w:rPr/>
            </w:pPr>
            <w:r>
              <w:rPr>
                <w:color w:val="111111"/>
                <w:spacing w:val="-1"/>
              </w:rPr>
              <w:t>20957.21</w:t>
            </w:r>
          </w:p>
        </w:tc>
      </w:tr>
      <w:tr>
        <w:trPr>
          <w:trHeight w:val="316" w:hRule="atLeast"/>
        </w:trPr>
        <w:tc>
          <w:tcPr>
            <w:tcW w:w="2238" w:type="dxa"/>
            <w:vAlign w:val="top"/>
          </w:tcPr>
          <w:p>
            <w:pPr>
              <w:pStyle w:val="TableText"/>
              <w:ind w:left="950"/>
              <w:spacing w:before="65" w:line="221" w:lineRule="auto"/>
              <w:rPr/>
            </w:pPr>
            <w:r>
              <w:rPr>
                <w:spacing w:val="-4"/>
              </w:rPr>
              <w:t>阿曼</w:t>
            </w:r>
          </w:p>
        </w:tc>
        <w:tc>
          <w:tcPr>
            <w:tcW w:w="1701" w:type="dxa"/>
            <w:vAlign w:val="top"/>
          </w:tcPr>
          <w:p>
            <w:pPr>
              <w:pStyle w:val="TableText"/>
              <w:ind w:left="588"/>
              <w:spacing w:before="65" w:line="239" w:lineRule="auto"/>
              <w:rPr/>
            </w:pPr>
            <w:r>
              <w:rPr>
                <w:color w:val="111111"/>
                <w:spacing w:val="-2"/>
              </w:rPr>
              <w:t>726.43</w:t>
            </w:r>
          </w:p>
        </w:tc>
        <w:tc>
          <w:tcPr>
            <w:tcW w:w="1417" w:type="dxa"/>
            <w:vAlign w:val="top"/>
          </w:tcPr>
          <w:p>
            <w:pPr>
              <w:pStyle w:val="TableText"/>
              <w:ind w:left="534"/>
              <w:spacing w:before="65" w:line="239" w:lineRule="auto"/>
              <w:rPr/>
            </w:pPr>
            <w:r>
              <w:rPr>
                <w:spacing w:val="-2"/>
              </w:rPr>
              <w:t>0.7%</w:t>
            </w:r>
          </w:p>
        </w:tc>
        <w:tc>
          <w:tcPr>
            <w:tcW w:w="1876" w:type="dxa"/>
            <w:vAlign w:val="top"/>
          </w:tcPr>
          <w:p>
            <w:pPr>
              <w:pStyle w:val="TableText"/>
              <w:ind w:left="638"/>
              <w:spacing w:before="65" w:line="239" w:lineRule="auto"/>
              <w:rPr/>
            </w:pPr>
            <w:r>
              <w:rPr>
                <w:color w:val="111111"/>
                <w:spacing w:val="-3"/>
              </w:rPr>
              <w:t>15762.1</w:t>
            </w:r>
          </w:p>
        </w:tc>
      </w:tr>
      <w:tr>
        <w:trPr>
          <w:trHeight w:val="316" w:hRule="atLeast"/>
        </w:trPr>
        <w:tc>
          <w:tcPr>
            <w:tcW w:w="2238" w:type="dxa"/>
            <w:vAlign w:val="top"/>
          </w:tcPr>
          <w:p>
            <w:pPr>
              <w:pStyle w:val="TableText"/>
              <w:ind w:left="768"/>
              <w:spacing w:before="65" w:line="220" w:lineRule="auto"/>
              <w:rPr/>
            </w:pPr>
            <w:r>
              <w:rPr>
                <w:spacing w:val="-3"/>
              </w:rPr>
              <w:t>马来西亚</w:t>
            </w:r>
          </w:p>
        </w:tc>
        <w:tc>
          <w:tcPr>
            <w:tcW w:w="1701" w:type="dxa"/>
            <w:vAlign w:val="top"/>
          </w:tcPr>
          <w:p>
            <w:pPr>
              <w:pStyle w:val="TableText"/>
              <w:ind w:left="542"/>
              <w:spacing w:before="65" w:line="239" w:lineRule="auto"/>
              <w:rPr/>
            </w:pPr>
            <w:r>
              <w:rPr>
                <w:color w:val="111111"/>
                <w:spacing w:val="-2"/>
              </w:rPr>
              <w:t>3098.58</w:t>
            </w:r>
          </w:p>
        </w:tc>
        <w:tc>
          <w:tcPr>
            <w:tcW w:w="1417" w:type="dxa"/>
            <w:vAlign w:val="top"/>
          </w:tcPr>
          <w:p>
            <w:pPr>
              <w:pStyle w:val="TableText"/>
              <w:ind w:left="486"/>
              <w:spacing w:before="65" w:line="239" w:lineRule="auto"/>
              <w:rPr/>
            </w:pPr>
            <w:r>
              <w:rPr>
                <w:spacing w:val="-1"/>
              </w:rPr>
              <w:t>4.49%</w:t>
            </w:r>
          </w:p>
        </w:tc>
        <w:tc>
          <w:tcPr>
            <w:tcW w:w="1876" w:type="dxa"/>
            <w:vAlign w:val="top"/>
          </w:tcPr>
          <w:p>
            <w:pPr>
              <w:pStyle w:val="TableText"/>
              <w:ind w:left="626"/>
              <w:spacing w:before="65" w:line="239" w:lineRule="auto"/>
              <w:rPr/>
            </w:pPr>
            <w:r>
              <w:rPr>
                <w:color w:val="111111"/>
                <w:spacing w:val="-1"/>
              </w:rPr>
              <w:t>9659.88</w:t>
            </w:r>
          </w:p>
        </w:tc>
      </w:tr>
      <w:tr>
        <w:trPr>
          <w:trHeight w:val="316" w:hRule="atLeast"/>
        </w:trPr>
        <w:tc>
          <w:tcPr>
            <w:tcW w:w="2238" w:type="dxa"/>
            <w:vAlign w:val="top"/>
          </w:tcPr>
          <w:p>
            <w:pPr>
              <w:pStyle w:val="TableText"/>
              <w:ind w:left="858"/>
              <w:spacing w:before="66" w:line="220" w:lineRule="auto"/>
              <w:rPr/>
            </w:pPr>
            <w:r>
              <w:rPr>
                <w:spacing w:val="-3"/>
              </w:rPr>
              <w:t>墨西哥</w:t>
            </w:r>
          </w:p>
        </w:tc>
        <w:tc>
          <w:tcPr>
            <w:tcW w:w="1701" w:type="dxa"/>
            <w:vAlign w:val="top"/>
          </w:tcPr>
          <w:p>
            <w:pPr>
              <w:pStyle w:val="TableText"/>
              <w:ind w:left="552"/>
              <w:spacing w:before="66" w:line="239" w:lineRule="auto"/>
              <w:rPr/>
            </w:pPr>
            <w:r>
              <w:rPr>
                <w:color w:val="111111"/>
                <w:spacing w:val="-3"/>
              </w:rPr>
              <w:t>11424.5</w:t>
            </w:r>
          </w:p>
        </w:tc>
        <w:tc>
          <w:tcPr>
            <w:tcW w:w="1417" w:type="dxa"/>
            <w:vAlign w:val="top"/>
          </w:tcPr>
          <w:p>
            <w:pPr>
              <w:pStyle w:val="TableText"/>
              <w:ind w:left="487"/>
              <w:spacing w:before="66" w:line="239" w:lineRule="auto"/>
              <w:rPr/>
            </w:pPr>
            <w:r>
              <w:rPr>
                <w:spacing w:val="-2"/>
              </w:rPr>
              <w:t>9.12%</w:t>
            </w:r>
          </w:p>
        </w:tc>
        <w:tc>
          <w:tcPr>
            <w:tcW w:w="1876" w:type="dxa"/>
            <w:vAlign w:val="top"/>
          </w:tcPr>
          <w:p>
            <w:pPr>
              <w:pStyle w:val="TableText"/>
              <w:ind w:left="626"/>
              <w:spacing w:before="66" w:line="239" w:lineRule="auto"/>
              <w:rPr/>
            </w:pPr>
            <w:r>
              <w:rPr>
                <w:color w:val="111111"/>
                <w:spacing w:val="-1"/>
              </w:rPr>
              <w:t>9249.27</w:t>
            </w:r>
          </w:p>
        </w:tc>
      </w:tr>
      <w:tr>
        <w:trPr>
          <w:trHeight w:val="316" w:hRule="atLeast"/>
        </w:trPr>
        <w:tc>
          <w:tcPr>
            <w:tcW w:w="2238" w:type="dxa"/>
            <w:vAlign w:val="top"/>
          </w:tcPr>
          <w:p>
            <w:pPr>
              <w:pStyle w:val="TableText"/>
              <w:ind w:left="942"/>
              <w:spacing w:before="67" w:line="220" w:lineRule="auto"/>
              <w:rPr/>
            </w:pPr>
            <w:r>
              <w:rPr>
                <w:spacing w:val="-2"/>
              </w:rPr>
              <w:t>泰国</w:t>
            </w:r>
          </w:p>
        </w:tc>
        <w:tc>
          <w:tcPr>
            <w:tcW w:w="1701" w:type="dxa"/>
            <w:vAlign w:val="top"/>
          </w:tcPr>
          <w:p>
            <w:pPr>
              <w:pStyle w:val="TableText"/>
              <w:ind w:left="538"/>
              <w:spacing w:before="66" w:line="239" w:lineRule="auto"/>
              <w:rPr/>
            </w:pPr>
            <w:r>
              <w:rPr>
                <w:color w:val="111111"/>
                <w:spacing w:val="-1"/>
              </w:rPr>
              <w:t>4378.07</w:t>
            </w:r>
          </w:p>
        </w:tc>
        <w:tc>
          <w:tcPr>
            <w:tcW w:w="1417" w:type="dxa"/>
            <w:vAlign w:val="top"/>
          </w:tcPr>
          <w:p>
            <w:pPr>
              <w:pStyle w:val="TableText"/>
              <w:ind w:left="491"/>
              <w:spacing w:before="66" w:line="239" w:lineRule="auto"/>
              <w:rPr/>
            </w:pPr>
            <w:r>
              <w:rPr>
                <w:spacing w:val="-2"/>
              </w:rPr>
              <w:t>7.54%</w:t>
            </w:r>
          </w:p>
        </w:tc>
        <w:tc>
          <w:tcPr>
            <w:tcW w:w="1876" w:type="dxa"/>
            <w:vAlign w:val="top"/>
          </w:tcPr>
          <w:p>
            <w:pPr>
              <w:pStyle w:val="TableText"/>
              <w:ind w:left="626"/>
              <w:spacing w:before="66" w:line="239" w:lineRule="auto"/>
              <w:rPr/>
            </w:pPr>
            <w:r>
              <w:rPr>
                <w:color w:val="111111"/>
                <w:spacing w:val="-1"/>
              </w:rPr>
              <w:t>6336.34</w:t>
            </w:r>
          </w:p>
        </w:tc>
      </w:tr>
      <w:tr>
        <w:trPr>
          <w:trHeight w:val="316" w:hRule="atLeast"/>
        </w:trPr>
        <w:tc>
          <w:tcPr>
            <w:tcW w:w="2238" w:type="dxa"/>
            <w:vAlign w:val="top"/>
          </w:tcPr>
          <w:p>
            <w:pPr>
              <w:pStyle w:val="TableText"/>
              <w:ind w:left="688"/>
              <w:spacing w:before="67" w:line="220" w:lineRule="auto"/>
              <w:rPr/>
            </w:pPr>
            <w:r>
              <w:rPr>
                <w:spacing w:val="-4"/>
              </w:rPr>
              <w:t>印度尼西亚</w:t>
            </w:r>
          </w:p>
        </w:tc>
        <w:tc>
          <w:tcPr>
            <w:tcW w:w="1701" w:type="dxa"/>
            <w:vAlign w:val="top"/>
          </w:tcPr>
          <w:p>
            <w:pPr>
              <w:pStyle w:val="TableText"/>
              <w:ind w:left="552"/>
              <w:spacing w:before="67" w:line="239" w:lineRule="auto"/>
              <w:rPr/>
            </w:pPr>
            <w:r>
              <w:rPr>
                <w:color w:val="111111"/>
                <w:spacing w:val="-3"/>
              </w:rPr>
              <w:t>10109.4</w:t>
            </w:r>
          </w:p>
        </w:tc>
        <w:tc>
          <w:tcPr>
            <w:tcW w:w="1417" w:type="dxa"/>
            <w:vAlign w:val="top"/>
          </w:tcPr>
          <w:p>
            <w:pPr>
              <w:pStyle w:val="TableText"/>
              <w:ind w:left="487"/>
              <w:spacing w:before="67" w:line="239" w:lineRule="auto"/>
              <w:rPr/>
            </w:pPr>
            <w:r>
              <w:rPr>
                <w:spacing w:val="-2"/>
              </w:rPr>
              <w:t>8.41%</w:t>
            </w:r>
          </w:p>
        </w:tc>
        <w:tc>
          <w:tcPr>
            <w:tcW w:w="1876" w:type="dxa"/>
            <w:vAlign w:val="top"/>
          </w:tcPr>
          <w:p>
            <w:pPr>
              <w:pStyle w:val="TableText"/>
              <w:ind w:left="629"/>
              <w:spacing w:before="67" w:line="239" w:lineRule="auto"/>
              <w:rPr/>
            </w:pPr>
            <w:r>
              <w:rPr>
                <w:color w:val="111111"/>
                <w:spacing w:val="-2"/>
              </w:rPr>
              <w:t>3858.69</w:t>
            </w:r>
          </w:p>
        </w:tc>
      </w:tr>
      <w:tr>
        <w:trPr>
          <w:trHeight w:val="323" w:hRule="atLeast"/>
        </w:trPr>
        <w:tc>
          <w:tcPr>
            <w:tcW w:w="2238" w:type="dxa"/>
            <w:vAlign w:val="top"/>
          </w:tcPr>
          <w:p>
            <w:pPr>
              <w:pStyle w:val="TableText"/>
              <w:ind w:left="859"/>
              <w:spacing w:before="70" w:line="220" w:lineRule="auto"/>
              <w:rPr/>
            </w:pPr>
            <w:r>
              <w:rPr>
                <w:spacing w:val="-3"/>
              </w:rPr>
              <w:t>菲律宾</w:t>
            </w:r>
          </w:p>
        </w:tc>
        <w:tc>
          <w:tcPr>
            <w:tcW w:w="1701" w:type="dxa"/>
            <w:vAlign w:val="top"/>
          </w:tcPr>
          <w:p>
            <w:pPr>
              <w:pStyle w:val="TableText"/>
              <w:ind w:left="542"/>
              <w:spacing w:before="70" w:line="239" w:lineRule="auto"/>
              <w:rPr/>
            </w:pPr>
            <w:r>
              <w:rPr>
                <w:color w:val="111111"/>
                <w:spacing w:val="-2"/>
              </w:rPr>
              <w:t>3211.89</w:t>
            </w:r>
          </w:p>
        </w:tc>
        <w:tc>
          <w:tcPr>
            <w:tcW w:w="1417" w:type="dxa"/>
            <w:vAlign w:val="top"/>
          </w:tcPr>
          <w:p>
            <w:pPr>
              <w:pStyle w:val="TableText"/>
              <w:ind w:left="490"/>
              <w:spacing w:before="70" w:line="239" w:lineRule="auto"/>
              <w:rPr/>
            </w:pPr>
            <w:r>
              <w:rPr>
                <w:spacing w:val="-2"/>
              </w:rPr>
              <w:t>5.34%</w:t>
            </w:r>
          </w:p>
        </w:tc>
        <w:tc>
          <w:tcPr>
            <w:tcW w:w="1876" w:type="dxa"/>
            <w:vAlign w:val="top"/>
          </w:tcPr>
          <w:p>
            <w:pPr>
              <w:pStyle w:val="TableText"/>
              <w:ind w:left="629"/>
              <w:spacing w:before="70" w:line="239" w:lineRule="auto"/>
              <w:rPr/>
            </w:pPr>
            <w:r>
              <w:rPr>
                <w:color w:val="111111"/>
                <w:spacing w:val="-2"/>
              </w:rPr>
              <w:t>3022.45</w:t>
            </w:r>
          </w:p>
        </w:tc>
      </w:tr>
    </w:tbl>
    <w:p>
      <w:pPr>
        <w:ind w:left="1901"/>
        <w:spacing w:before="64" w:line="212" w:lineRule="auto"/>
        <w:rPr>
          <w:rFonts w:ascii="Times New Roman" w:hAnsi="Times New Roman" w:eastAsia="Times New Roman" w:cs="Times New Roman"/>
          <w:sz w:val="18"/>
          <w:szCs w:val="18"/>
        </w:rPr>
      </w:pPr>
      <w:r>
        <w:rPr>
          <w:rFonts w:ascii="SimSun" w:hAnsi="SimSun" w:eastAsia="SimSun" w:cs="SimSun"/>
          <w:sz w:val="18"/>
          <w:szCs w:val="18"/>
        </w:rPr>
        <w:t>资料来源：世界银行数据统计 </w:t>
      </w:r>
      <w:hyperlink w:history="true" r:id="rId54">
        <w:r>
          <w:rPr>
            <w:rFonts w:ascii="Times New Roman" w:hAnsi="Times New Roman" w:eastAsia="Times New Roman" w:cs="Times New Roman"/>
            <w:sz w:val="18"/>
            <w:szCs w:val="18"/>
          </w:rPr>
          <w:t>https://data.w</w:t>
        </w:r>
        <w:r>
          <w:rPr>
            <w:rFonts w:ascii="Times New Roman" w:hAnsi="Times New Roman" w:eastAsia="Times New Roman" w:cs="Times New Roman"/>
            <w:sz w:val="18"/>
            <w:szCs w:val="18"/>
            <w:spacing w:val="-1"/>
          </w:rPr>
          <w:t>orldbank.org.cn/</w:t>
        </w:r>
      </w:hyperlink>
    </w:p>
    <w:p>
      <w:pPr>
        <w:spacing w:line="279" w:lineRule="auto"/>
        <w:rPr>
          <w:rFonts w:ascii="Arial"/>
          <w:sz w:val="21"/>
        </w:rPr>
      </w:pPr>
      <w:r/>
    </w:p>
    <w:p>
      <w:pPr>
        <w:ind w:left="1478"/>
        <w:spacing w:before="78" w:line="218" w:lineRule="auto"/>
        <w:outlineLvl w:val="2"/>
        <w:rPr>
          <w:rFonts w:ascii="SimSun" w:hAnsi="SimSun" w:eastAsia="SimSun" w:cs="SimSun"/>
          <w:sz w:val="24"/>
          <w:szCs w:val="24"/>
        </w:rPr>
      </w:pPr>
      <w:bookmarkStart w:name="bookmark32" w:id="46"/>
      <w:bookmarkEnd w:id="46"/>
      <w:r>
        <w:rPr>
          <w:rFonts w:ascii="SimSun" w:hAnsi="SimSun" w:eastAsia="SimSun" w:cs="SimSun"/>
          <w:sz w:val="24"/>
          <w:szCs w:val="24"/>
          <w:b/>
          <w:bCs/>
          <w:spacing w:val="-3"/>
        </w:rPr>
        <w:t>三、行业市场潜力评估</w:t>
      </w:r>
    </w:p>
    <w:p>
      <w:pPr>
        <w:spacing w:line="251" w:lineRule="auto"/>
        <w:rPr>
          <w:rFonts w:ascii="Arial"/>
          <w:sz w:val="21"/>
        </w:rPr>
      </w:pPr>
      <w:r/>
    </w:p>
    <w:p>
      <w:pPr>
        <w:ind w:left="995" w:right="219" w:firstLine="481"/>
        <w:spacing w:before="78" w:line="354" w:lineRule="auto"/>
        <w:jc w:val="both"/>
        <w:rPr>
          <w:rFonts w:ascii="SimSun" w:hAnsi="SimSun" w:eastAsia="SimSun" w:cs="SimSun"/>
          <w:sz w:val="24"/>
          <w:szCs w:val="24"/>
        </w:rPr>
      </w:pPr>
      <w:r>
        <w:rPr>
          <w:rFonts w:ascii="SimSun" w:hAnsi="SimSun" w:eastAsia="SimSun" w:cs="SimSun"/>
          <w:sz w:val="24"/>
          <w:szCs w:val="24"/>
        </w:rPr>
        <w:t>鲁特矩阵主要从规划期内预期增长率和现有绝对市场</w:t>
      </w:r>
      <w:r>
        <w:rPr>
          <w:rFonts w:ascii="SimSun" w:hAnsi="SimSun" w:eastAsia="SimSun" w:cs="SimSun"/>
          <w:sz w:val="24"/>
          <w:szCs w:val="24"/>
          <w:spacing w:val="-1"/>
        </w:rPr>
        <w:t>规模两个方面来看行业市场</w:t>
      </w:r>
      <w:r>
        <w:rPr>
          <w:rFonts w:ascii="SimSun" w:hAnsi="SimSun" w:eastAsia="SimSun" w:cs="SimSun"/>
          <w:sz w:val="24"/>
          <w:szCs w:val="24"/>
        </w:rPr>
        <w:t>潜力。市场规模小、预期增长低的市场选择不进入；市场规模</w:t>
      </w:r>
      <w:r>
        <w:rPr>
          <w:rFonts w:ascii="SimSun" w:hAnsi="SimSun" w:eastAsia="SimSun" w:cs="SimSun"/>
          <w:sz w:val="24"/>
          <w:szCs w:val="24"/>
          <w:spacing w:val="-1"/>
        </w:rPr>
        <w:t>大、预期增长高的市场</w:t>
      </w:r>
      <w:r>
        <w:rPr>
          <w:rFonts w:ascii="SimSun" w:hAnsi="SimSun" w:eastAsia="SimSun" w:cs="SimSun"/>
          <w:sz w:val="24"/>
          <w:szCs w:val="24"/>
        </w:rPr>
        <w:t>选择进入；其他情况下需综合判断是否进入。通过对中东电子</w:t>
      </w:r>
      <w:r>
        <w:rPr>
          <w:rFonts w:ascii="SimSun" w:hAnsi="SimSun" w:eastAsia="SimSun" w:cs="SimSun"/>
          <w:sz w:val="24"/>
          <w:szCs w:val="24"/>
          <w:spacing w:val="-1"/>
        </w:rPr>
        <w:t>商务使用者特征和市场</w:t>
      </w:r>
      <w:r>
        <w:rPr>
          <w:rFonts w:ascii="SimSun" w:hAnsi="SimSun" w:eastAsia="SimSun" w:cs="SimSun"/>
          <w:sz w:val="24"/>
          <w:szCs w:val="24"/>
          <w:spacing w:val="-1"/>
        </w:rPr>
        <w:t>规模判断之后，将上述统计了</w:t>
      </w:r>
      <w:r>
        <w:rPr>
          <w:rFonts w:ascii="SimSun" w:hAnsi="SimSun" w:eastAsia="SimSun" w:cs="SimSun"/>
          <w:sz w:val="24"/>
          <w:szCs w:val="24"/>
          <w:spacing w:val="-41"/>
        </w:rPr>
        <w:t xml:space="preserve"> </w:t>
      </w:r>
      <w:r>
        <w:rPr>
          <w:rFonts w:ascii="SimSun" w:hAnsi="SimSun" w:eastAsia="SimSun" w:cs="SimSun"/>
          <w:sz w:val="24"/>
          <w:szCs w:val="24"/>
          <w:spacing w:val="-1"/>
        </w:rPr>
        <w:t>GDP</w:t>
      </w:r>
      <w:r>
        <w:rPr>
          <w:rFonts w:ascii="SimSun" w:hAnsi="SimSun" w:eastAsia="SimSun" w:cs="SimSun"/>
          <w:sz w:val="24"/>
          <w:szCs w:val="24"/>
          <w:spacing w:val="-51"/>
        </w:rPr>
        <w:t xml:space="preserve"> </w:t>
      </w:r>
      <w:r>
        <w:rPr>
          <w:rFonts w:ascii="SimSun" w:hAnsi="SimSun" w:eastAsia="SimSun" w:cs="SimSun"/>
          <w:sz w:val="24"/>
          <w:szCs w:val="24"/>
          <w:spacing w:val="-1"/>
        </w:rPr>
        <w:t>地区的电子商务市场规模和增长率排入下列矩阵，</w:t>
      </w:r>
      <w:r>
        <w:rPr>
          <w:rFonts w:ascii="SimSun" w:hAnsi="SimSun" w:eastAsia="SimSun" w:cs="SimSun"/>
          <w:sz w:val="24"/>
          <w:szCs w:val="24"/>
          <w:spacing w:val="-3"/>
        </w:rPr>
        <w:t>通过鲁特矩阵选出高市场潜力的国家和地区。</w:t>
      </w:r>
    </w:p>
    <w:p>
      <w:pPr>
        <w:ind w:left="994" w:right="38" w:firstLine="483"/>
        <w:spacing w:before="1" w:line="334" w:lineRule="auto"/>
        <w:rPr>
          <w:rFonts w:ascii="SimSun" w:hAnsi="SimSun" w:eastAsia="SimSun" w:cs="SimSun"/>
          <w:sz w:val="24"/>
          <w:szCs w:val="24"/>
        </w:rPr>
      </w:pPr>
      <w:r>
        <w:rPr>
          <w:rFonts w:ascii="SimSun" w:hAnsi="SimSun" w:eastAsia="SimSun" w:cs="SimSun"/>
          <w:sz w:val="24"/>
          <w:szCs w:val="24"/>
          <w:spacing w:val="3"/>
        </w:rPr>
        <w:t>美国是北美区域电商市场发展最主要也是最成熟的市场，以美国为例，图4-2可</w:t>
      </w:r>
      <w:r>
        <w:rPr>
          <w:rFonts w:ascii="SimSun" w:hAnsi="SimSun" w:eastAsia="SimSun" w:cs="SimSun"/>
          <w:sz w:val="24"/>
          <w:szCs w:val="24"/>
          <w:spacing w:val="-2"/>
        </w:rPr>
        <w:t>以看出，2017</w:t>
      </w:r>
      <w:r>
        <w:rPr>
          <w:rFonts w:ascii="SimSun" w:hAnsi="SimSun" w:eastAsia="SimSun" w:cs="SimSun"/>
          <w:sz w:val="24"/>
          <w:szCs w:val="24"/>
          <w:spacing w:val="-49"/>
        </w:rPr>
        <w:t xml:space="preserve"> </w:t>
      </w:r>
      <w:r>
        <w:rPr>
          <w:rFonts w:ascii="SimSun" w:hAnsi="SimSun" w:eastAsia="SimSun" w:cs="SimSun"/>
          <w:sz w:val="24"/>
          <w:szCs w:val="24"/>
          <w:spacing w:val="-2"/>
        </w:rPr>
        <w:t>年</w:t>
      </w:r>
      <w:r>
        <w:rPr>
          <w:rFonts w:ascii="SimSun" w:hAnsi="SimSun" w:eastAsia="SimSun" w:cs="SimSun"/>
          <w:sz w:val="24"/>
          <w:szCs w:val="24"/>
          <w:spacing w:val="-59"/>
        </w:rPr>
        <w:t xml:space="preserve"> </w:t>
      </w:r>
      <w:r>
        <w:rPr>
          <w:rFonts w:ascii="SimSun" w:hAnsi="SimSun" w:eastAsia="SimSun" w:cs="SimSun"/>
          <w:sz w:val="24"/>
          <w:szCs w:val="24"/>
          <w:spacing w:val="-2"/>
        </w:rPr>
        <w:t>Amazon 占领美国电商市场</w:t>
      </w:r>
      <w:r>
        <w:rPr>
          <w:rFonts w:ascii="SimSun" w:hAnsi="SimSun" w:eastAsia="SimSun" w:cs="SimSun"/>
          <w:sz w:val="24"/>
          <w:szCs w:val="24"/>
          <w:spacing w:val="-51"/>
        </w:rPr>
        <w:t xml:space="preserve"> </w:t>
      </w:r>
      <w:r>
        <w:rPr>
          <w:rFonts w:ascii="SimSun" w:hAnsi="SimSun" w:eastAsia="SimSun" w:cs="SimSun"/>
          <w:sz w:val="24"/>
          <w:szCs w:val="24"/>
          <w:spacing w:val="-2"/>
        </w:rPr>
        <w:t>49.1%市场份额，而占第</w:t>
      </w:r>
      <w:r>
        <w:rPr>
          <w:rFonts w:ascii="SimSun" w:hAnsi="SimSun" w:eastAsia="SimSun" w:cs="SimSun"/>
          <w:sz w:val="24"/>
          <w:szCs w:val="24"/>
          <w:spacing w:val="-3"/>
        </w:rPr>
        <w:t>二市场份额的</w:t>
      </w:r>
      <w:r>
        <w:rPr>
          <w:rFonts w:ascii="SimSun" w:hAnsi="SimSun" w:eastAsia="SimSun" w:cs="SimSun"/>
          <w:sz w:val="24"/>
          <w:szCs w:val="24"/>
          <w:spacing w:val="-44"/>
        </w:rPr>
        <w:t xml:space="preserve"> </w:t>
      </w:r>
      <w:r>
        <w:rPr>
          <w:rFonts w:ascii="SimSun" w:hAnsi="SimSun" w:eastAsia="SimSun" w:cs="SimSun"/>
          <w:sz w:val="24"/>
          <w:szCs w:val="24"/>
          <w:spacing w:val="-3"/>
        </w:rPr>
        <w:t>eBay</w:t>
      </w:r>
      <w:r>
        <w:rPr>
          <w:rFonts w:ascii="SimSun" w:hAnsi="SimSun" w:eastAsia="SimSun" w:cs="SimSun"/>
          <w:sz w:val="24"/>
          <w:szCs w:val="24"/>
          <w:spacing w:val="-1"/>
        </w:rPr>
        <w:t>仅有</w:t>
      </w:r>
      <w:r>
        <w:rPr>
          <w:rFonts w:ascii="SimSun" w:hAnsi="SimSun" w:eastAsia="SimSun" w:cs="SimSun"/>
          <w:sz w:val="24"/>
          <w:szCs w:val="24"/>
          <w:spacing w:val="-34"/>
        </w:rPr>
        <w:t xml:space="preserve"> </w:t>
      </w:r>
      <w:r>
        <w:rPr>
          <w:rFonts w:ascii="SimSun" w:hAnsi="SimSun" w:eastAsia="SimSun" w:cs="SimSun"/>
          <w:sz w:val="24"/>
          <w:szCs w:val="24"/>
          <w:spacing w:val="-1"/>
        </w:rPr>
        <w:t>6.6%市场份额，Amazon</w:t>
      </w:r>
      <w:r>
        <w:rPr>
          <w:rFonts w:ascii="SimSun" w:hAnsi="SimSun" w:eastAsia="SimSun" w:cs="SimSun"/>
          <w:sz w:val="24"/>
          <w:szCs w:val="24"/>
          <w:spacing w:val="-51"/>
        </w:rPr>
        <w:t xml:space="preserve"> </w:t>
      </w:r>
      <w:r>
        <w:rPr>
          <w:rFonts w:ascii="SimSun" w:hAnsi="SimSun" w:eastAsia="SimSun" w:cs="SimSun"/>
          <w:sz w:val="24"/>
          <w:szCs w:val="24"/>
          <w:spacing w:val="-1"/>
        </w:rPr>
        <w:t>在美国电商市场占绝对主导地位，竞争力大，进入美国市</w:t>
      </w:r>
      <w:r>
        <w:rPr>
          <w:rFonts w:ascii="SimSun" w:hAnsi="SimSun" w:eastAsia="SimSun" w:cs="SimSun"/>
          <w:sz w:val="24"/>
          <w:szCs w:val="24"/>
          <w:spacing w:val="-3"/>
        </w:rPr>
        <w:t>场对于</w:t>
      </w:r>
      <w:r>
        <w:rPr>
          <w:rFonts w:ascii="SimSun" w:hAnsi="SimSun" w:eastAsia="SimSun" w:cs="SimSun"/>
          <w:sz w:val="24"/>
          <w:szCs w:val="24"/>
          <w:spacing w:val="-46"/>
        </w:rPr>
        <w:t xml:space="preserve"> </w:t>
      </w:r>
      <w:r>
        <w:rPr>
          <w:rFonts w:ascii="SimSun" w:hAnsi="SimSun" w:eastAsia="SimSun" w:cs="SimSun"/>
          <w:sz w:val="24"/>
          <w:szCs w:val="24"/>
          <w:spacing w:val="-3"/>
        </w:rPr>
        <w:t>Jollychic</w:t>
      </w:r>
      <w:r>
        <w:rPr>
          <w:rFonts w:ascii="SimSun" w:hAnsi="SimSun" w:eastAsia="SimSun" w:cs="SimSun"/>
          <w:sz w:val="24"/>
          <w:szCs w:val="24"/>
          <w:spacing w:val="-50"/>
        </w:rPr>
        <w:t xml:space="preserve"> </w:t>
      </w:r>
      <w:r>
        <w:rPr>
          <w:rFonts w:ascii="SimSun" w:hAnsi="SimSun" w:eastAsia="SimSun" w:cs="SimSun"/>
          <w:sz w:val="24"/>
          <w:szCs w:val="24"/>
          <w:spacing w:val="-3"/>
        </w:rPr>
        <w:t>来说具有很大挑战。</w:t>
      </w:r>
    </w:p>
    <w:tbl>
      <w:tblPr>
        <w:tblStyle w:val="TableNormal"/>
        <w:tblW w:w="7204" w:type="dxa"/>
        <w:tblInd w:w="1917" w:type="dxa"/>
        <w:tblLayout w:type="fixed"/>
        <w:tblBorders>
          <w:left w:val="single" w:color="D9D9D9" w:sz="4" w:space="0"/>
          <w:bottom w:val="single" w:color="D9D9D9" w:sz="4" w:space="0"/>
          <w:right w:val="single" w:color="D9D9D9" w:sz="4" w:space="0"/>
          <w:top w:val="single" w:color="D9D9D9" w:sz="4" w:space="0"/>
        </w:tblBorders>
      </w:tblPr>
      <w:tblGrid>
        <w:gridCol w:w="7204"/>
      </w:tblGrid>
      <w:tr>
        <w:trPr>
          <w:trHeight w:val="4208" w:hRule="atLeast"/>
        </w:trPr>
        <w:tc>
          <w:tcPr>
            <w:tcW w:w="7204" w:type="dxa"/>
            <w:vAlign w:val="top"/>
          </w:tcPr>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2132"/>
              <w:spacing w:before="59" w:line="216" w:lineRule="auto"/>
              <w:rPr/>
            </w:pPr>
            <w:r>
              <w:pict>
                <v:group id="_x0000_s202" style="position:absolute;margin-left:74.38pt;margin-top:-60.5438pt;mso-position-vertical-relative:text;mso-position-horizontal-relative:text;width:187.35pt;height:181.25pt;z-index:-251417600;" filled="false" stroked="false" coordsize="3747,3625" coordorigin="0,0">
                  <v:shape id="_x0000_s204" style="position:absolute;left:2110;top:14;width:1625;height:3246;" fillcolor="#4F81BD" filled="true" stroked="false" coordsize="1625,3246" coordorigin="0,0" path="m0,1623l91,3245c987,3194,1672,2427,1621,1532c1572,672,861,0,0,0l0,1623xe"/>
                  <v:shape id="_x0000_s206" style="position:absolute;left:2096;top:0;width:1651;height:3275;" filled="false" strokecolor="#FFFFFF" strokeweight="1.44pt" coordsize="1651,3275" coordorigin="0,0" path="m14,1638l106,3260c1001,3209,1686,2442,1635,1546c1587,686,875,14,14,14l14,1638xe">
                    <v:stroke miterlimit="10"/>
                  </v:shape>
                  <v:shape id="_x0000_s208" style="position:absolute;left:1541;top:1638;width:660;height:1635;" fillcolor="#C0504D" filled="true" stroked="false" coordsize="660,1635" coordorigin="0,0" path="m569,0m569,0l0,1521c210,1600,435,1634,660,1621l569,0xe"/>
                  <v:shape id="_x0000_s210" style="position:absolute;left:1527;top:1633;width:690;height:1643;" filled="false" strokecolor="#FFFFFF" strokeweight="1.44pt" coordsize="690,1643" coordorigin="0,0" path="m583,5l14,1526c225,1605,450,1639,675,1626l583,5xe">
                    <v:stroke miterlimit="10"/>
                  </v:shape>
                  <v:shape id="_x0000_s212" style="position:absolute;left:1189;top:1638;width:921;height:1521;" fillcolor="#9BBB59" filled="true" stroked="false" coordsize="921,1521" coordorigin="0,0" path="m921,0m921,0l0,1337c109,1412,227,1474,352,1521l921,0xe"/>
                  <v:shape id="_x0000_s214" style="position:absolute;left:1175;top:1630;width:950;height:1543;" filled="false" strokecolor="#FFFFFF" strokeweight="1.44pt" coordsize="950,1543" coordorigin="0,0" path="m935,8l14,1345c123,1420,242,1482,366,1529l935,8xe">
                    <v:stroke miterlimit="10"/>
                  </v:shape>
                  <v:shape id="_x0000_s216" style="position:absolute;left:906;top:1638;width:1205;height:1338;" fillcolor="#8064A2" filled="true" stroked="false" coordsize="1205,1338" coordorigin="0,0" path="m1204,0m1204,0l0,1089c84,1182,179,1266,283,1337l1204,0xe"/>
                  <v:shape id="_x0000_s218" style="position:absolute;left:891;top:1627;width:1230;height:1363;" filled="false" strokecolor="#FFFFFF" strokeweight="1.44pt" coordsize="1230,1363" coordorigin="0,0" path="m1218,10l14,1099c98,1193,193,1276,297,1348l1218,10xe">
                    <v:stroke miterlimit="10"/>
                  </v:shape>
                  <v:shape id="_x0000_s220" style="position:absolute;left:808;top:1638;width:1301;height:1090;" fillcolor="#4BACC6" filled="true" stroked="false" coordsize="1301,1090" coordorigin="0,0" path="m1301,0m1301,0l0,971c30,1012,62,1051,97,1089l1301,0xe"/>
                  <v:shape id="_x0000_s222" style="position:absolute;left:794;top:1626;width:1326;height:1115;" filled="false" strokecolor="#FFFFFF" strokeweight="1.44pt" coordsize="1326,1115" coordorigin="0,0" path="m1316,11l14,982c45,1023,77,1062,111,1100l1316,11xe">
                    <v:stroke miterlimit="10"/>
                  </v:shape>
                  <v:shape id="_x0000_s224" style="position:absolute;left:733;top:1638;width:1376;height:971;" fillcolor="#F79646" filled="true" stroked="false" coordsize="1376,971" coordorigin="0,0" path="m1376,0m1376,0l0,861c23,899,48,935,74,971l1376,0xe"/>
                  <v:shape id="_x0000_s226" style="position:absolute;left:719;top:1626;width:1400;height:998;" filled="false" strokecolor="#FFFFFF" strokeweight="1.44pt" coordsize="1400,998" coordorigin="0,0" path="m1391,12l14,873c37,911,62,947,89,983l1391,12xe">
                    <v:stroke miterlimit="10"/>
                  </v:shape>
                  <v:shape id="_x0000_s228" style="position:absolute;left:672;top:1638;width:1438;height:861;" fillcolor="#2C4D75" filled="true" stroked="false" coordsize="1438,861" coordorigin="0,0" path="m1437,0m1437,0l0,755c19,791,39,827,61,861l1437,0xe"/>
                  <v:shape id="_x0000_s230" style="position:absolute;left:658;top:1625;width:1460;height:889;" filled="false" strokecolor="#FFFFFF" strokeweight="1.44pt" coordsize="1460,889" coordorigin="0,0" path="m1452,12l14,768c33,804,53,839,75,874l1452,12xe">
                    <v:stroke miterlimit="10"/>
                  </v:shape>
                  <v:shape id="_x0000_s232" style="position:absolute;left:624;top:1638;width:1486;height:755;" fillcolor="#772C2A" filled="true" stroked="false" coordsize="1486,755" coordorigin="0,0" path="m1486,0m1486,0l0,654c15,688,31,722,48,755l1486,0xe"/>
                  <v:shape id="_x0000_s234" style="position:absolute;left:609;top:1625;width:1508;height:783;" filled="false" strokecolor="#FFFFFF" strokeweight="1.44pt" coordsize="1508,783" coordorigin="0,0" path="m1500,13l14,667c29,701,45,735,63,768l1500,13xe">
                    <v:stroke miterlimit="10"/>
                  </v:shape>
                  <v:shape id="_x0000_s236" style="position:absolute;left:579;top:1638;width:1531;height:655;" fillcolor="#5F7530" filled="true" stroked="false" coordsize="1531,655" coordorigin="0,0" path="m1531,0m1531,0l0,540c13,578,28,617,45,654l1531,0xe"/>
                  <v:shape id="_x0000_s238" style="position:absolute;left:564;top:1624;width:1551;height:683;" filled="false" strokecolor="#FFFFFF" strokeweight="1.44pt" coordsize="1551,683" coordorigin="0,0" path="m1545,13l14,554c28,592,43,630,59,667l1545,13xe">
                    <v:stroke miterlimit="10"/>
                  </v:shape>
                  <v:shape id="_x0000_s240" style="position:absolute;left:542;top:1638;width:1568;height:540;" fillcolor="#4D3B62" filled="true" stroked="false" coordsize="1568,540" coordorigin="0,0" path="m1567,0m1567,0l0,423c10,462,22,502,36,540l1567,0xe"/>
                  <v:shape id="_x0000_s242" style="position:absolute;left:528;top:1624;width:1586;height:569;" filled="false" strokecolor="#FFFFFF" strokeweight="1.44pt" coordsize="1586,569" coordorigin="0,0" path="m1582,13l14,437c25,476,37,515,50,554l1582,13xe">
                    <v:stroke miterlimit="10"/>
                  </v:shape>
                  <v:shape id="_x0000_s244" style="position:absolute;left:486;top:14;width:1623;height:2048;" fillcolor="#276A7C" filled="true" stroked="false" coordsize="1623,2048" coordorigin="0,0" path="m1623,1623l1623,0c726,0,0,726,0,1623c0,1767,18,1909,56,2047l1623,1623xe"/>
                  <v:shape id="_x0000_s246" style="position:absolute;left:472;top:0;width:1653;height:2076;" filled="false" strokecolor="#FFFFFF" strokeweight="1.44pt" coordsize="1653,2076" coordorigin="0,0" path="m1638,1638l1638,14c741,14,14,741,14,1638c14,1781,33,1924,70,2062l1638,1638xe">
                    <v:stroke miterlimit="10"/>
                  </v:shape>
                  <v:shape id="_x0000_s248" style="position:absolute;left:0;top:1990;width:1368;height:1635;" filled="false" strokecolor="#A6A6A6" strokeweight="0.72pt" coordsize="1368,1635" coordorigin="0,0" path="m1360,1087l1360,1372l1360,1461m1041,868l679,1627l590,1627m856,679l328,1260l240,1260m770,563l134,976l43,976m703,456l261,751l172,751m648,352l278,506l189,506m600,244l357,271l268,271m559,129l91,7l0,7e">
                    <v:stroke miterlimit="10"/>
                  </v:shape>
                </v:group>
              </w:pict>
            </w:r>
            <w:r>
              <w:rPr>
                <w:color w:val="404040"/>
              </w:rPr>
              <w:t>Other, 29.20%</w:t>
            </w:r>
          </w:p>
          <w:p>
            <w:pPr>
              <w:pStyle w:val="TableText"/>
              <w:ind w:left="3957"/>
              <w:spacing w:line="216" w:lineRule="auto"/>
              <w:rPr/>
            </w:pPr>
            <w:r>
              <w:rPr>
                <w:color w:val="404040"/>
              </w:rPr>
              <w:t>Amazon</w:t>
            </w:r>
            <w:r>
              <w:rPr>
                <w:color w:val="404040"/>
                <w:spacing w:val="1"/>
              </w:rPr>
              <w:t>, 49.1%</w:t>
            </w:r>
          </w:p>
          <w:p>
            <w:pPr>
              <w:pStyle w:val="TableText"/>
              <w:ind w:left="195"/>
              <w:spacing w:before="42" w:line="214" w:lineRule="auto"/>
              <w:rPr/>
            </w:pPr>
            <w:r>
              <w:rPr>
                <w:color w:val="404040"/>
                <w:spacing w:val="-1"/>
              </w:rPr>
              <w:t>QVC Group,</w:t>
            </w:r>
            <w:r>
              <w:rPr>
                <w:color w:val="404040"/>
                <w:spacing w:val="15"/>
              </w:rPr>
              <w:t xml:space="preserve"> </w:t>
            </w:r>
            <w:r>
              <w:rPr>
                <w:color w:val="404040"/>
                <w:spacing w:val="-1"/>
              </w:rPr>
              <w:t>1.2%</w:t>
            </w:r>
          </w:p>
          <w:p>
            <w:pPr>
              <w:pStyle w:val="TableText"/>
              <w:ind w:left="646"/>
              <w:spacing w:before="197" w:line="217" w:lineRule="auto"/>
              <w:rPr/>
            </w:pPr>
            <w:r>
              <w:rPr>
                <w:color w:val="404040"/>
                <w:spacing w:val="-2"/>
              </w:rPr>
              <w:t>Costoo,</w:t>
            </w:r>
            <w:r>
              <w:rPr>
                <w:color w:val="404040"/>
                <w:spacing w:val="23"/>
              </w:rPr>
              <w:t xml:space="preserve"> </w:t>
            </w:r>
            <w:r>
              <w:rPr>
                <w:color w:val="404040"/>
                <w:spacing w:val="-2"/>
              </w:rPr>
              <w:t>1.2%</w:t>
            </w:r>
          </w:p>
          <w:p>
            <w:pPr>
              <w:pStyle w:val="TableText"/>
              <w:ind w:left="462"/>
              <w:spacing w:before="28" w:line="215" w:lineRule="auto"/>
              <w:rPr/>
            </w:pPr>
            <w:r>
              <w:rPr>
                <w:color w:val="404040"/>
                <w:spacing w:val="-1"/>
              </w:rPr>
              <w:t>Wayfair,</w:t>
            </w:r>
            <w:r>
              <w:rPr>
                <w:color w:val="404040"/>
                <w:spacing w:val="21"/>
              </w:rPr>
              <w:t xml:space="preserve"> </w:t>
            </w:r>
            <w:r>
              <w:rPr>
                <w:color w:val="404040"/>
                <w:spacing w:val="-1"/>
              </w:rPr>
              <w:t>1.1%</w:t>
            </w:r>
          </w:p>
          <w:p>
            <w:pPr>
              <w:pStyle w:val="TableText"/>
              <w:ind w:left="537"/>
              <w:spacing w:before="31" w:line="215" w:lineRule="auto"/>
              <w:rPr/>
            </w:pPr>
            <w:r>
              <w:rPr>
                <w:color w:val="404040"/>
                <w:spacing w:val="-1"/>
              </w:rPr>
              <w:t>Macy's,</w:t>
            </w:r>
            <w:r>
              <w:rPr>
                <w:color w:val="404040"/>
                <w:spacing w:val="16"/>
              </w:rPr>
              <w:t xml:space="preserve"> </w:t>
            </w:r>
            <w:r>
              <w:rPr>
                <w:color w:val="404040"/>
                <w:spacing w:val="-1"/>
              </w:rPr>
              <w:t>1.2%</w:t>
            </w:r>
          </w:p>
          <w:p>
            <w:pPr>
              <w:pStyle w:val="TableText"/>
              <w:ind w:left="238"/>
              <w:spacing w:before="15" w:line="215" w:lineRule="auto"/>
              <w:rPr/>
            </w:pPr>
            <w:r>
              <w:pict>
                <v:shape id="_x0000_s250" style="position:absolute;margin-left:159.167pt;margin-top:-2.39626pt;mso-position-vertical-relative:text;mso-position-horizontal-relative:text;width:24.2pt;height:23.75pt;z-index:251900928;" filled="false" stroked="false" type="#_x0000_t202">
                  <v:fill on="false"/>
                  <v:stroke on="false"/>
                  <v:path/>
                  <v:imagedata o:title=""/>
                  <o:lock v:ext="edit" aspectratio="false"/>
                  <v:textbox inset="0mm,0mm,0mm,0mm">
                    <w:txbxContent>
                      <w:p>
                        <w:pPr>
                          <w:pStyle w:val="TableText"/>
                          <w:ind w:left="20"/>
                          <w:spacing w:before="19" w:line="180" w:lineRule="auto"/>
                          <w:rPr/>
                        </w:pPr>
                        <w:r>
                          <w:rPr>
                            <w:color w:val="404040"/>
                            <w:spacing w:val="-2"/>
                          </w:rPr>
                          <w:t>eBay,</w:t>
                        </w:r>
                      </w:p>
                      <w:p>
                        <w:pPr>
                          <w:pStyle w:val="TableText"/>
                          <w:ind w:left="62"/>
                          <w:spacing w:before="26" w:line="239" w:lineRule="auto"/>
                          <w:rPr/>
                        </w:pPr>
                        <w:r>
                          <w:rPr>
                            <w:color w:val="404040"/>
                            <w:spacing w:val="-1"/>
                          </w:rPr>
                          <w:t>6.6%</w:t>
                        </w:r>
                      </w:p>
                    </w:txbxContent>
                  </v:textbox>
                </v:shape>
              </w:pict>
            </w:r>
            <w:r>
              <w:rPr>
                <w:color w:val="404040"/>
                <w:spacing w:val="-1"/>
              </w:rPr>
              <w:t>Best Buy,</w:t>
            </w:r>
            <w:r>
              <w:rPr>
                <w:color w:val="404040"/>
                <w:spacing w:val="17"/>
              </w:rPr>
              <w:t xml:space="preserve"> </w:t>
            </w:r>
            <w:r>
              <w:rPr>
                <w:color w:val="404040"/>
                <w:spacing w:val="-1"/>
              </w:rPr>
              <w:t>1.3%</w:t>
            </w:r>
          </w:p>
          <w:p>
            <w:pPr>
              <w:pStyle w:val="TableText"/>
              <w:ind w:left="389"/>
              <w:spacing w:before="59" w:line="214" w:lineRule="auto"/>
              <w:rPr/>
            </w:pPr>
            <w:r>
              <w:rPr>
                <w:color w:val="404040"/>
                <w:spacing w:val="-1"/>
              </w:rPr>
              <w:t>Home Depot,</w:t>
            </w:r>
            <w:r>
              <w:rPr>
                <w:color w:val="404040"/>
                <w:spacing w:val="19"/>
              </w:rPr>
              <w:t xml:space="preserve"> </w:t>
            </w:r>
            <w:r>
              <w:rPr>
                <w:color w:val="404040"/>
                <w:spacing w:val="-1"/>
              </w:rPr>
              <w:t>1.5%</w:t>
            </w:r>
          </w:p>
          <w:p>
            <w:pPr>
              <w:pStyle w:val="TableText"/>
              <w:ind w:left="877"/>
              <w:spacing w:before="152" w:line="217" w:lineRule="auto"/>
              <w:rPr/>
            </w:pPr>
            <w:r>
              <w:pict>
                <v:shape id="_x0000_s252" style="position:absolute;margin-left:119.702pt;margin-top:7.38669pt;mso-position-vertical-relative:text;mso-position-horizontal-relative:text;width:51.55pt;height:12.5pt;z-index:251901952;" filled="false" stroked="false" type="#_x0000_t202">
                  <v:fill on="false"/>
                  <v:stroke on="false"/>
                  <v:path/>
                  <v:imagedata o:title=""/>
                  <o:lock v:ext="edit" aspectratio="false"/>
                  <v:textbox inset="0mm,0mm,0mm,0mm">
                    <w:txbxContent>
                      <w:p>
                        <w:pPr>
                          <w:pStyle w:val="TableText"/>
                          <w:ind w:left="20"/>
                          <w:spacing w:before="20" w:line="214" w:lineRule="auto"/>
                          <w:rPr/>
                        </w:pPr>
                        <w:r>
                          <w:rPr>
                            <w:color w:val="404040"/>
                          </w:rPr>
                          <w:t>Apple, 3.9%</w:t>
                        </w:r>
                      </w:p>
                    </w:txbxContent>
                  </v:textbox>
                </v:shape>
              </w:pict>
            </w:r>
            <w:r>
              <w:rPr>
                <w:color w:val="404040"/>
              </w:rPr>
              <w:t>Walmart</w:t>
            </w:r>
            <w:r>
              <w:rPr>
                <w:color w:val="404040"/>
                <w:spacing w:val="1"/>
              </w:rPr>
              <w:t>, 3.7%</w:t>
            </w:r>
          </w:p>
        </w:tc>
      </w:tr>
    </w:tbl>
    <w:p>
      <w:pPr>
        <w:ind w:left="3370"/>
        <w:spacing w:before="106" w:line="24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9"/>
        </w:rPr>
        <w:t xml:space="preserve"> </w:t>
      </w:r>
      <w:r>
        <w:rPr>
          <w:rFonts w:ascii="SimSun" w:hAnsi="SimSun" w:eastAsia="SimSun" w:cs="SimSun"/>
          <w:sz w:val="21"/>
          <w:szCs w:val="21"/>
          <w:spacing w:val="-2"/>
        </w:rPr>
        <w:t>3-2 2017</w:t>
      </w:r>
      <w:r>
        <w:rPr>
          <w:rFonts w:ascii="SimSun" w:hAnsi="SimSun" w:eastAsia="SimSun" w:cs="SimSun"/>
          <w:sz w:val="21"/>
          <w:szCs w:val="21"/>
          <w:spacing w:val="-43"/>
        </w:rPr>
        <w:t xml:space="preserve"> </w:t>
      </w:r>
      <w:r>
        <w:rPr>
          <w:rFonts w:ascii="SimSun" w:hAnsi="SimSun" w:eastAsia="SimSun" w:cs="SimSun"/>
          <w:sz w:val="21"/>
          <w:szCs w:val="21"/>
          <w:spacing w:val="-2"/>
        </w:rPr>
        <w:t>年美国本土零售电商市场份额占比</w:t>
      </w:r>
      <w:r>
        <w:rPr>
          <w:rFonts w:ascii="SimSun" w:hAnsi="SimSun" w:eastAsia="SimSun" w:cs="SimSun"/>
          <w:sz w:val="11"/>
          <w:szCs w:val="11"/>
          <w:spacing w:val="-2"/>
          <w:position w:val="10"/>
        </w:rPr>
        <w:t>1</w:t>
      </w:r>
    </w:p>
    <w:p>
      <w:pPr>
        <w:spacing w:line="313" w:lineRule="auto"/>
        <w:rPr>
          <w:rFonts w:ascii="Arial"/>
          <w:sz w:val="21"/>
        </w:rPr>
      </w:pPr>
      <w:r>
        <w:pict>
          <v:shape id="_x0000_s254" style="position:absolute;margin-left:49.344pt;margin-top:11.3221pt;mso-position-vertical-relative:text;mso-position-horizontal-relative:text;width:144.05pt;height:0.75pt;z-index:251899904;" fillcolor="#000000" filled="true" stroked="false" coordsize="2881,15" coordorigin="0,0" path="m0,14l2880,14l2880,0l0,0l0,14xe"/>
        </w:pict>
      </w:r>
      <w:r/>
    </w:p>
    <w:p>
      <w:pPr>
        <w:ind w:left="997"/>
        <w:spacing w:before="52" w:line="208" w:lineRule="auto"/>
        <w:rPr>
          <w:rFonts w:ascii="Times New Roman" w:hAnsi="Times New Roman" w:eastAsia="Times New Roman" w:cs="Times New Roman"/>
          <w:sz w:val="18"/>
          <w:szCs w:val="18"/>
        </w:rPr>
      </w:pPr>
      <w:r>
        <w:rPr>
          <w:rFonts w:ascii="Calibri" w:hAnsi="Calibri" w:eastAsia="Calibri" w:cs="Calibri"/>
          <w:sz w:val="12"/>
          <w:szCs w:val="12"/>
          <w:position w:val="4"/>
        </w:rPr>
        <w:t>1   </w:t>
      </w:r>
      <w:r>
        <w:rPr>
          <w:rFonts w:ascii="Times New Roman" w:hAnsi="Times New Roman" w:eastAsia="Times New Roman" w:cs="Times New Roman"/>
          <w:sz w:val="18"/>
          <w:szCs w:val="18"/>
        </w:rPr>
        <w:t>TOP10 US Companies, Ranked by</w:t>
      </w:r>
      <w:r>
        <w:rPr>
          <w:rFonts w:ascii="Times New Roman" w:hAnsi="Times New Roman" w:eastAsia="Times New Roman" w:cs="Times New Roman"/>
          <w:sz w:val="18"/>
          <w:szCs w:val="18"/>
          <w:spacing w:val="-1"/>
        </w:rPr>
        <w:t xml:space="preserve"> Retail Ecommerce</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1"/>
        </w:rPr>
        <w:t>sales</w:t>
      </w:r>
      <w:r>
        <w:rPr>
          <w:rFonts w:ascii="Times New Roman" w:hAnsi="Times New Roman" w:eastAsia="Times New Roman" w:cs="Times New Roman"/>
          <w:sz w:val="18"/>
          <w:szCs w:val="18"/>
          <w:spacing w:val="9"/>
        </w:rPr>
        <w:t xml:space="preserve"> </w:t>
      </w:r>
      <w:r>
        <w:rPr>
          <w:rFonts w:ascii="Times New Roman" w:hAnsi="Times New Roman" w:eastAsia="Times New Roman" w:cs="Times New Roman"/>
          <w:sz w:val="18"/>
          <w:szCs w:val="18"/>
          <w:spacing w:val="-1"/>
        </w:rPr>
        <w:t>share. www.eMarketer</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com</w:t>
      </w:r>
    </w:p>
    <w:p>
      <w:pPr>
        <w:spacing w:line="208" w:lineRule="auto"/>
        <w:sectPr>
          <w:footerReference w:type="default" r:id="rId53"/>
          <w:pgSz w:w="11907" w:h="16839"/>
          <w:pgMar w:top="1216" w:right="1387" w:bottom="1091" w:left="432" w:header="827" w:footer="817" w:gutter="0"/>
        </w:sectPr>
        <w:rPr>
          <w:rFonts w:ascii="Times New Roman" w:hAnsi="Times New Roman" w:eastAsia="Times New Roman" w:cs="Times New Roman"/>
          <w:sz w:val="18"/>
          <w:szCs w:val="18"/>
        </w:rPr>
      </w:pPr>
    </w:p>
    <w:p>
      <w:pPr>
        <w:ind w:left="3060"/>
        <w:spacing w:before="253" w:line="220" w:lineRule="auto"/>
        <w:rPr>
          <w:rFonts w:ascii="SimSun" w:hAnsi="SimSun" w:eastAsia="SimSun" w:cs="SimSun"/>
          <w:sz w:val="21"/>
          <w:szCs w:val="21"/>
        </w:rPr>
      </w:pPr>
      <w:bookmarkStart w:name="bookmark84" w:id="47"/>
      <w:bookmarkEnd w:id="47"/>
      <w:r>
        <w:rPr>
          <w:rFonts w:ascii="SimSun" w:hAnsi="SimSun" w:eastAsia="SimSun" w:cs="SimSun"/>
          <w:sz w:val="21"/>
          <w:szCs w:val="21"/>
          <w:spacing w:val="-1"/>
        </w:rPr>
        <w:t>表</w:t>
      </w:r>
      <w:r>
        <w:rPr>
          <w:rFonts w:ascii="SimSun" w:hAnsi="SimSun" w:eastAsia="SimSun" w:cs="SimSun"/>
          <w:sz w:val="21"/>
          <w:szCs w:val="21"/>
          <w:spacing w:val="-40"/>
        </w:rPr>
        <w:t xml:space="preserve"> </w:t>
      </w:r>
      <w:r>
        <w:rPr>
          <w:rFonts w:ascii="SimSun" w:hAnsi="SimSun" w:eastAsia="SimSun" w:cs="SimSun"/>
          <w:sz w:val="21"/>
          <w:szCs w:val="21"/>
          <w:spacing w:val="-1"/>
        </w:rPr>
        <w:t>3-3 2017</w:t>
      </w:r>
      <w:r>
        <w:rPr>
          <w:rFonts w:ascii="SimSun" w:hAnsi="SimSun" w:eastAsia="SimSun" w:cs="SimSun"/>
          <w:sz w:val="21"/>
          <w:szCs w:val="21"/>
          <w:spacing w:val="-43"/>
        </w:rPr>
        <w:t xml:space="preserve"> </w:t>
      </w:r>
      <w:r>
        <w:rPr>
          <w:rFonts w:ascii="SimSun" w:hAnsi="SimSun" w:eastAsia="SimSun" w:cs="SimSun"/>
          <w:sz w:val="21"/>
          <w:szCs w:val="21"/>
          <w:spacing w:val="-1"/>
        </w:rPr>
        <w:t>年英国本土零售电商市场份额占比及类别</w:t>
      </w:r>
    </w:p>
    <w:p>
      <w:pPr>
        <w:spacing w:line="114" w:lineRule="auto"/>
        <w:rPr>
          <w:rFonts w:ascii="Arial"/>
          <w:sz w:val="2"/>
        </w:rPr>
      </w:pPr>
      <w:r>
        <w:rPr>
          <w:rFonts w:ascii="Arial"/>
          <w:sz w:val="2"/>
        </w:rPr>
      </w:r>
    </w:p>
    <w:tbl>
      <w:tblPr>
        <w:tblStyle w:val="TableNormal"/>
        <w:tblW w:w="6522" w:type="dxa"/>
        <w:tblInd w:w="226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30"/>
        <w:gridCol w:w="2552"/>
        <w:gridCol w:w="1840"/>
      </w:tblGrid>
      <w:tr>
        <w:trPr>
          <w:trHeight w:val="321" w:hRule="atLeast"/>
        </w:trPr>
        <w:tc>
          <w:tcPr>
            <w:tcW w:w="2130" w:type="dxa"/>
            <w:vAlign w:val="top"/>
          </w:tcPr>
          <w:p>
            <w:pPr>
              <w:pStyle w:val="TableText"/>
              <w:ind w:left="731"/>
              <w:spacing w:before="68" w:line="220" w:lineRule="auto"/>
              <w:rPr/>
            </w:pPr>
            <w:r>
              <w:rPr>
                <w:spacing w:val="-6"/>
              </w:rPr>
              <w:t>电商平台</w:t>
            </w:r>
          </w:p>
        </w:tc>
        <w:tc>
          <w:tcPr>
            <w:tcW w:w="2552" w:type="dxa"/>
            <w:vAlign w:val="top"/>
          </w:tcPr>
          <w:p>
            <w:pPr>
              <w:pStyle w:val="TableText"/>
              <w:ind w:left="486"/>
              <w:spacing w:before="67" w:line="220" w:lineRule="auto"/>
              <w:rPr/>
            </w:pPr>
            <w:r>
              <w:rPr>
                <w:spacing w:val="-3"/>
              </w:rPr>
              <w:t>中东市场份额中占比</w:t>
            </w:r>
          </w:p>
        </w:tc>
        <w:tc>
          <w:tcPr>
            <w:tcW w:w="1840" w:type="dxa"/>
            <w:vAlign w:val="top"/>
          </w:tcPr>
          <w:p>
            <w:pPr>
              <w:pStyle w:val="TableText"/>
              <w:ind w:left="740"/>
              <w:spacing w:before="67" w:line="220" w:lineRule="auto"/>
              <w:rPr/>
            </w:pPr>
            <w:r>
              <w:rPr>
                <w:spacing w:val="-2"/>
              </w:rPr>
              <w:t>类别</w:t>
            </w:r>
          </w:p>
        </w:tc>
      </w:tr>
      <w:tr>
        <w:trPr>
          <w:trHeight w:val="316" w:hRule="atLeast"/>
        </w:trPr>
        <w:tc>
          <w:tcPr>
            <w:tcW w:w="2130" w:type="dxa"/>
            <w:vAlign w:val="top"/>
          </w:tcPr>
          <w:p>
            <w:pPr>
              <w:pStyle w:val="TableText"/>
              <w:ind w:left="884"/>
              <w:spacing w:before="92" w:line="183" w:lineRule="auto"/>
              <w:rPr/>
            </w:pPr>
            <w:r>
              <w:rPr/>
              <w:t>Asos</w:t>
            </w:r>
          </w:p>
        </w:tc>
        <w:tc>
          <w:tcPr>
            <w:tcW w:w="2552" w:type="dxa"/>
            <w:vAlign w:val="top"/>
          </w:tcPr>
          <w:p>
            <w:pPr>
              <w:pStyle w:val="TableText"/>
              <w:ind w:left="1145"/>
              <w:spacing w:before="63"/>
              <w:rPr/>
            </w:pPr>
            <w:r>
              <w:rPr>
                <w:spacing w:val="-2"/>
              </w:rPr>
              <w:t>24%</w:t>
            </w:r>
          </w:p>
        </w:tc>
        <w:tc>
          <w:tcPr>
            <w:tcW w:w="1840" w:type="dxa"/>
            <w:vAlign w:val="top"/>
          </w:tcPr>
          <w:p>
            <w:pPr>
              <w:pStyle w:val="TableText"/>
              <w:ind w:left="568"/>
              <w:spacing w:before="64" w:line="220" w:lineRule="auto"/>
              <w:rPr/>
            </w:pPr>
            <w:r>
              <w:rPr>
                <w:spacing w:val="-3"/>
              </w:rPr>
              <w:t>时尚服装</w:t>
            </w:r>
          </w:p>
        </w:tc>
      </w:tr>
      <w:tr>
        <w:trPr>
          <w:trHeight w:val="316" w:hRule="atLeast"/>
        </w:trPr>
        <w:tc>
          <w:tcPr>
            <w:tcW w:w="2130" w:type="dxa"/>
            <w:vAlign w:val="top"/>
          </w:tcPr>
          <w:p>
            <w:pPr>
              <w:pStyle w:val="TableText"/>
              <w:ind w:left="573"/>
              <w:spacing w:before="65" w:line="214" w:lineRule="auto"/>
              <w:rPr/>
            </w:pPr>
            <w:r>
              <w:rPr>
                <w:spacing w:val="-1"/>
              </w:rPr>
              <w:t>Shop Direct</w:t>
            </w:r>
          </w:p>
        </w:tc>
        <w:tc>
          <w:tcPr>
            <w:tcW w:w="2552" w:type="dxa"/>
            <w:vAlign w:val="top"/>
          </w:tcPr>
          <w:p>
            <w:pPr>
              <w:pStyle w:val="TableText"/>
              <w:ind w:left="1054"/>
              <w:spacing w:before="64" w:line="239" w:lineRule="auto"/>
              <w:rPr/>
            </w:pPr>
            <w:r>
              <w:rPr>
                <w:spacing w:val="-2"/>
              </w:rPr>
              <w:t>23.5%</w:t>
            </w:r>
          </w:p>
        </w:tc>
        <w:tc>
          <w:tcPr>
            <w:tcW w:w="1840" w:type="dxa"/>
            <w:vAlign w:val="top"/>
          </w:tcPr>
          <w:p>
            <w:pPr>
              <w:pStyle w:val="TableText"/>
              <w:ind w:left="562"/>
              <w:spacing w:before="64" w:line="220" w:lineRule="auto"/>
              <w:rPr/>
            </w:pPr>
            <w:r>
              <w:rPr>
                <w:spacing w:val="-2"/>
              </w:rPr>
              <w:t>综合电商</w:t>
            </w:r>
          </w:p>
        </w:tc>
      </w:tr>
      <w:tr>
        <w:trPr>
          <w:trHeight w:val="316" w:hRule="atLeast"/>
        </w:trPr>
        <w:tc>
          <w:tcPr>
            <w:tcW w:w="2130" w:type="dxa"/>
            <w:vAlign w:val="top"/>
          </w:tcPr>
          <w:p>
            <w:pPr>
              <w:pStyle w:val="TableText"/>
              <w:ind w:left="843"/>
              <w:spacing w:before="64"/>
              <w:rPr/>
            </w:pPr>
            <w:r>
              <w:rPr>
                <w:spacing w:val="-1"/>
              </w:rPr>
              <w:t>Ocado</w:t>
            </w:r>
          </w:p>
        </w:tc>
        <w:tc>
          <w:tcPr>
            <w:tcW w:w="2552" w:type="dxa"/>
            <w:vAlign w:val="top"/>
          </w:tcPr>
          <w:p>
            <w:pPr>
              <w:pStyle w:val="TableText"/>
              <w:ind w:left="1065"/>
              <w:spacing w:before="65" w:line="239" w:lineRule="auto"/>
              <w:rPr/>
            </w:pPr>
            <w:r>
              <w:rPr>
                <w:spacing w:val="-4"/>
              </w:rPr>
              <w:t>19.6%</w:t>
            </w:r>
          </w:p>
        </w:tc>
        <w:tc>
          <w:tcPr>
            <w:tcW w:w="1840" w:type="dxa"/>
            <w:vAlign w:val="top"/>
          </w:tcPr>
          <w:p>
            <w:pPr>
              <w:pStyle w:val="TableText"/>
              <w:ind w:left="562"/>
              <w:spacing w:before="64" w:line="220" w:lineRule="auto"/>
              <w:rPr/>
            </w:pPr>
            <w:r>
              <w:rPr>
                <w:spacing w:val="-2"/>
              </w:rPr>
              <w:t>线上超市</w:t>
            </w:r>
          </w:p>
        </w:tc>
      </w:tr>
      <w:tr>
        <w:trPr>
          <w:trHeight w:val="319" w:hRule="atLeast"/>
        </w:trPr>
        <w:tc>
          <w:tcPr>
            <w:tcW w:w="2130" w:type="dxa"/>
            <w:vAlign w:val="top"/>
          </w:tcPr>
          <w:p>
            <w:pPr>
              <w:pStyle w:val="TableText"/>
              <w:ind w:left="793"/>
              <w:spacing w:before="96" w:line="183" w:lineRule="auto"/>
              <w:rPr/>
            </w:pPr>
            <w:r>
              <w:rPr/>
              <w:t>AO.com</w:t>
            </w:r>
          </w:p>
        </w:tc>
        <w:tc>
          <w:tcPr>
            <w:tcW w:w="2552" w:type="dxa"/>
            <w:vAlign w:val="top"/>
          </w:tcPr>
          <w:p>
            <w:pPr>
              <w:pStyle w:val="TableText"/>
              <w:ind w:left="1157"/>
              <w:spacing w:before="67"/>
              <w:rPr/>
            </w:pPr>
            <w:r>
              <w:rPr>
                <w:spacing w:val="-4"/>
              </w:rPr>
              <w:t>10%</w:t>
            </w:r>
          </w:p>
        </w:tc>
        <w:tc>
          <w:tcPr>
            <w:tcW w:w="1840" w:type="dxa"/>
            <w:vAlign w:val="top"/>
          </w:tcPr>
          <w:p>
            <w:pPr>
              <w:pStyle w:val="TableText"/>
              <w:ind w:left="741"/>
              <w:spacing w:before="68" w:line="220" w:lineRule="auto"/>
              <w:rPr/>
            </w:pPr>
            <w:r>
              <w:rPr>
                <w:spacing w:val="-3"/>
              </w:rPr>
              <w:t>家电</w:t>
            </w:r>
          </w:p>
        </w:tc>
      </w:tr>
      <w:tr>
        <w:trPr>
          <w:trHeight w:val="316" w:hRule="atLeast"/>
        </w:trPr>
        <w:tc>
          <w:tcPr>
            <w:tcW w:w="2130" w:type="dxa"/>
            <w:vAlign w:val="top"/>
          </w:tcPr>
          <w:p>
            <w:pPr>
              <w:pStyle w:val="TableText"/>
              <w:ind w:left="482"/>
              <w:spacing w:before="66" w:line="214" w:lineRule="auto"/>
              <w:rPr/>
            </w:pPr>
            <w:r>
              <w:rPr>
                <w:spacing w:val="-1"/>
              </w:rPr>
              <w:t>The Hut Group</w:t>
            </w:r>
          </w:p>
        </w:tc>
        <w:tc>
          <w:tcPr>
            <w:tcW w:w="2552" w:type="dxa"/>
            <w:vAlign w:val="top"/>
          </w:tcPr>
          <w:p>
            <w:pPr>
              <w:pStyle w:val="TableText"/>
              <w:ind w:left="1101"/>
              <w:spacing w:before="65" w:line="239" w:lineRule="auto"/>
              <w:rPr/>
            </w:pPr>
            <w:r>
              <w:rPr>
                <w:spacing w:val="-3"/>
              </w:rPr>
              <w:t>5.6%</w:t>
            </w:r>
          </w:p>
        </w:tc>
        <w:tc>
          <w:tcPr>
            <w:tcW w:w="1840" w:type="dxa"/>
            <w:vAlign w:val="top"/>
          </w:tcPr>
          <w:p>
            <w:pPr>
              <w:pStyle w:val="TableText"/>
              <w:ind w:left="562"/>
              <w:spacing w:before="66" w:line="220" w:lineRule="auto"/>
              <w:rPr/>
            </w:pPr>
            <w:r>
              <w:rPr>
                <w:spacing w:val="-2"/>
              </w:rPr>
              <w:t>综合电商</w:t>
            </w:r>
          </w:p>
        </w:tc>
      </w:tr>
      <w:tr>
        <w:trPr>
          <w:trHeight w:val="316" w:hRule="atLeast"/>
        </w:trPr>
        <w:tc>
          <w:tcPr>
            <w:tcW w:w="2130" w:type="dxa"/>
            <w:vAlign w:val="top"/>
          </w:tcPr>
          <w:p>
            <w:pPr>
              <w:pStyle w:val="TableText"/>
              <w:ind w:left="707"/>
              <w:spacing w:before="66"/>
              <w:rPr/>
            </w:pPr>
            <w:r>
              <w:rPr>
                <w:spacing w:val="-1"/>
              </w:rPr>
              <w:t>Farfetch</w:t>
            </w:r>
          </w:p>
        </w:tc>
        <w:tc>
          <w:tcPr>
            <w:tcW w:w="2552" w:type="dxa"/>
            <w:vAlign w:val="top"/>
          </w:tcPr>
          <w:p>
            <w:pPr>
              <w:pStyle w:val="TableText"/>
              <w:ind w:left="1101"/>
              <w:spacing w:before="66" w:line="239" w:lineRule="auto"/>
              <w:rPr/>
            </w:pPr>
            <w:r>
              <w:rPr>
                <w:spacing w:val="-3"/>
              </w:rPr>
              <w:t>5.1%</w:t>
            </w:r>
          </w:p>
        </w:tc>
        <w:tc>
          <w:tcPr>
            <w:tcW w:w="1840" w:type="dxa"/>
            <w:vAlign w:val="top"/>
          </w:tcPr>
          <w:p>
            <w:pPr>
              <w:pStyle w:val="TableText"/>
              <w:ind w:left="568"/>
              <w:spacing w:before="66" w:line="220" w:lineRule="auto"/>
              <w:rPr/>
            </w:pPr>
            <w:r>
              <w:rPr>
                <w:spacing w:val="-3"/>
              </w:rPr>
              <w:t>时尚服装</w:t>
            </w:r>
          </w:p>
        </w:tc>
      </w:tr>
      <w:tr>
        <w:trPr>
          <w:trHeight w:val="316" w:hRule="atLeast"/>
        </w:trPr>
        <w:tc>
          <w:tcPr>
            <w:tcW w:w="2130" w:type="dxa"/>
            <w:vAlign w:val="top"/>
          </w:tcPr>
          <w:p>
            <w:pPr>
              <w:pStyle w:val="TableText"/>
              <w:ind w:left="794"/>
              <w:spacing w:before="66"/>
              <w:rPr/>
            </w:pPr>
            <w:r>
              <w:rPr>
                <w:spacing w:val="-1"/>
              </w:rPr>
              <w:t>Boohoo</w:t>
            </w:r>
          </w:p>
        </w:tc>
        <w:tc>
          <w:tcPr>
            <w:tcW w:w="2552" w:type="dxa"/>
            <w:vAlign w:val="top"/>
          </w:tcPr>
          <w:p>
            <w:pPr>
              <w:pStyle w:val="TableText"/>
              <w:ind w:left="1101"/>
              <w:spacing w:before="66" w:line="239" w:lineRule="auto"/>
              <w:rPr/>
            </w:pPr>
            <w:r>
              <w:rPr>
                <w:spacing w:val="-3"/>
              </w:rPr>
              <w:t>3.3%</w:t>
            </w:r>
          </w:p>
        </w:tc>
        <w:tc>
          <w:tcPr>
            <w:tcW w:w="1840" w:type="dxa"/>
            <w:vAlign w:val="top"/>
          </w:tcPr>
          <w:p>
            <w:pPr>
              <w:pStyle w:val="TableText"/>
              <w:ind w:left="568"/>
              <w:spacing w:before="67" w:line="220" w:lineRule="auto"/>
              <w:rPr/>
            </w:pPr>
            <w:r>
              <w:rPr>
                <w:spacing w:val="-3"/>
              </w:rPr>
              <w:t>时尚服装</w:t>
            </w:r>
          </w:p>
        </w:tc>
      </w:tr>
      <w:tr>
        <w:trPr>
          <w:trHeight w:val="316" w:hRule="atLeast"/>
        </w:trPr>
        <w:tc>
          <w:tcPr>
            <w:tcW w:w="2130" w:type="dxa"/>
            <w:vAlign w:val="top"/>
          </w:tcPr>
          <w:p>
            <w:pPr>
              <w:pStyle w:val="TableText"/>
              <w:ind w:left="796"/>
              <w:spacing w:before="67" w:line="215" w:lineRule="auto"/>
              <w:rPr/>
            </w:pPr>
            <w:r>
              <w:rPr>
                <w:spacing w:val="-1"/>
              </w:rPr>
              <w:t>Ebuyer</w:t>
            </w:r>
          </w:p>
        </w:tc>
        <w:tc>
          <w:tcPr>
            <w:tcW w:w="2552" w:type="dxa"/>
            <w:vAlign w:val="top"/>
          </w:tcPr>
          <w:p>
            <w:pPr>
              <w:pStyle w:val="TableText"/>
              <w:ind w:left="1101"/>
              <w:spacing w:before="67" w:line="239" w:lineRule="auto"/>
              <w:rPr/>
            </w:pPr>
            <w:r>
              <w:rPr>
                <w:spacing w:val="-3"/>
              </w:rPr>
              <w:t>3.2%</w:t>
            </w:r>
          </w:p>
        </w:tc>
        <w:tc>
          <w:tcPr>
            <w:tcW w:w="1840" w:type="dxa"/>
            <w:vAlign w:val="top"/>
          </w:tcPr>
          <w:p>
            <w:pPr>
              <w:pStyle w:val="TableText"/>
              <w:ind w:left="312"/>
              <w:spacing w:before="67" w:line="220" w:lineRule="auto"/>
              <w:rPr/>
            </w:pPr>
            <w:r>
              <w:rPr>
                <w:spacing w:val="-4"/>
              </w:rPr>
              <w:t>电子、办公用品</w:t>
            </w:r>
          </w:p>
        </w:tc>
      </w:tr>
      <w:tr>
        <w:trPr>
          <w:trHeight w:val="316" w:hRule="atLeast"/>
        </w:trPr>
        <w:tc>
          <w:tcPr>
            <w:tcW w:w="2130" w:type="dxa"/>
            <w:vAlign w:val="top"/>
          </w:tcPr>
          <w:p>
            <w:pPr>
              <w:pStyle w:val="TableText"/>
              <w:ind w:left="793"/>
              <w:spacing w:before="67" w:line="214" w:lineRule="auto"/>
              <w:rPr/>
            </w:pPr>
            <w:r>
              <w:rPr/>
              <w:t>Wiggle</w:t>
            </w:r>
          </w:p>
        </w:tc>
        <w:tc>
          <w:tcPr>
            <w:tcW w:w="2552" w:type="dxa"/>
            <w:vAlign w:val="top"/>
          </w:tcPr>
          <w:p>
            <w:pPr>
              <w:pStyle w:val="TableText"/>
              <w:ind w:left="1193"/>
              <w:spacing w:before="67"/>
              <w:rPr/>
            </w:pPr>
            <w:r>
              <w:rPr>
                <w:spacing w:val="-3"/>
              </w:rPr>
              <w:t>3%</w:t>
            </w:r>
          </w:p>
        </w:tc>
        <w:tc>
          <w:tcPr>
            <w:tcW w:w="1840" w:type="dxa"/>
            <w:vAlign w:val="top"/>
          </w:tcPr>
          <w:p>
            <w:pPr>
              <w:pStyle w:val="TableText"/>
              <w:ind w:left="740"/>
              <w:spacing w:before="68" w:line="220" w:lineRule="auto"/>
              <w:rPr/>
            </w:pPr>
            <w:r>
              <w:rPr>
                <w:spacing w:val="-2"/>
              </w:rPr>
              <w:t>运动</w:t>
            </w:r>
          </w:p>
        </w:tc>
      </w:tr>
      <w:tr>
        <w:trPr>
          <w:trHeight w:val="324" w:hRule="atLeast"/>
        </w:trPr>
        <w:tc>
          <w:tcPr>
            <w:tcW w:w="2130" w:type="dxa"/>
            <w:vAlign w:val="top"/>
          </w:tcPr>
          <w:p>
            <w:pPr>
              <w:pStyle w:val="TableText"/>
              <w:ind w:left="253"/>
              <w:spacing w:before="70" w:line="214" w:lineRule="auto"/>
              <w:rPr/>
            </w:pPr>
            <w:r>
              <w:rPr>
                <w:spacing w:val="-1"/>
              </w:rPr>
              <w:t>Notonthehighstreet</w:t>
            </w:r>
          </w:p>
        </w:tc>
        <w:tc>
          <w:tcPr>
            <w:tcW w:w="2552" w:type="dxa"/>
            <w:vAlign w:val="top"/>
          </w:tcPr>
          <w:p>
            <w:pPr>
              <w:pStyle w:val="TableText"/>
              <w:ind w:left="1100"/>
              <w:spacing w:before="71" w:line="239" w:lineRule="auto"/>
              <w:rPr/>
            </w:pPr>
            <w:r>
              <w:rPr>
                <w:spacing w:val="-2"/>
              </w:rPr>
              <w:t>2.7%</w:t>
            </w:r>
          </w:p>
        </w:tc>
        <w:tc>
          <w:tcPr>
            <w:tcW w:w="1840" w:type="dxa"/>
            <w:vAlign w:val="top"/>
          </w:tcPr>
          <w:p>
            <w:pPr>
              <w:pStyle w:val="TableText"/>
              <w:ind w:left="563"/>
              <w:spacing w:before="71" w:line="220" w:lineRule="auto"/>
              <w:rPr/>
            </w:pPr>
            <w:r>
              <w:rPr>
                <w:spacing w:val="-2"/>
              </w:rPr>
              <w:t>礼品电商</w:t>
            </w:r>
          </w:p>
        </w:tc>
      </w:tr>
    </w:tbl>
    <w:p>
      <w:pPr>
        <w:ind w:left="2244"/>
        <w:spacing w:before="63" w:line="213" w:lineRule="auto"/>
        <w:rPr>
          <w:rFonts w:ascii="Times New Roman" w:hAnsi="Times New Roman" w:eastAsia="Times New Roman" w:cs="Times New Roman"/>
          <w:sz w:val="18"/>
          <w:szCs w:val="18"/>
        </w:rPr>
      </w:pPr>
      <w:r>
        <w:rPr>
          <w:rFonts w:ascii="SimSun" w:hAnsi="SimSun" w:eastAsia="SimSun" w:cs="SimSun"/>
          <w:sz w:val="18"/>
          <w:szCs w:val="18"/>
          <w:spacing w:val="-1"/>
        </w:rPr>
        <w:t>资料来源：</w:t>
      </w:r>
      <w:r>
        <w:rPr>
          <w:rFonts w:ascii="Times New Roman" w:hAnsi="Times New Roman" w:eastAsia="Times New Roman" w:cs="Times New Roman"/>
          <w:sz w:val="18"/>
          <w:szCs w:val="18"/>
          <w:color w:val="1D1D1B"/>
          <w:spacing w:val="-1"/>
        </w:rPr>
        <w:t>Retail Week Prospect </w:t>
      </w:r>
      <w:hyperlink w:history="true" r:id="rId56">
        <w:r>
          <w:rPr>
            <w:rFonts w:ascii="Times New Roman" w:hAnsi="Times New Roman" w:eastAsia="Times New Roman" w:cs="Times New Roman"/>
            <w:sz w:val="18"/>
            <w:szCs w:val="18"/>
            <w:color w:val="1D1D1B"/>
            <w:spacing w:val="-1"/>
          </w:rPr>
          <w:t>https://www.retailweekprospect.com/</w:t>
        </w:r>
      </w:hyperlink>
    </w:p>
    <w:p>
      <w:pPr>
        <w:ind w:left="999" w:right="152" w:firstLine="476"/>
        <w:spacing w:before="201" w:line="354" w:lineRule="auto"/>
        <w:rPr>
          <w:rFonts w:ascii="SimSun" w:hAnsi="SimSun" w:eastAsia="SimSun" w:cs="SimSun"/>
          <w:sz w:val="24"/>
          <w:szCs w:val="24"/>
        </w:rPr>
      </w:pPr>
      <w:r>
        <w:rPr>
          <w:rFonts w:ascii="SimSun" w:hAnsi="SimSun" w:eastAsia="SimSun" w:cs="SimSun"/>
          <w:sz w:val="24"/>
          <w:szCs w:val="24"/>
        </w:rPr>
        <w:t>对于欧洲区域而言，英国则是其中最大的电商市场，按总销</w:t>
      </w:r>
      <w:r>
        <w:rPr>
          <w:rFonts w:ascii="SimSun" w:hAnsi="SimSun" w:eastAsia="SimSun" w:cs="SimSun"/>
          <w:sz w:val="24"/>
          <w:szCs w:val="24"/>
          <w:spacing w:val="-1"/>
        </w:rPr>
        <w:t>售排名，英国排名前</w:t>
      </w:r>
      <w:r>
        <w:rPr>
          <w:rFonts w:ascii="SimSun" w:hAnsi="SimSun" w:eastAsia="SimSun" w:cs="SimSun"/>
          <w:sz w:val="24"/>
          <w:szCs w:val="24"/>
          <w:spacing w:val="-2"/>
        </w:rPr>
        <w:t>25</w:t>
      </w:r>
      <w:r>
        <w:rPr>
          <w:rFonts w:ascii="SimSun" w:hAnsi="SimSun" w:eastAsia="SimSun" w:cs="SimSun"/>
          <w:sz w:val="24"/>
          <w:szCs w:val="24"/>
          <w:spacing w:val="-35"/>
        </w:rPr>
        <w:t xml:space="preserve"> </w:t>
      </w:r>
      <w:r>
        <w:rPr>
          <w:rFonts w:ascii="SimSun" w:hAnsi="SimSun" w:eastAsia="SimSun" w:cs="SimSun"/>
          <w:sz w:val="24"/>
          <w:szCs w:val="24"/>
          <w:spacing w:val="-2"/>
        </w:rPr>
        <w:t>个本土纯电商零售企业中有</w:t>
      </w:r>
      <w:r>
        <w:rPr>
          <w:rFonts w:ascii="SimSun" w:hAnsi="SimSun" w:eastAsia="SimSun" w:cs="SimSun"/>
          <w:sz w:val="24"/>
          <w:szCs w:val="24"/>
          <w:spacing w:val="-32"/>
        </w:rPr>
        <w:t xml:space="preserve"> </w:t>
      </w:r>
      <w:r>
        <w:rPr>
          <w:rFonts w:ascii="SimSun" w:hAnsi="SimSun" w:eastAsia="SimSun" w:cs="SimSun"/>
          <w:sz w:val="24"/>
          <w:szCs w:val="24"/>
          <w:spacing w:val="-2"/>
        </w:rPr>
        <w:t>1/3</w:t>
      </w:r>
      <w:r>
        <w:rPr>
          <w:rFonts w:ascii="SimSun" w:hAnsi="SimSun" w:eastAsia="SimSun" w:cs="SimSun"/>
          <w:sz w:val="24"/>
          <w:szCs w:val="24"/>
          <w:spacing w:val="-47"/>
        </w:rPr>
        <w:t xml:space="preserve"> </w:t>
      </w:r>
      <w:r>
        <w:rPr>
          <w:rFonts w:ascii="SimSun" w:hAnsi="SimSun" w:eastAsia="SimSun" w:cs="SimSun"/>
          <w:sz w:val="24"/>
          <w:szCs w:val="24"/>
          <w:spacing w:val="-2"/>
        </w:rPr>
        <w:t>是时尚电商，取英国排名前十的本土电商零售企业</w:t>
      </w:r>
      <w:r>
        <w:rPr>
          <w:rFonts w:ascii="SimSun" w:hAnsi="SimSun" w:eastAsia="SimSun" w:cs="SimSun"/>
          <w:sz w:val="24"/>
          <w:szCs w:val="24"/>
          <w:spacing w:val="-3"/>
        </w:rPr>
        <w:t>中，有</w:t>
      </w:r>
      <w:r>
        <w:rPr>
          <w:rFonts w:ascii="SimSun" w:hAnsi="SimSun" w:eastAsia="SimSun" w:cs="SimSun"/>
          <w:sz w:val="24"/>
          <w:szCs w:val="24"/>
          <w:spacing w:val="-46"/>
        </w:rPr>
        <w:t xml:space="preserve"> </w:t>
      </w:r>
      <w:r>
        <w:rPr>
          <w:rFonts w:ascii="SimSun" w:hAnsi="SimSun" w:eastAsia="SimSun" w:cs="SimSun"/>
          <w:sz w:val="24"/>
          <w:szCs w:val="24"/>
          <w:spacing w:val="-3"/>
        </w:rPr>
        <w:t>3</w:t>
      </w:r>
      <w:r>
        <w:rPr>
          <w:rFonts w:ascii="SimSun" w:hAnsi="SimSun" w:eastAsia="SimSun" w:cs="SimSun"/>
          <w:sz w:val="24"/>
          <w:szCs w:val="24"/>
          <w:spacing w:val="-50"/>
        </w:rPr>
        <w:t xml:space="preserve"> </w:t>
      </w:r>
      <w:r>
        <w:rPr>
          <w:rFonts w:ascii="SimSun" w:hAnsi="SimSun" w:eastAsia="SimSun" w:cs="SimSun"/>
          <w:sz w:val="24"/>
          <w:szCs w:val="24"/>
          <w:spacing w:val="-3"/>
        </w:rPr>
        <w:t>个是时尚服装类电商网站，本土电商排名第一的</w:t>
      </w:r>
      <w:r>
        <w:rPr>
          <w:rFonts w:ascii="SimSun" w:hAnsi="SimSun" w:eastAsia="SimSun" w:cs="SimSun"/>
          <w:sz w:val="24"/>
          <w:szCs w:val="24"/>
          <w:spacing w:val="-57"/>
        </w:rPr>
        <w:t xml:space="preserve"> </w:t>
      </w:r>
      <w:r>
        <w:rPr>
          <w:rFonts w:ascii="SimSun" w:hAnsi="SimSun" w:eastAsia="SimSun" w:cs="SimSun"/>
          <w:sz w:val="24"/>
          <w:szCs w:val="24"/>
          <w:spacing w:val="-3"/>
        </w:rPr>
        <w:t>Asos</w:t>
      </w:r>
      <w:r>
        <w:rPr>
          <w:rFonts w:ascii="SimSun" w:hAnsi="SimSun" w:eastAsia="SimSun" w:cs="SimSun"/>
          <w:sz w:val="24"/>
          <w:szCs w:val="24"/>
          <w:spacing w:val="-33"/>
        </w:rPr>
        <w:t xml:space="preserve"> </w:t>
      </w:r>
      <w:r>
        <w:rPr>
          <w:rFonts w:ascii="SimSun" w:hAnsi="SimSun" w:eastAsia="SimSun" w:cs="SimSun"/>
          <w:sz w:val="24"/>
          <w:szCs w:val="24"/>
          <w:spacing w:val="-3"/>
        </w:rPr>
        <w:t>即是时尚服装类</w:t>
      </w:r>
      <w:r>
        <w:rPr>
          <w:rFonts w:ascii="SimSun" w:hAnsi="SimSun" w:eastAsia="SimSun" w:cs="SimSun"/>
          <w:sz w:val="24"/>
          <w:szCs w:val="24"/>
          <w:spacing w:val="-4"/>
        </w:rPr>
        <w:t>电商，</w:t>
      </w:r>
    </w:p>
    <w:p>
      <w:pPr>
        <w:ind w:left="999" w:right="39" w:firstLine="2"/>
        <w:spacing w:before="1" w:line="353" w:lineRule="auto"/>
        <w:rPr>
          <w:rFonts w:ascii="SimSun" w:hAnsi="SimSun" w:eastAsia="SimSun" w:cs="SimSun"/>
          <w:sz w:val="24"/>
          <w:szCs w:val="24"/>
        </w:rPr>
      </w:pPr>
      <w:r>
        <w:rPr>
          <w:rFonts w:ascii="SimSun" w:hAnsi="SimSun" w:eastAsia="SimSun" w:cs="SimSun"/>
          <w:sz w:val="24"/>
          <w:szCs w:val="24"/>
          <w:spacing w:val="-1"/>
        </w:rPr>
        <w:t>另外欧洲本身就是时尚之都，Jollychic</w:t>
      </w:r>
      <w:r>
        <w:rPr>
          <w:rFonts w:ascii="SimSun" w:hAnsi="SimSun" w:eastAsia="SimSun" w:cs="SimSun"/>
          <w:sz w:val="24"/>
          <w:szCs w:val="24"/>
          <w:spacing w:val="-34"/>
        </w:rPr>
        <w:t xml:space="preserve"> </w:t>
      </w:r>
      <w:r>
        <w:rPr>
          <w:rFonts w:ascii="SimSun" w:hAnsi="SimSun" w:eastAsia="SimSun" w:cs="SimSun"/>
          <w:sz w:val="24"/>
          <w:szCs w:val="24"/>
          <w:spacing w:val="-1"/>
        </w:rPr>
        <w:t>作为一个时尚服装类电商进入英国显然优势不</w:t>
      </w:r>
      <w:r>
        <w:rPr>
          <w:rFonts w:ascii="SimSun" w:hAnsi="SimSun" w:eastAsia="SimSun" w:cs="SimSun"/>
          <w:sz w:val="24"/>
          <w:szCs w:val="24"/>
        </w:rPr>
        <w:t>大；从欧洲整体上来看，近几年的电子商务发展增速</w:t>
      </w:r>
      <w:r>
        <w:rPr>
          <w:rFonts w:ascii="SimSun" w:hAnsi="SimSun" w:eastAsia="SimSun" w:cs="SimSun"/>
          <w:sz w:val="24"/>
          <w:szCs w:val="24"/>
          <w:spacing w:val="-1"/>
        </w:rPr>
        <w:t>放缓，所以选择相对潜力更大的</w:t>
      </w:r>
      <w:r>
        <w:rPr>
          <w:rFonts w:ascii="SimSun" w:hAnsi="SimSun" w:eastAsia="SimSun" w:cs="SimSun"/>
          <w:sz w:val="24"/>
          <w:szCs w:val="24"/>
          <w:spacing w:val="-2"/>
        </w:rPr>
        <w:t>电商市场对</w:t>
      </w:r>
      <w:r>
        <w:rPr>
          <w:rFonts w:ascii="SimSun" w:hAnsi="SimSun" w:eastAsia="SimSun" w:cs="SimSun"/>
          <w:sz w:val="24"/>
          <w:szCs w:val="24"/>
          <w:spacing w:val="-48"/>
        </w:rPr>
        <w:t xml:space="preserve"> </w:t>
      </w:r>
      <w:r>
        <w:rPr>
          <w:rFonts w:ascii="SimSun" w:hAnsi="SimSun" w:eastAsia="SimSun" w:cs="SimSun"/>
          <w:sz w:val="24"/>
          <w:szCs w:val="24"/>
          <w:spacing w:val="-2"/>
        </w:rPr>
        <w:t>Jollychic</w:t>
      </w:r>
      <w:r>
        <w:rPr>
          <w:rFonts w:ascii="SimSun" w:hAnsi="SimSun" w:eastAsia="SimSun" w:cs="SimSun"/>
          <w:sz w:val="24"/>
          <w:szCs w:val="24"/>
          <w:spacing w:val="-47"/>
        </w:rPr>
        <w:t xml:space="preserve"> </w:t>
      </w:r>
      <w:r>
        <w:rPr>
          <w:rFonts w:ascii="SimSun" w:hAnsi="SimSun" w:eastAsia="SimSun" w:cs="SimSun"/>
          <w:sz w:val="24"/>
          <w:szCs w:val="24"/>
          <w:spacing w:val="-2"/>
        </w:rPr>
        <w:t>更为有利。</w:t>
      </w:r>
    </w:p>
    <w:p>
      <w:pPr>
        <w:spacing w:line="421" w:lineRule="auto"/>
        <w:rPr>
          <w:rFonts w:ascii="Arial"/>
          <w:sz w:val="21"/>
        </w:rPr>
      </w:pPr>
      <w:r>
        <w:pict>
          <v:shape id="_x0000_s256" style="position:absolute;margin-left:131.609pt;margin-top:19.0002pt;mso-position-vertical-relative:text;mso-position-horizontal-relative:text;width:12.4pt;height:47pt;z-index:251931648;" filled="false" stroked="false" type="#_x0000_t202">
            <v:fill on="false"/>
            <v:stroke on="false"/>
            <v:path/>
            <v:imagedata o:title=""/>
            <o:lock v:ext="edit" aspectratio="false"/>
            <v:textbox inset="0mm,0mm,0mm,0mm" style="layout-flow:vertical-ideographic;">
              <w:txbxContent>
                <w:p>
                  <w:pPr>
                    <w:ind w:left="20"/>
                    <w:spacing w:before="20" w:line="207" w:lineRule="auto"/>
                    <w:rPr>
                      <w:rFonts w:ascii="SimSun" w:hAnsi="SimSun" w:eastAsia="SimSun" w:cs="SimSun"/>
                      <w:sz w:val="18"/>
                      <w:szCs w:val="18"/>
                    </w:rPr>
                  </w:pPr>
                  <w:r>
                    <w:rPr>
                      <w:rFonts w:ascii="SimSun" w:hAnsi="SimSun" w:eastAsia="SimSun" w:cs="SimSun"/>
                      <w:sz w:val="18"/>
                      <w:szCs w:val="18"/>
                    </w:rPr>
                    <w:t>预期增长率</w:t>
                  </w:r>
                </w:p>
              </w:txbxContent>
            </v:textbox>
          </v:shape>
        </w:pict>
      </w:r>
      <w:r>
        <w:drawing>
          <wp:anchor distT="0" distB="0" distL="0" distR="0" simplePos="0" relativeHeight="251932672" behindDoc="0" locked="0" layoutInCell="1" allowOverlap="1">
            <wp:simplePos x="0" y="0"/>
            <wp:positionH relativeFrom="column">
              <wp:posOffset>1856104</wp:posOffset>
            </wp:positionH>
            <wp:positionV relativeFrom="paragraph">
              <wp:posOffset>90819</wp:posOffset>
            </wp:positionV>
            <wp:extent cx="111505" cy="2333625"/>
            <wp:effectExtent l="0" t="0" r="0" b="0"/>
            <wp:wrapNone/>
            <wp:docPr id="38" name="IM 38"/>
            <wp:cNvGraphicFramePr/>
            <a:graphic>
              <a:graphicData uri="http://schemas.openxmlformats.org/drawingml/2006/picture">
                <pic:pic>
                  <pic:nvPicPr>
                    <pic:cNvPr id="38" name="IM 38"/>
                    <pic:cNvPicPr/>
                  </pic:nvPicPr>
                  <pic:blipFill>
                    <a:blip r:embed="rId57"/>
                    <a:stretch>
                      <a:fillRect/>
                    </a:stretch>
                  </pic:blipFill>
                  <pic:spPr>
                    <a:xfrm rot="0">
                      <a:off x="0" y="0"/>
                      <a:ext cx="111505" cy="2333625"/>
                    </a:xfrm>
                    <a:prstGeom prst="rect">
                      <a:avLst/>
                    </a:prstGeom>
                  </pic:spPr>
                </pic:pic>
              </a:graphicData>
            </a:graphic>
          </wp:anchor>
        </w:drawing>
      </w:r>
      <w:r/>
    </w:p>
    <w:p>
      <w:pPr>
        <w:ind w:left="4812"/>
        <w:spacing w:before="103" w:line="184" w:lineRule="auto"/>
        <w:rPr>
          <w:rFonts w:ascii="Arial" w:hAnsi="Arial" w:eastAsia="Arial" w:cs="Arial"/>
          <w:sz w:val="36"/>
          <w:szCs w:val="36"/>
        </w:rPr>
      </w:pPr>
      <w:r>
        <w:pict>
          <v:shape id="_x0000_s258" style="position:absolute;margin-left:184.99pt;margin-top:12.1417pt;mso-position-vertical-relative:text;mso-position-horizontal-relative:text;width:19.85pt;height:115.85pt;z-index:251930624;" filled="false" strokecolor="#000000" strokeweight="0.48pt" coordsize="397,2316" coordorigin="0,0" path="m318,1040l48,1310m393,2043l123,2313m273,3l3,273e">
            <v:stroke joinstyle="miter" miterlimit="10"/>
          </v:shape>
        </w:pict>
      </w:r>
      <w:r>
        <w:rPr>
          <w:rFonts w:ascii="SimSun" w:hAnsi="SimSun" w:eastAsia="SimSun" w:cs="SimSun"/>
          <w:sz w:val="18"/>
          <w:szCs w:val="18"/>
          <w:spacing w:val="-4"/>
          <w:position w:val="-2"/>
        </w:rPr>
        <w:t>中东</w:t>
      </w:r>
      <w:r>
        <w:rPr>
          <w:rFonts w:ascii="Calibri" w:hAnsi="Calibri" w:eastAsia="Calibri" w:cs="Calibri"/>
          <w:sz w:val="18"/>
          <w:szCs w:val="18"/>
          <w:spacing w:val="-4"/>
          <w:position w:val="-2"/>
        </w:rPr>
        <w:t>/</w:t>
      </w:r>
      <w:r>
        <w:rPr>
          <w:rFonts w:ascii="SimSun" w:hAnsi="SimSun" w:eastAsia="SimSun" w:cs="SimSun"/>
          <w:sz w:val="18"/>
          <w:szCs w:val="18"/>
          <w:spacing w:val="-4"/>
          <w:position w:val="-2"/>
        </w:rPr>
        <w:t>东南亚</w:t>
      </w:r>
      <w:r>
        <w:rPr>
          <w:rFonts w:ascii="SimSun" w:hAnsi="SimSun" w:eastAsia="SimSun" w:cs="SimSun"/>
          <w:sz w:val="18"/>
          <w:szCs w:val="18"/>
          <w:spacing w:val="5"/>
          <w:position w:val="-2"/>
        </w:rPr>
        <w:t xml:space="preserve">      </w:t>
      </w:r>
      <w:r>
        <w:rPr>
          <w:rFonts w:ascii="Arial" w:hAnsi="Arial" w:eastAsia="Arial" w:cs="Arial"/>
          <w:sz w:val="36"/>
          <w:szCs w:val="36"/>
          <w:spacing w:val="101"/>
          <w:w w:val="175"/>
          <w:position w:val="4"/>
        </w:rPr>
        <w:t>/</w:t>
      </w:r>
    </w:p>
    <w:p>
      <w:pPr>
        <w:spacing w:line="342" w:lineRule="auto"/>
        <w:rPr>
          <w:rFonts w:ascii="Arial"/>
          <w:sz w:val="21"/>
        </w:rPr>
      </w:pPr>
      <w:r/>
    </w:p>
    <w:p>
      <w:pPr>
        <w:spacing w:line="342" w:lineRule="auto"/>
        <w:rPr>
          <w:rFonts w:ascii="Arial"/>
          <w:sz w:val="21"/>
        </w:rPr>
      </w:pPr>
      <w:r/>
    </w:p>
    <w:p>
      <w:pPr>
        <w:ind w:left="5106"/>
        <w:spacing w:before="113" w:line="199" w:lineRule="auto"/>
        <w:rPr>
          <w:rFonts w:ascii="SimSun" w:hAnsi="SimSun" w:eastAsia="SimSun" w:cs="SimSun"/>
          <w:sz w:val="18"/>
          <w:szCs w:val="18"/>
        </w:rPr>
      </w:pPr>
      <w:r>
        <w:rPr>
          <w:rFonts w:ascii="Arial" w:hAnsi="Arial" w:eastAsia="Arial" w:cs="Arial"/>
          <w:sz w:val="39"/>
          <w:szCs w:val="39"/>
          <w:spacing w:val="14"/>
          <w:w w:val="125"/>
        </w:rPr>
        <w:t>/</w:t>
      </w:r>
      <w:r>
        <w:rPr>
          <w:rFonts w:ascii="Arial" w:hAnsi="Arial" w:eastAsia="Arial" w:cs="Arial"/>
          <w:sz w:val="39"/>
          <w:szCs w:val="39"/>
          <w:spacing w:val="8"/>
        </w:rPr>
        <w:t xml:space="preserve">        </w:t>
      </w:r>
      <w:r>
        <w:rPr>
          <w:rFonts w:ascii="SimSun" w:hAnsi="SimSun" w:eastAsia="SimSun" w:cs="SimSun"/>
          <w:sz w:val="18"/>
          <w:szCs w:val="18"/>
          <w:spacing w:val="14"/>
          <w:w w:val="125"/>
          <w:position w:val="5"/>
        </w:rPr>
        <w:t>欧洲</w:t>
      </w:r>
    </w:p>
    <w:p>
      <w:pPr>
        <w:spacing w:line="301" w:lineRule="auto"/>
        <w:rPr>
          <w:rFonts w:ascii="Arial"/>
          <w:sz w:val="21"/>
        </w:rPr>
      </w:pPr>
      <w:r/>
    </w:p>
    <w:p>
      <w:pPr>
        <w:spacing w:line="302" w:lineRule="auto"/>
        <w:rPr>
          <w:rFonts w:ascii="Arial"/>
          <w:sz w:val="21"/>
        </w:rPr>
      </w:pPr>
      <w:r/>
    </w:p>
    <w:p>
      <w:pPr>
        <w:ind w:left="5120"/>
        <w:spacing w:before="58"/>
        <w:rPr>
          <w:rFonts w:ascii="SimSun" w:hAnsi="SimSun" w:eastAsia="SimSun" w:cs="SimSun"/>
          <w:sz w:val="18"/>
          <w:szCs w:val="18"/>
        </w:rPr>
      </w:pPr>
      <w:r>
        <w:rPr>
          <w:rFonts w:ascii="SimSun" w:hAnsi="SimSun" w:eastAsia="SimSun" w:cs="SimSun"/>
          <w:sz w:val="18"/>
          <w:szCs w:val="18"/>
          <w:position w:val="-6"/>
        </w:rPr>
        <w:drawing>
          <wp:inline distT="0" distB="0" distL="0" distR="0">
            <wp:extent cx="175760" cy="175760"/>
            <wp:effectExtent l="0" t="0" r="0" b="0"/>
            <wp:docPr id="40" name="IM 40"/>
            <wp:cNvGraphicFramePr/>
            <a:graphic>
              <a:graphicData uri="http://schemas.openxmlformats.org/drawingml/2006/picture">
                <pic:pic>
                  <pic:nvPicPr>
                    <pic:cNvPr id="40" name="IM 40"/>
                    <pic:cNvPicPr/>
                  </pic:nvPicPr>
                  <pic:blipFill>
                    <a:blip r:embed="rId58"/>
                    <a:stretch>
                      <a:fillRect/>
                    </a:stretch>
                  </pic:blipFill>
                  <pic:spPr>
                    <a:xfrm rot="0">
                      <a:off x="0" y="0"/>
                      <a:ext cx="175760" cy="175760"/>
                    </a:xfrm>
                    <a:prstGeom prst="rect">
                      <a:avLst/>
                    </a:prstGeom>
                  </pic:spPr>
                </pic:pic>
              </a:graphicData>
            </a:graphic>
          </wp:inline>
        </w:drawing>
      </w:r>
      <w:r>
        <w:rPr>
          <w:rFonts w:ascii="SimSun" w:hAnsi="SimSun" w:eastAsia="SimSun" w:cs="SimSun"/>
          <w:sz w:val="18"/>
          <w:szCs w:val="18"/>
          <w:spacing w:val="6"/>
        </w:rPr>
        <w:t xml:space="preserve">          </w:t>
      </w:r>
      <w:r>
        <w:rPr>
          <w:rFonts w:ascii="SimSun" w:hAnsi="SimSun" w:eastAsia="SimSun" w:cs="SimSun"/>
          <w:sz w:val="18"/>
          <w:szCs w:val="18"/>
          <w:spacing w:val="-3"/>
        </w:rPr>
        <w:t>北美</w:t>
      </w:r>
    </w:p>
    <w:p>
      <w:pPr>
        <w:spacing w:line="357" w:lineRule="auto"/>
        <w:rPr>
          <w:rFonts w:ascii="Arial"/>
          <w:sz w:val="21"/>
        </w:rPr>
      </w:pPr>
      <w:r/>
    </w:p>
    <w:p>
      <w:pPr>
        <w:spacing w:line="358" w:lineRule="auto"/>
        <w:rPr>
          <w:rFonts w:ascii="Arial"/>
          <w:sz w:val="21"/>
        </w:rPr>
      </w:pPr>
      <w:r/>
    </w:p>
    <w:p>
      <w:pPr>
        <w:ind w:firstLine="3010"/>
        <w:spacing w:before="1" w:line="176" w:lineRule="exact"/>
        <w:rPr/>
      </w:pPr>
      <w:r>
        <w:rPr>
          <w:position w:val="-3"/>
        </w:rPr>
        <w:drawing>
          <wp:inline distT="0" distB="0" distL="0" distR="0">
            <wp:extent cx="2828925" cy="111505"/>
            <wp:effectExtent l="0" t="0" r="0" b="0"/>
            <wp:docPr id="42" name="IM 42"/>
            <wp:cNvGraphicFramePr/>
            <a:graphic>
              <a:graphicData uri="http://schemas.openxmlformats.org/drawingml/2006/picture">
                <pic:pic>
                  <pic:nvPicPr>
                    <pic:cNvPr id="42" name="IM 42"/>
                    <pic:cNvPicPr/>
                  </pic:nvPicPr>
                  <pic:blipFill>
                    <a:blip r:embed="rId59"/>
                    <a:stretch>
                      <a:fillRect/>
                    </a:stretch>
                  </pic:blipFill>
                  <pic:spPr>
                    <a:xfrm rot="0">
                      <a:off x="0" y="0"/>
                      <a:ext cx="2828925" cy="111505"/>
                    </a:xfrm>
                    <a:prstGeom prst="rect">
                      <a:avLst/>
                    </a:prstGeom>
                  </pic:spPr>
                </pic:pic>
              </a:graphicData>
            </a:graphic>
          </wp:inline>
        </w:drawing>
      </w:r>
    </w:p>
    <w:p>
      <w:pPr>
        <w:ind w:left="6370"/>
        <w:spacing w:before="132" w:line="220" w:lineRule="auto"/>
        <w:rPr>
          <w:rFonts w:ascii="SimSun" w:hAnsi="SimSun" w:eastAsia="SimSun" w:cs="SimSun"/>
          <w:sz w:val="18"/>
          <w:szCs w:val="18"/>
        </w:rPr>
      </w:pPr>
      <w:r>
        <w:rPr>
          <w:rFonts w:ascii="SimSun" w:hAnsi="SimSun" w:eastAsia="SimSun" w:cs="SimSun"/>
          <w:sz w:val="18"/>
          <w:szCs w:val="18"/>
          <w:spacing w:val="-3"/>
        </w:rPr>
        <w:t>当前市场规模</w:t>
      </w:r>
    </w:p>
    <w:p>
      <w:pPr>
        <w:ind w:left="4263"/>
        <w:spacing w:before="92" w:line="221"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39"/>
        </w:rPr>
        <w:t xml:space="preserve"> </w:t>
      </w:r>
      <w:r>
        <w:rPr>
          <w:rFonts w:ascii="SimSun" w:hAnsi="SimSun" w:eastAsia="SimSun" w:cs="SimSun"/>
          <w:sz w:val="21"/>
          <w:szCs w:val="21"/>
          <w:spacing w:val="-3"/>
        </w:rPr>
        <w:t>3-3 高潜力市场选择矩阵</w:t>
      </w:r>
    </w:p>
    <w:p>
      <w:pPr>
        <w:ind w:left="993" w:right="38" w:firstLine="505"/>
        <w:spacing w:before="170" w:line="355" w:lineRule="auto"/>
        <w:rPr>
          <w:rFonts w:ascii="SimSun" w:hAnsi="SimSun" w:eastAsia="SimSun" w:cs="SimSun"/>
          <w:sz w:val="24"/>
          <w:szCs w:val="24"/>
        </w:rPr>
      </w:pPr>
      <w:r>
        <w:rPr>
          <w:rFonts w:ascii="SimSun" w:hAnsi="SimSun" w:eastAsia="SimSun" w:cs="SimSun"/>
          <w:sz w:val="24"/>
          <w:szCs w:val="24"/>
          <w:spacing w:val="-1"/>
        </w:rPr>
        <w:t>中东和东南亚地区都属于电子商务市场规模较大、年增长率高的地区，在当前市</w:t>
      </w:r>
      <w:r>
        <w:rPr>
          <w:rFonts w:ascii="SimSun" w:hAnsi="SimSun" w:eastAsia="SimSun" w:cs="SimSun"/>
          <w:sz w:val="24"/>
          <w:szCs w:val="24"/>
        </w:rPr>
        <w:t>场规模较大，并且依靠政府的发展电子商务的鼓励政策，以及现在</w:t>
      </w:r>
      <w:r>
        <w:rPr>
          <w:rFonts w:ascii="SimSun" w:hAnsi="SimSun" w:eastAsia="SimSun" w:cs="SimSun"/>
          <w:sz w:val="24"/>
          <w:szCs w:val="24"/>
          <w:spacing w:val="-1"/>
        </w:rPr>
        <w:t>电子商务需求的偏</w:t>
      </w:r>
      <w:r>
        <w:rPr>
          <w:rFonts w:ascii="SimSun" w:hAnsi="SimSun" w:eastAsia="SimSun" w:cs="SimSun"/>
          <w:sz w:val="24"/>
          <w:szCs w:val="24"/>
        </w:rPr>
        <w:t>好，这两个地区都是高市场潜力国家的优势选择。但是，可以从两</w:t>
      </w:r>
      <w:r>
        <w:rPr>
          <w:rFonts w:ascii="SimSun" w:hAnsi="SimSun" w:eastAsia="SimSun" w:cs="SimSun"/>
          <w:sz w:val="24"/>
          <w:szCs w:val="24"/>
          <w:spacing w:val="-1"/>
        </w:rPr>
        <w:t>个地区中的国家的</w:t>
      </w:r>
      <w:r>
        <w:rPr>
          <w:rFonts w:ascii="SimSun" w:hAnsi="SimSun" w:eastAsia="SimSun" w:cs="SimSun"/>
          <w:sz w:val="24"/>
          <w:szCs w:val="24"/>
        </w:rPr>
        <w:t xml:space="preserve"> </w:t>
      </w:r>
      <w:r>
        <w:rPr>
          <w:rFonts w:ascii="SimSun" w:hAnsi="SimSun" w:eastAsia="SimSun" w:cs="SimSun"/>
          <w:sz w:val="24"/>
          <w:szCs w:val="24"/>
          <w:spacing w:val="-1"/>
        </w:rPr>
        <w:t>GDP</w:t>
      </w:r>
      <w:r>
        <w:rPr>
          <w:rFonts w:ascii="SimSun" w:hAnsi="SimSun" w:eastAsia="SimSun" w:cs="SimSun"/>
          <w:sz w:val="24"/>
          <w:szCs w:val="24"/>
          <w:spacing w:val="-49"/>
        </w:rPr>
        <w:t xml:space="preserve"> </w:t>
      </w:r>
      <w:r>
        <w:rPr>
          <w:rFonts w:ascii="SimSun" w:hAnsi="SimSun" w:eastAsia="SimSun" w:cs="SimSun"/>
          <w:sz w:val="24"/>
          <w:szCs w:val="24"/>
          <w:spacing w:val="-1"/>
        </w:rPr>
        <w:t>可以看出，虽然整体的东南亚地区整体的</w:t>
      </w:r>
      <w:r>
        <w:rPr>
          <w:rFonts w:ascii="SimSun" w:hAnsi="SimSun" w:eastAsia="SimSun" w:cs="SimSun"/>
          <w:sz w:val="24"/>
          <w:szCs w:val="24"/>
          <w:spacing w:val="-53"/>
        </w:rPr>
        <w:t xml:space="preserve"> </w:t>
      </w:r>
      <w:r>
        <w:rPr>
          <w:rFonts w:ascii="SimSun" w:hAnsi="SimSun" w:eastAsia="SimSun" w:cs="SimSun"/>
          <w:sz w:val="24"/>
          <w:szCs w:val="24"/>
          <w:spacing w:val="-1"/>
        </w:rPr>
        <w:t>GD</w:t>
      </w:r>
      <w:r>
        <w:rPr>
          <w:rFonts w:ascii="SimSun" w:hAnsi="SimSun" w:eastAsia="SimSun" w:cs="SimSun"/>
          <w:sz w:val="24"/>
          <w:szCs w:val="24"/>
          <w:spacing w:val="-2"/>
        </w:rPr>
        <w:t>P</w:t>
      </w:r>
      <w:r>
        <w:rPr>
          <w:rFonts w:ascii="SimSun" w:hAnsi="SimSun" w:eastAsia="SimSun" w:cs="SimSun"/>
          <w:sz w:val="24"/>
          <w:szCs w:val="24"/>
          <w:spacing w:val="-44"/>
        </w:rPr>
        <w:t xml:space="preserve"> </w:t>
      </w:r>
      <w:r>
        <w:rPr>
          <w:rFonts w:ascii="SimSun" w:hAnsi="SimSun" w:eastAsia="SimSun" w:cs="SimSun"/>
          <w:sz w:val="24"/>
          <w:szCs w:val="24"/>
          <w:spacing w:val="-2"/>
        </w:rPr>
        <w:t>高于中东，但是在人均</w:t>
      </w:r>
      <w:r>
        <w:rPr>
          <w:rFonts w:ascii="SimSun" w:hAnsi="SimSun" w:eastAsia="SimSun" w:cs="SimSun"/>
          <w:sz w:val="24"/>
          <w:szCs w:val="24"/>
          <w:spacing w:val="-53"/>
        </w:rPr>
        <w:t xml:space="preserve"> </w:t>
      </w:r>
      <w:r>
        <w:rPr>
          <w:rFonts w:ascii="SimSun" w:hAnsi="SimSun" w:eastAsia="SimSun" w:cs="SimSun"/>
          <w:sz w:val="24"/>
          <w:szCs w:val="24"/>
          <w:spacing w:val="-2"/>
        </w:rPr>
        <w:t>GDP</w:t>
      </w:r>
      <w:r>
        <w:rPr>
          <w:rFonts w:ascii="SimSun" w:hAnsi="SimSun" w:eastAsia="SimSun" w:cs="SimSun"/>
          <w:sz w:val="24"/>
          <w:szCs w:val="24"/>
          <w:spacing w:val="-48"/>
        </w:rPr>
        <w:t xml:space="preserve"> </w:t>
      </w:r>
      <w:r>
        <w:rPr>
          <w:rFonts w:ascii="SimSun" w:hAnsi="SimSun" w:eastAsia="SimSun" w:cs="SimSun"/>
          <w:sz w:val="24"/>
          <w:szCs w:val="24"/>
          <w:spacing w:val="-2"/>
        </w:rPr>
        <w:t>上，中东</w:t>
      </w:r>
    </w:p>
    <w:p>
      <w:pPr>
        <w:spacing w:line="355" w:lineRule="auto"/>
        <w:sectPr>
          <w:footerReference w:type="default" r:id="rId55"/>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997" w:right="240" w:firstLine="3"/>
        <w:spacing w:before="78" w:line="355" w:lineRule="auto"/>
        <w:rPr>
          <w:rFonts w:ascii="SimSun" w:hAnsi="SimSun" w:eastAsia="SimSun" w:cs="SimSun"/>
          <w:sz w:val="24"/>
          <w:szCs w:val="24"/>
        </w:rPr>
      </w:pPr>
      <w:bookmarkStart w:name="bookmark85" w:id="48"/>
      <w:bookmarkEnd w:id="48"/>
      <w:r>
        <w:rPr>
          <w:rFonts w:ascii="SimSun" w:hAnsi="SimSun" w:eastAsia="SimSun" w:cs="SimSun"/>
          <w:sz w:val="24"/>
          <w:szCs w:val="24"/>
          <w:spacing w:val="-1"/>
        </w:rPr>
        <w:t>具有明显优势，具有更高的消费需求；从全球零售交易市场区域交易规模来看，中东</w:t>
      </w:r>
      <w:r>
        <w:rPr>
          <w:rFonts w:ascii="SimSun" w:hAnsi="SimSun" w:eastAsia="SimSun" w:cs="SimSun"/>
          <w:sz w:val="24"/>
          <w:szCs w:val="24"/>
          <w:spacing w:val="-1"/>
        </w:rPr>
        <w:t>和非洲加在一起的占比仍然低于</w:t>
      </w:r>
      <w:r>
        <w:rPr>
          <w:rFonts w:ascii="SimSun" w:hAnsi="SimSun" w:eastAsia="SimSun" w:cs="SimSun"/>
          <w:sz w:val="24"/>
          <w:szCs w:val="24"/>
          <w:spacing w:val="-46"/>
        </w:rPr>
        <w:t xml:space="preserve"> </w:t>
      </w:r>
      <w:r>
        <w:rPr>
          <w:rFonts w:ascii="SimSun" w:hAnsi="SimSun" w:eastAsia="SimSun" w:cs="SimSun"/>
          <w:sz w:val="24"/>
          <w:szCs w:val="24"/>
          <w:spacing w:val="-1"/>
        </w:rPr>
        <w:t>3%，该地区的未来电商</w:t>
      </w:r>
      <w:r>
        <w:rPr>
          <w:rFonts w:ascii="SimSun" w:hAnsi="SimSun" w:eastAsia="SimSun" w:cs="SimSun"/>
          <w:sz w:val="24"/>
          <w:szCs w:val="24"/>
          <w:spacing w:val="-2"/>
        </w:rPr>
        <w:t>发展空间大。</w:t>
      </w:r>
    </w:p>
    <w:p>
      <w:pPr>
        <w:ind w:left="2902"/>
        <w:spacing w:before="21" w:line="221"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33"/>
        </w:rPr>
        <w:t xml:space="preserve"> </w:t>
      </w:r>
      <w:r>
        <w:rPr>
          <w:rFonts w:ascii="SimSun" w:hAnsi="SimSun" w:eastAsia="SimSun" w:cs="SimSun"/>
          <w:sz w:val="21"/>
          <w:szCs w:val="21"/>
          <w:spacing w:val="-1"/>
        </w:rPr>
        <w:t>3-4 2013-2017</w:t>
      </w:r>
      <w:r>
        <w:rPr>
          <w:rFonts w:ascii="SimSun" w:hAnsi="SimSun" w:eastAsia="SimSun" w:cs="SimSun"/>
          <w:sz w:val="21"/>
          <w:szCs w:val="21"/>
          <w:spacing w:val="-43"/>
        </w:rPr>
        <w:t xml:space="preserve"> </w:t>
      </w:r>
      <w:r>
        <w:rPr>
          <w:rFonts w:ascii="SimSun" w:hAnsi="SimSun" w:eastAsia="SimSun" w:cs="SimSun"/>
          <w:sz w:val="21"/>
          <w:szCs w:val="21"/>
          <w:spacing w:val="-1"/>
        </w:rPr>
        <w:t>年全球网络零售市场区域交易规模比重</w:t>
      </w:r>
    </w:p>
    <w:p>
      <w:pPr>
        <w:spacing w:line="24" w:lineRule="exact"/>
        <w:rPr/>
      </w:pPr>
      <w:r/>
    </w:p>
    <w:tbl>
      <w:tblPr>
        <w:tblStyle w:val="TableNormal"/>
        <w:tblW w:w="9066" w:type="dxa"/>
        <w:tblInd w:w="9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14"/>
        <w:gridCol w:w="1509"/>
        <w:gridCol w:w="1511"/>
        <w:gridCol w:w="1509"/>
        <w:gridCol w:w="1509"/>
        <w:gridCol w:w="1514"/>
      </w:tblGrid>
      <w:tr>
        <w:trPr>
          <w:trHeight w:val="320" w:hRule="atLeast"/>
        </w:trPr>
        <w:tc>
          <w:tcPr>
            <w:tcW w:w="1514" w:type="dxa"/>
            <w:vAlign w:val="top"/>
          </w:tcPr>
          <w:p>
            <w:pPr>
              <w:rPr>
                <w:rFonts w:ascii="Arial"/>
                <w:sz w:val="21"/>
              </w:rPr>
            </w:pPr>
            <w:r/>
          </w:p>
        </w:tc>
        <w:tc>
          <w:tcPr>
            <w:tcW w:w="1509" w:type="dxa"/>
            <w:vAlign w:val="top"/>
          </w:tcPr>
          <w:p>
            <w:pPr>
              <w:pStyle w:val="TableText"/>
              <w:ind w:left="465"/>
              <w:spacing w:before="67" w:line="220" w:lineRule="auto"/>
              <w:rPr/>
            </w:pPr>
            <w:r>
              <w:rPr>
                <w:spacing w:val="-2"/>
              </w:rPr>
              <w:t>2013</w:t>
            </w:r>
            <w:r>
              <w:rPr>
                <w:spacing w:val="-34"/>
              </w:rPr>
              <w:t xml:space="preserve"> </w:t>
            </w:r>
            <w:r>
              <w:rPr>
                <w:spacing w:val="-2"/>
              </w:rPr>
              <w:t>年</w:t>
            </w:r>
          </w:p>
        </w:tc>
        <w:tc>
          <w:tcPr>
            <w:tcW w:w="1511" w:type="dxa"/>
            <w:vAlign w:val="top"/>
          </w:tcPr>
          <w:p>
            <w:pPr>
              <w:pStyle w:val="TableText"/>
              <w:ind w:left="466"/>
              <w:spacing w:before="67" w:line="220" w:lineRule="auto"/>
              <w:rPr/>
            </w:pPr>
            <w:r>
              <w:rPr>
                <w:spacing w:val="-2"/>
              </w:rPr>
              <w:t>2014</w:t>
            </w:r>
            <w:r>
              <w:rPr>
                <w:spacing w:val="-35"/>
              </w:rPr>
              <w:t xml:space="preserve"> </w:t>
            </w:r>
            <w:r>
              <w:rPr>
                <w:spacing w:val="-2"/>
              </w:rPr>
              <w:t>年</w:t>
            </w:r>
          </w:p>
        </w:tc>
        <w:tc>
          <w:tcPr>
            <w:tcW w:w="1509" w:type="dxa"/>
            <w:vAlign w:val="top"/>
          </w:tcPr>
          <w:p>
            <w:pPr>
              <w:pStyle w:val="TableText"/>
              <w:ind w:left="465"/>
              <w:spacing w:before="67" w:line="220" w:lineRule="auto"/>
              <w:rPr/>
            </w:pPr>
            <w:r>
              <w:rPr>
                <w:spacing w:val="-2"/>
              </w:rPr>
              <w:t>2015</w:t>
            </w:r>
            <w:r>
              <w:rPr>
                <w:spacing w:val="-35"/>
              </w:rPr>
              <w:t xml:space="preserve"> </w:t>
            </w:r>
            <w:r>
              <w:rPr>
                <w:spacing w:val="-2"/>
              </w:rPr>
              <w:t>年</w:t>
            </w:r>
          </w:p>
        </w:tc>
        <w:tc>
          <w:tcPr>
            <w:tcW w:w="1509" w:type="dxa"/>
            <w:vAlign w:val="top"/>
          </w:tcPr>
          <w:p>
            <w:pPr>
              <w:pStyle w:val="TableText"/>
              <w:ind w:left="468"/>
              <w:spacing w:before="67" w:line="220" w:lineRule="auto"/>
              <w:rPr/>
            </w:pPr>
            <w:r>
              <w:rPr>
                <w:spacing w:val="-2"/>
              </w:rPr>
              <w:t>2016</w:t>
            </w:r>
            <w:r>
              <w:rPr>
                <w:spacing w:val="-35"/>
              </w:rPr>
              <w:t xml:space="preserve"> </w:t>
            </w:r>
            <w:r>
              <w:rPr>
                <w:spacing w:val="-2"/>
              </w:rPr>
              <w:t>年</w:t>
            </w:r>
          </w:p>
        </w:tc>
        <w:tc>
          <w:tcPr>
            <w:tcW w:w="1514" w:type="dxa"/>
            <w:vAlign w:val="top"/>
          </w:tcPr>
          <w:p>
            <w:pPr>
              <w:pStyle w:val="TableText"/>
              <w:ind w:left="469"/>
              <w:spacing w:before="67" w:line="220" w:lineRule="auto"/>
              <w:rPr/>
            </w:pPr>
            <w:r>
              <w:rPr>
                <w:spacing w:val="-2"/>
              </w:rPr>
              <w:t>2017</w:t>
            </w:r>
            <w:r>
              <w:rPr>
                <w:spacing w:val="-35"/>
              </w:rPr>
              <w:t xml:space="preserve"> </w:t>
            </w:r>
            <w:r>
              <w:rPr>
                <w:spacing w:val="-2"/>
              </w:rPr>
              <w:t>年</w:t>
            </w:r>
          </w:p>
        </w:tc>
      </w:tr>
      <w:tr>
        <w:trPr>
          <w:trHeight w:val="316" w:hRule="atLeast"/>
        </w:trPr>
        <w:tc>
          <w:tcPr>
            <w:tcW w:w="1514" w:type="dxa"/>
            <w:vAlign w:val="top"/>
          </w:tcPr>
          <w:p>
            <w:pPr>
              <w:pStyle w:val="TableText"/>
              <w:ind w:left="583"/>
              <w:spacing w:before="65" w:line="220" w:lineRule="auto"/>
              <w:rPr/>
            </w:pPr>
            <w:r>
              <w:rPr>
                <w:spacing w:val="-3"/>
              </w:rPr>
              <w:t>北美</w:t>
            </w:r>
          </w:p>
        </w:tc>
        <w:tc>
          <w:tcPr>
            <w:tcW w:w="1509" w:type="dxa"/>
            <w:vAlign w:val="top"/>
          </w:tcPr>
          <w:p>
            <w:pPr>
              <w:pStyle w:val="TableText"/>
              <w:ind w:left="490"/>
              <w:spacing w:before="64" w:line="239" w:lineRule="auto"/>
              <w:rPr/>
            </w:pPr>
            <w:r>
              <w:rPr>
                <w:spacing w:val="-2"/>
              </w:rPr>
              <w:t>34.52%</w:t>
            </w:r>
          </w:p>
        </w:tc>
        <w:tc>
          <w:tcPr>
            <w:tcW w:w="1511" w:type="dxa"/>
            <w:vAlign w:val="top"/>
          </w:tcPr>
          <w:p>
            <w:pPr>
              <w:pStyle w:val="TableText"/>
              <w:ind w:left="491"/>
              <w:spacing w:before="64" w:line="239" w:lineRule="auto"/>
              <w:rPr/>
            </w:pPr>
            <w:r>
              <w:rPr>
                <w:spacing w:val="-2"/>
              </w:rPr>
              <w:t>32.19%</w:t>
            </w:r>
          </w:p>
        </w:tc>
        <w:tc>
          <w:tcPr>
            <w:tcW w:w="1509" w:type="dxa"/>
            <w:vAlign w:val="top"/>
          </w:tcPr>
          <w:p>
            <w:pPr>
              <w:pStyle w:val="TableText"/>
              <w:ind w:left="490"/>
              <w:spacing w:before="64" w:line="239" w:lineRule="auto"/>
              <w:rPr/>
            </w:pPr>
            <w:r>
              <w:rPr>
                <w:spacing w:val="-2"/>
              </w:rPr>
              <w:t>30.52%</w:t>
            </w:r>
          </w:p>
        </w:tc>
        <w:tc>
          <w:tcPr>
            <w:tcW w:w="1509" w:type="dxa"/>
            <w:vAlign w:val="top"/>
          </w:tcPr>
          <w:p>
            <w:pPr>
              <w:pStyle w:val="TableText"/>
              <w:ind w:left="492"/>
              <w:spacing w:before="64" w:line="239" w:lineRule="auto"/>
              <w:rPr/>
            </w:pPr>
            <w:r>
              <w:rPr>
                <w:spacing w:val="-2"/>
              </w:rPr>
              <w:t>29.27%</w:t>
            </w:r>
          </w:p>
        </w:tc>
        <w:tc>
          <w:tcPr>
            <w:tcW w:w="1514" w:type="dxa"/>
            <w:vAlign w:val="top"/>
          </w:tcPr>
          <w:p>
            <w:pPr>
              <w:pStyle w:val="TableText"/>
              <w:ind w:left="493"/>
              <w:spacing w:before="64" w:line="239" w:lineRule="auto"/>
              <w:rPr/>
            </w:pPr>
            <w:r>
              <w:rPr>
                <w:spacing w:val="-2"/>
              </w:rPr>
              <w:t>28.16%</w:t>
            </w:r>
          </w:p>
        </w:tc>
      </w:tr>
      <w:tr>
        <w:trPr>
          <w:trHeight w:val="316" w:hRule="atLeast"/>
        </w:trPr>
        <w:tc>
          <w:tcPr>
            <w:tcW w:w="1514" w:type="dxa"/>
            <w:vAlign w:val="top"/>
          </w:tcPr>
          <w:p>
            <w:pPr>
              <w:pStyle w:val="TableText"/>
              <w:ind w:left="581"/>
              <w:spacing w:before="65" w:line="222" w:lineRule="auto"/>
              <w:rPr/>
            </w:pPr>
            <w:r>
              <w:rPr>
                <w:spacing w:val="-3"/>
              </w:rPr>
              <w:t>亚太</w:t>
            </w:r>
          </w:p>
        </w:tc>
        <w:tc>
          <w:tcPr>
            <w:tcW w:w="1509" w:type="dxa"/>
            <w:vAlign w:val="top"/>
          </w:tcPr>
          <w:p>
            <w:pPr>
              <w:pStyle w:val="TableText"/>
              <w:ind w:left="490"/>
              <w:spacing w:before="65" w:line="239" w:lineRule="auto"/>
              <w:rPr/>
            </w:pPr>
            <w:r>
              <w:rPr>
                <w:spacing w:val="-2"/>
              </w:rPr>
              <w:t>30.76%</w:t>
            </w:r>
          </w:p>
        </w:tc>
        <w:tc>
          <w:tcPr>
            <w:tcW w:w="1511" w:type="dxa"/>
            <w:vAlign w:val="top"/>
          </w:tcPr>
          <w:p>
            <w:pPr>
              <w:pStyle w:val="TableText"/>
              <w:ind w:left="491"/>
              <w:spacing w:before="65" w:line="239" w:lineRule="auto"/>
              <w:rPr/>
            </w:pPr>
            <w:r>
              <w:rPr>
                <w:spacing w:val="-2"/>
              </w:rPr>
              <w:t>35.03%</w:t>
            </w:r>
          </w:p>
        </w:tc>
        <w:tc>
          <w:tcPr>
            <w:tcW w:w="1509" w:type="dxa"/>
            <w:vAlign w:val="top"/>
          </w:tcPr>
          <w:p>
            <w:pPr>
              <w:pStyle w:val="TableText"/>
              <w:ind w:left="490"/>
              <w:spacing w:before="65" w:line="239" w:lineRule="auto"/>
              <w:rPr/>
            </w:pPr>
            <w:r>
              <w:rPr>
                <w:spacing w:val="-2"/>
              </w:rPr>
              <w:t>38.65%</w:t>
            </w:r>
          </w:p>
        </w:tc>
        <w:tc>
          <w:tcPr>
            <w:tcW w:w="1509" w:type="dxa"/>
            <w:vAlign w:val="top"/>
          </w:tcPr>
          <w:p>
            <w:pPr>
              <w:pStyle w:val="TableText"/>
              <w:ind w:left="489"/>
              <w:spacing w:before="65" w:line="239" w:lineRule="auto"/>
              <w:rPr/>
            </w:pPr>
            <w:r>
              <w:rPr>
                <w:spacing w:val="-1"/>
              </w:rPr>
              <w:t>41.89%</w:t>
            </w:r>
          </w:p>
        </w:tc>
        <w:tc>
          <w:tcPr>
            <w:tcW w:w="1514" w:type="dxa"/>
            <w:vAlign w:val="top"/>
          </w:tcPr>
          <w:p>
            <w:pPr>
              <w:pStyle w:val="TableText"/>
              <w:ind w:left="534"/>
              <w:spacing w:before="65" w:line="239" w:lineRule="auto"/>
              <w:rPr/>
            </w:pPr>
            <w:r>
              <w:rPr>
                <w:spacing w:val="-1"/>
              </w:rPr>
              <w:t>44.9%</w:t>
            </w:r>
          </w:p>
        </w:tc>
      </w:tr>
      <w:tr>
        <w:trPr>
          <w:trHeight w:val="316" w:hRule="atLeast"/>
        </w:trPr>
        <w:tc>
          <w:tcPr>
            <w:tcW w:w="1514" w:type="dxa"/>
            <w:vAlign w:val="top"/>
          </w:tcPr>
          <w:p>
            <w:pPr>
              <w:pStyle w:val="TableText"/>
              <w:ind w:left="586"/>
              <w:spacing w:before="65" w:line="222" w:lineRule="auto"/>
              <w:rPr/>
            </w:pPr>
            <w:r>
              <w:rPr>
                <w:spacing w:val="-4"/>
              </w:rPr>
              <w:t>欧洲</w:t>
            </w:r>
          </w:p>
        </w:tc>
        <w:tc>
          <w:tcPr>
            <w:tcW w:w="1509" w:type="dxa"/>
            <w:vAlign w:val="top"/>
          </w:tcPr>
          <w:p>
            <w:pPr>
              <w:pStyle w:val="TableText"/>
              <w:ind w:left="489"/>
              <w:spacing w:before="66" w:line="239" w:lineRule="auto"/>
              <w:rPr/>
            </w:pPr>
            <w:r>
              <w:rPr>
                <w:spacing w:val="-2"/>
              </w:rPr>
              <w:t>28.71%</w:t>
            </w:r>
          </w:p>
        </w:tc>
        <w:tc>
          <w:tcPr>
            <w:tcW w:w="1511" w:type="dxa"/>
            <w:vAlign w:val="top"/>
          </w:tcPr>
          <w:p>
            <w:pPr>
              <w:pStyle w:val="TableText"/>
              <w:ind w:left="490"/>
              <w:spacing w:before="66" w:line="239" w:lineRule="auto"/>
              <w:rPr/>
            </w:pPr>
            <w:r>
              <w:rPr>
                <w:spacing w:val="-2"/>
              </w:rPr>
              <w:t>26.68%</w:t>
            </w:r>
          </w:p>
        </w:tc>
        <w:tc>
          <w:tcPr>
            <w:tcW w:w="1509" w:type="dxa"/>
            <w:vAlign w:val="top"/>
          </w:tcPr>
          <w:p>
            <w:pPr>
              <w:pStyle w:val="TableText"/>
              <w:ind w:left="532"/>
              <w:spacing w:before="66" w:line="239" w:lineRule="auto"/>
              <w:rPr/>
            </w:pPr>
            <w:r>
              <w:rPr>
                <w:spacing w:val="-2"/>
              </w:rPr>
              <w:t>24.9%</w:t>
            </w:r>
          </w:p>
        </w:tc>
        <w:tc>
          <w:tcPr>
            <w:tcW w:w="1509" w:type="dxa"/>
            <w:vAlign w:val="top"/>
          </w:tcPr>
          <w:p>
            <w:pPr>
              <w:pStyle w:val="TableText"/>
              <w:ind w:left="492"/>
              <w:spacing w:before="66" w:line="239" w:lineRule="auto"/>
              <w:rPr/>
            </w:pPr>
            <w:r>
              <w:rPr>
                <w:spacing w:val="-2"/>
              </w:rPr>
              <w:t>23.15%</w:t>
            </w:r>
          </w:p>
        </w:tc>
        <w:tc>
          <w:tcPr>
            <w:tcW w:w="1514" w:type="dxa"/>
            <w:vAlign w:val="top"/>
          </w:tcPr>
          <w:p>
            <w:pPr>
              <w:pStyle w:val="TableText"/>
              <w:ind w:left="493"/>
              <w:spacing w:before="66" w:line="239" w:lineRule="auto"/>
              <w:rPr/>
            </w:pPr>
            <w:r>
              <w:rPr>
                <w:spacing w:val="-2"/>
              </w:rPr>
              <w:t>21.57%</w:t>
            </w:r>
          </w:p>
        </w:tc>
      </w:tr>
      <w:tr>
        <w:trPr>
          <w:trHeight w:val="318" w:hRule="atLeast"/>
        </w:trPr>
        <w:tc>
          <w:tcPr>
            <w:tcW w:w="1514" w:type="dxa"/>
            <w:vAlign w:val="top"/>
          </w:tcPr>
          <w:p>
            <w:pPr>
              <w:pStyle w:val="TableText"/>
              <w:ind w:left="581"/>
              <w:spacing w:before="69" w:line="220" w:lineRule="auto"/>
              <w:rPr/>
            </w:pPr>
            <w:r>
              <w:rPr>
                <w:spacing w:val="-3"/>
              </w:rPr>
              <w:t>拉美</w:t>
            </w:r>
          </w:p>
        </w:tc>
        <w:tc>
          <w:tcPr>
            <w:tcW w:w="1509" w:type="dxa"/>
            <w:vAlign w:val="top"/>
          </w:tcPr>
          <w:p>
            <w:pPr>
              <w:pStyle w:val="TableText"/>
              <w:ind w:left="533"/>
              <w:spacing w:before="69" w:line="239" w:lineRule="auto"/>
              <w:rPr/>
            </w:pPr>
            <w:r>
              <w:rPr>
                <w:spacing w:val="-2"/>
              </w:rPr>
              <w:t>3.85%</w:t>
            </w:r>
          </w:p>
        </w:tc>
        <w:tc>
          <w:tcPr>
            <w:tcW w:w="1511" w:type="dxa"/>
            <w:vAlign w:val="top"/>
          </w:tcPr>
          <w:p>
            <w:pPr>
              <w:pStyle w:val="TableText"/>
              <w:ind w:left="535"/>
              <w:spacing w:before="69" w:line="239" w:lineRule="auto"/>
              <w:rPr/>
            </w:pPr>
            <w:r>
              <w:rPr>
                <w:spacing w:val="-2"/>
              </w:rPr>
              <w:t>3.85%</w:t>
            </w:r>
          </w:p>
        </w:tc>
        <w:tc>
          <w:tcPr>
            <w:tcW w:w="1509" w:type="dxa"/>
            <w:vAlign w:val="top"/>
          </w:tcPr>
          <w:p>
            <w:pPr>
              <w:pStyle w:val="TableText"/>
              <w:ind w:left="534"/>
              <w:spacing w:before="69" w:line="239" w:lineRule="auto"/>
              <w:rPr/>
            </w:pPr>
            <w:r>
              <w:rPr>
                <w:spacing w:val="-2"/>
              </w:rPr>
              <w:t>3.68%</w:t>
            </w:r>
          </w:p>
        </w:tc>
        <w:tc>
          <w:tcPr>
            <w:tcW w:w="1509" w:type="dxa"/>
            <w:vAlign w:val="top"/>
          </w:tcPr>
          <w:p>
            <w:pPr>
              <w:pStyle w:val="TableText"/>
              <w:ind w:left="537"/>
              <w:spacing w:before="69" w:line="239" w:lineRule="auto"/>
              <w:rPr/>
            </w:pPr>
            <w:r>
              <w:rPr>
                <w:spacing w:val="-2"/>
              </w:rPr>
              <w:t>3.46%</w:t>
            </w:r>
          </w:p>
        </w:tc>
        <w:tc>
          <w:tcPr>
            <w:tcW w:w="1514" w:type="dxa"/>
            <w:vAlign w:val="top"/>
          </w:tcPr>
          <w:p>
            <w:pPr>
              <w:pStyle w:val="TableText"/>
              <w:ind w:left="538"/>
              <w:spacing w:before="69" w:line="239" w:lineRule="auto"/>
              <w:rPr/>
            </w:pPr>
            <w:r>
              <w:rPr>
                <w:spacing w:val="-2"/>
              </w:rPr>
              <w:t>3.18%</w:t>
            </w:r>
          </w:p>
        </w:tc>
      </w:tr>
      <w:tr>
        <w:trPr>
          <w:trHeight w:val="320" w:hRule="atLeast"/>
        </w:trPr>
        <w:tc>
          <w:tcPr>
            <w:tcW w:w="1514" w:type="dxa"/>
            <w:vAlign w:val="top"/>
          </w:tcPr>
          <w:p>
            <w:pPr>
              <w:pStyle w:val="TableText"/>
              <w:ind w:left="328"/>
              <w:spacing w:before="67" w:line="220" w:lineRule="auto"/>
              <w:rPr/>
            </w:pPr>
            <w:r>
              <w:rPr>
                <w:spacing w:val="-4"/>
              </w:rPr>
              <w:t>中东和非洲</w:t>
            </w:r>
          </w:p>
        </w:tc>
        <w:tc>
          <w:tcPr>
            <w:tcW w:w="1509" w:type="dxa"/>
            <w:vAlign w:val="top"/>
          </w:tcPr>
          <w:p>
            <w:pPr>
              <w:pStyle w:val="TableText"/>
              <w:ind w:left="532"/>
              <w:spacing w:before="67" w:line="239" w:lineRule="auto"/>
              <w:rPr/>
            </w:pPr>
            <w:r>
              <w:rPr>
                <w:spacing w:val="-2"/>
              </w:rPr>
              <w:t>2.16%</w:t>
            </w:r>
          </w:p>
        </w:tc>
        <w:tc>
          <w:tcPr>
            <w:tcW w:w="1511" w:type="dxa"/>
            <w:vAlign w:val="top"/>
          </w:tcPr>
          <w:p>
            <w:pPr>
              <w:pStyle w:val="TableText"/>
              <w:ind w:left="533"/>
              <w:spacing w:before="67" w:line="239" w:lineRule="auto"/>
              <w:rPr/>
            </w:pPr>
            <w:r>
              <w:rPr>
                <w:spacing w:val="-2"/>
              </w:rPr>
              <w:t>2.25%</w:t>
            </w:r>
          </w:p>
        </w:tc>
        <w:tc>
          <w:tcPr>
            <w:tcW w:w="1509" w:type="dxa"/>
            <w:vAlign w:val="top"/>
          </w:tcPr>
          <w:p>
            <w:pPr>
              <w:pStyle w:val="TableText"/>
              <w:ind w:left="532"/>
              <w:spacing w:before="67" w:line="239" w:lineRule="auto"/>
              <w:rPr/>
            </w:pPr>
            <w:r>
              <w:rPr>
                <w:spacing w:val="-2"/>
              </w:rPr>
              <w:t>2.25%</w:t>
            </w:r>
          </w:p>
        </w:tc>
        <w:tc>
          <w:tcPr>
            <w:tcW w:w="1509" w:type="dxa"/>
            <w:vAlign w:val="top"/>
          </w:tcPr>
          <w:p>
            <w:pPr>
              <w:pStyle w:val="TableText"/>
              <w:ind w:left="535"/>
              <w:spacing w:before="67" w:line="239" w:lineRule="auto"/>
              <w:rPr/>
            </w:pPr>
            <w:r>
              <w:rPr>
                <w:spacing w:val="-2"/>
              </w:rPr>
              <w:t>2.23%</w:t>
            </w:r>
          </w:p>
        </w:tc>
        <w:tc>
          <w:tcPr>
            <w:tcW w:w="1514" w:type="dxa"/>
            <w:vAlign w:val="top"/>
          </w:tcPr>
          <w:p>
            <w:pPr>
              <w:pStyle w:val="TableText"/>
              <w:ind w:left="536"/>
              <w:spacing w:before="67" w:line="239" w:lineRule="auto"/>
              <w:rPr/>
            </w:pPr>
            <w:r>
              <w:rPr>
                <w:spacing w:val="-2"/>
              </w:rPr>
              <w:t>2.19%</w:t>
            </w:r>
          </w:p>
        </w:tc>
      </w:tr>
    </w:tbl>
    <w:p>
      <w:pPr>
        <w:ind w:left="1001"/>
        <w:spacing w:before="63" w:line="218" w:lineRule="auto"/>
        <w:rPr>
          <w:rFonts w:ascii="SimSun" w:hAnsi="SimSun" w:eastAsia="SimSun" w:cs="SimSun"/>
          <w:sz w:val="18"/>
          <w:szCs w:val="18"/>
        </w:rPr>
      </w:pPr>
      <w:r>
        <w:rPr>
          <w:rFonts w:ascii="SimSun" w:hAnsi="SimSun" w:eastAsia="SimSun" w:cs="SimSun"/>
          <w:sz w:val="18"/>
          <w:szCs w:val="18"/>
          <w:spacing w:val="-1"/>
        </w:rPr>
        <w:t>资料来源：中国国际电子商务研究院 2017</w:t>
      </w:r>
      <w:r>
        <w:rPr>
          <w:rFonts w:ascii="SimSun" w:hAnsi="SimSun" w:eastAsia="SimSun" w:cs="SimSun"/>
          <w:sz w:val="18"/>
          <w:szCs w:val="18"/>
          <w:spacing w:val="-30"/>
        </w:rPr>
        <w:t xml:space="preserve"> </w:t>
      </w:r>
      <w:r>
        <w:rPr>
          <w:rFonts w:ascii="SimSun" w:hAnsi="SimSun" w:eastAsia="SimSun" w:cs="SimSun"/>
          <w:sz w:val="18"/>
          <w:szCs w:val="18"/>
          <w:spacing w:val="-1"/>
        </w:rPr>
        <w:t>年世界电子商务报告</w:t>
      </w:r>
    </w:p>
    <w:p>
      <w:pPr>
        <w:ind w:left="1477"/>
        <w:spacing w:before="196" w:line="220" w:lineRule="auto"/>
        <w:rPr>
          <w:rFonts w:ascii="SimSun" w:hAnsi="SimSun" w:eastAsia="SimSun" w:cs="SimSun"/>
          <w:sz w:val="24"/>
          <w:szCs w:val="24"/>
        </w:rPr>
      </w:pPr>
      <w:r>
        <w:rPr>
          <w:rFonts w:ascii="SimSun" w:hAnsi="SimSun" w:eastAsia="SimSun" w:cs="SimSun"/>
          <w:sz w:val="24"/>
          <w:szCs w:val="24"/>
          <w:spacing w:val="-1"/>
        </w:rPr>
        <w:t>而且从图</w:t>
      </w:r>
      <w:r>
        <w:rPr>
          <w:rFonts w:ascii="SimSun" w:hAnsi="SimSun" w:eastAsia="SimSun" w:cs="SimSun"/>
          <w:sz w:val="24"/>
          <w:szCs w:val="24"/>
          <w:spacing w:val="-48"/>
        </w:rPr>
        <w:t xml:space="preserve"> </w:t>
      </w:r>
      <w:r>
        <w:rPr>
          <w:rFonts w:ascii="SimSun" w:hAnsi="SimSun" w:eastAsia="SimSun" w:cs="SimSun"/>
          <w:sz w:val="24"/>
          <w:szCs w:val="24"/>
          <w:spacing w:val="-1"/>
        </w:rPr>
        <w:t>4-4</w:t>
      </w:r>
      <w:r>
        <w:rPr>
          <w:rFonts w:ascii="SimSun" w:hAnsi="SimSun" w:eastAsia="SimSun" w:cs="SimSun"/>
          <w:sz w:val="24"/>
          <w:szCs w:val="24"/>
          <w:spacing w:val="-48"/>
        </w:rPr>
        <w:t xml:space="preserve"> </w:t>
      </w:r>
      <w:r>
        <w:rPr>
          <w:rFonts w:ascii="SimSun" w:hAnsi="SimSun" w:eastAsia="SimSun" w:cs="SimSun"/>
          <w:sz w:val="24"/>
          <w:szCs w:val="24"/>
          <w:spacing w:val="-1"/>
        </w:rPr>
        <w:t>可以看出，中东地区人口出生率高，未来都是中东地区的消费人</w:t>
      </w:r>
    </w:p>
    <w:p>
      <w:pPr>
        <w:ind w:left="997" w:right="219" w:firstLine="35"/>
        <w:spacing w:before="177" w:line="326" w:lineRule="auto"/>
        <w:rPr>
          <w:rFonts w:ascii="SimSun" w:hAnsi="SimSun" w:eastAsia="SimSun" w:cs="SimSun"/>
          <w:sz w:val="24"/>
          <w:szCs w:val="24"/>
        </w:rPr>
      </w:pPr>
      <w:r>
        <w:rPr>
          <w:rFonts w:ascii="SimSun" w:hAnsi="SimSun" w:eastAsia="SimSun" w:cs="SimSun"/>
          <w:sz w:val="24"/>
          <w:szCs w:val="24"/>
          <w:spacing w:val="-1"/>
        </w:rPr>
        <w:t>口，而且年轻人更乐于体验新事物，注重个性表达，对潮流的</w:t>
      </w:r>
      <w:r>
        <w:rPr>
          <w:rFonts w:ascii="SimSun" w:hAnsi="SimSun" w:eastAsia="SimSun" w:cs="SimSun"/>
          <w:sz w:val="24"/>
          <w:szCs w:val="24"/>
          <w:spacing w:val="-2"/>
        </w:rPr>
        <w:t>敏感性强，对电商消费</w:t>
      </w:r>
      <w:r>
        <w:rPr>
          <w:rFonts w:ascii="SimSun" w:hAnsi="SimSun" w:eastAsia="SimSun" w:cs="SimSun"/>
          <w:sz w:val="24"/>
          <w:szCs w:val="24"/>
        </w:rPr>
        <w:t>需求较高；从中东的地区的互联网渗透率和电子商务渗透</w:t>
      </w:r>
      <w:r>
        <w:rPr>
          <w:rFonts w:ascii="SimSun" w:hAnsi="SimSun" w:eastAsia="SimSun" w:cs="SimSun"/>
          <w:sz w:val="24"/>
          <w:szCs w:val="24"/>
          <w:spacing w:val="-1"/>
        </w:rPr>
        <w:t>率来看，中东该地区虽然电</w:t>
      </w:r>
      <w:r>
        <w:rPr>
          <w:rFonts w:ascii="SimSun" w:hAnsi="SimSun" w:eastAsia="SimSun" w:cs="SimSun"/>
          <w:sz w:val="24"/>
          <w:szCs w:val="24"/>
          <w:spacing w:val="-1"/>
        </w:rPr>
        <w:t>子商务渗透率低，但是中东地区有着良好的互联网基</w:t>
      </w:r>
      <w:r>
        <w:rPr>
          <w:rFonts w:ascii="SimSun" w:hAnsi="SimSun" w:eastAsia="SimSun" w:cs="SimSun"/>
          <w:sz w:val="24"/>
          <w:szCs w:val="24"/>
          <w:spacing w:val="-2"/>
        </w:rPr>
        <w:t>础，电商市场亟待开发。</w:t>
      </w:r>
    </w:p>
    <w:tbl>
      <w:tblPr>
        <w:tblStyle w:val="TableNormal"/>
        <w:tblW w:w="7849" w:type="dxa"/>
        <w:tblInd w:w="1797"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506"/>
        <w:gridCol w:w="588"/>
        <w:gridCol w:w="6755"/>
      </w:tblGrid>
      <w:tr>
        <w:trPr>
          <w:trHeight w:val="4194" w:hRule="atLeast"/>
        </w:trPr>
        <w:tc>
          <w:tcPr>
            <w:tcW w:w="506" w:type="dxa"/>
            <w:vAlign w:val="top"/>
            <w:textDirection w:val="btLr"/>
            <w:tcBorders>
              <w:bottom w:val="nil"/>
              <w:right w:val="nil"/>
            </w:tcBorders>
          </w:tcPr>
          <w:p>
            <w:pPr>
              <w:pStyle w:val="TableText"/>
              <w:ind w:left="3344"/>
              <w:spacing w:before="229" w:line="228" w:lineRule="auto"/>
              <w:rPr>
                <w:sz w:val="19"/>
                <w:szCs w:val="19"/>
              </w:rPr>
            </w:pPr>
            <w:r>
              <w:rPr>
                <w:sz w:val="19"/>
                <w:szCs w:val="19"/>
                <w:color w:val="595959"/>
                <w:spacing w:val="6"/>
              </w:rPr>
              <w:t>年龄段</w:t>
            </w:r>
          </w:p>
        </w:tc>
        <w:tc>
          <w:tcPr>
            <w:tcW w:w="588" w:type="dxa"/>
            <w:vAlign w:val="top"/>
            <w:tcBorders>
              <w:left w:val="nil"/>
              <w:bottom w:val="nil"/>
              <w:right w:val="nil"/>
            </w:tcBorders>
          </w:tcPr>
          <w:p>
            <w:pPr>
              <w:pStyle w:val="TableText"/>
              <w:ind w:left="177"/>
              <w:spacing w:before="219" w:line="191" w:lineRule="auto"/>
              <w:rPr/>
            </w:pPr>
            <w:r>
              <w:rPr>
                <w:color w:val="595959"/>
                <w:spacing w:val="-5"/>
              </w:rPr>
              <w:t>100+</w:t>
            </w:r>
          </w:p>
          <w:p>
            <w:pPr>
              <w:pStyle w:val="TableText"/>
              <w:ind w:left="75"/>
              <w:spacing w:line="190" w:lineRule="auto"/>
              <w:rPr/>
            </w:pPr>
            <w:r>
              <w:rPr>
                <w:color w:val="595959"/>
                <w:spacing w:val="-2"/>
              </w:rPr>
              <w:t>95-99</w:t>
            </w:r>
          </w:p>
          <w:p>
            <w:pPr>
              <w:pStyle w:val="TableText"/>
              <w:ind w:left="75"/>
              <w:spacing w:line="190" w:lineRule="auto"/>
              <w:rPr/>
            </w:pPr>
            <w:r>
              <w:rPr>
                <w:color w:val="595959"/>
                <w:spacing w:val="-2"/>
              </w:rPr>
              <w:t>90-94</w:t>
            </w:r>
          </w:p>
          <w:p>
            <w:pPr>
              <w:pStyle w:val="TableText"/>
              <w:ind w:left="75"/>
              <w:spacing w:line="190" w:lineRule="auto"/>
              <w:rPr/>
            </w:pPr>
            <w:r>
              <w:rPr>
                <w:color w:val="595959"/>
                <w:spacing w:val="-2"/>
              </w:rPr>
              <w:t>85-89</w:t>
            </w:r>
          </w:p>
          <w:p>
            <w:pPr>
              <w:pStyle w:val="TableText"/>
              <w:ind w:left="75"/>
              <w:spacing w:before="1" w:line="191" w:lineRule="auto"/>
              <w:rPr/>
            </w:pPr>
            <w:r>
              <w:rPr>
                <w:color w:val="595959"/>
                <w:spacing w:val="-2"/>
              </w:rPr>
              <w:t>80-84</w:t>
            </w:r>
          </w:p>
          <w:p>
            <w:pPr>
              <w:pStyle w:val="TableText"/>
              <w:ind w:left="79"/>
              <w:spacing w:before="1" w:line="190" w:lineRule="auto"/>
              <w:rPr/>
            </w:pPr>
            <w:r>
              <w:rPr>
                <w:color w:val="595959"/>
                <w:spacing w:val="-3"/>
              </w:rPr>
              <w:t>75-79</w:t>
            </w:r>
          </w:p>
          <w:p>
            <w:pPr>
              <w:pStyle w:val="TableText"/>
              <w:ind w:left="79"/>
              <w:spacing w:before="1" w:line="190" w:lineRule="auto"/>
              <w:rPr/>
            </w:pPr>
            <w:r>
              <w:rPr>
                <w:color w:val="595959"/>
                <w:spacing w:val="-3"/>
              </w:rPr>
              <w:t>70-74</w:t>
            </w:r>
          </w:p>
          <w:p>
            <w:pPr>
              <w:pStyle w:val="TableText"/>
              <w:ind w:left="76"/>
              <w:spacing w:line="191" w:lineRule="auto"/>
              <w:rPr/>
            </w:pPr>
            <w:r>
              <w:rPr>
                <w:color w:val="595959"/>
                <w:spacing w:val="-2"/>
              </w:rPr>
              <w:t>65-69</w:t>
            </w:r>
          </w:p>
          <w:p>
            <w:pPr>
              <w:pStyle w:val="TableText"/>
              <w:ind w:left="76"/>
              <w:spacing w:before="1" w:line="190" w:lineRule="auto"/>
              <w:rPr/>
            </w:pPr>
            <w:r>
              <w:rPr>
                <w:color w:val="595959"/>
                <w:spacing w:val="-2"/>
              </w:rPr>
              <w:t>60-64</w:t>
            </w:r>
          </w:p>
          <w:p>
            <w:pPr>
              <w:pStyle w:val="TableText"/>
              <w:ind w:left="78"/>
              <w:spacing w:line="190" w:lineRule="auto"/>
              <w:rPr/>
            </w:pPr>
            <w:r>
              <w:rPr>
                <w:color w:val="595959"/>
                <w:spacing w:val="-2"/>
              </w:rPr>
              <w:t>55-59</w:t>
            </w:r>
          </w:p>
          <w:p>
            <w:pPr>
              <w:pStyle w:val="TableText"/>
              <w:ind w:left="78"/>
              <w:spacing w:before="1" w:line="190" w:lineRule="auto"/>
              <w:rPr/>
            </w:pPr>
            <w:r>
              <w:rPr>
                <w:color w:val="595959"/>
                <w:spacing w:val="-2"/>
              </w:rPr>
              <w:t>50-54</w:t>
            </w:r>
          </w:p>
          <w:p>
            <w:pPr>
              <w:pStyle w:val="TableText"/>
              <w:ind w:left="74"/>
              <w:spacing w:before="1" w:line="190" w:lineRule="auto"/>
              <w:rPr/>
            </w:pPr>
            <w:r>
              <w:rPr>
                <w:color w:val="595959"/>
                <w:spacing w:val="-2"/>
              </w:rPr>
              <w:t>45-49</w:t>
            </w:r>
          </w:p>
          <w:p>
            <w:pPr>
              <w:pStyle w:val="TableText"/>
              <w:ind w:left="74"/>
              <w:spacing w:before="1" w:line="190" w:lineRule="auto"/>
              <w:rPr/>
            </w:pPr>
            <w:r>
              <w:rPr>
                <w:color w:val="595959"/>
                <w:spacing w:val="-2"/>
              </w:rPr>
              <w:t>40-44</w:t>
            </w:r>
          </w:p>
          <w:p>
            <w:pPr>
              <w:pStyle w:val="TableText"/>
              <w:ind w:left="78"/>
              <w:spacing w:before="1" w:line="190" w:lineRule="auto"/>
              <w:rPr/>
            </w:pPr>
            <w:r>
              <w:rPr>
                <w:color w:val="595959"/>
                <w:spacing w:val="-2"/>
              </w:rPr>
              <w:t>35-39</w:t>
            </w:r>
          </w:p>
          <w:p>
            <w:pPr>
              <w:pStyle w:val="TableText"/>
              <w:ind w:left="78"/>
              <w:spacing w:before="1" w:line="190" w:lineRule="auto"/>
              <w:rPr/>
            </w:pPr>
            <w:r>
              <w:rPr>
                <w:color w:val="595959"/>
                <w:spacing w:val="-2"/>
              </w:rPr>
              <w:t>30-34</w:t>
            </w:r>
          </w:p>
          <w:p>
            <w:pPr>
              <w:pStyle w:val="TableText"/>
              <w:ind w:left="76"/>
              <w:spacing w:before="1" w:line="190" w:lineRule="auto"/>
              <w:rPr/>
            </w:pPr>
            <w:r>
              <w:rPr>
                <w:color w:val="595959"/>
                <w:spacing w:val="-2"/>
              </w:rPr>
              <w:t>25-29</w:t>
            </w:r>
          </w:p>
          <w:p>
            <w:pPr>
              <w:pStyle w:val="TableText"/>
              <w:ind w:left="76"/>
              <w:spacing w:line="191" w:lineRule="auto"/>
              <w:rPr/>
            </w:pPr>
            <w:r>
              <w:rPr>
                <w:color w:val="595959"/>
                <w:spacing w:val="-2"/>
              </w:rPr>
              <w:t>20-24</w:t>
            </w:r>
          </w:p>
          <w:p>
            <w:pPr>
              <w:pStyle w:val="TableText"/>
              <w:ind w:left="88"/>
              <w:spacing w:before="1" w:line="190" w:lineRule="auto"/>
              <w:rPr/>
            </w:pPr>
            <w:r>
              <w:rPr>
                <w:color w:val="595959"/>
                <w:spacing w:val="-4"/>
              </w:rPr>
              <w:t>15-19</w:t>
            </w:r>
          </w:p>
          <w:p>
            <w:pPr>
              <w:pStyle w:val="TableText"/>
              <w:ind w:left="88"/>
              <w:spacing w:before="1" w:line="190" w:lineRule="auto"/>
              <w:rPr/>
            </w:pPr>
            <w:r>
              <w:rPr>
                <w:color w:val="595959"/>
                <w:spacing w:val="-4"/>
              </w:rPr>
              <w:t>10-14</w:t>
            </w:r>
          </w:p>
          <w:p>
            <w:pPr>
              <w:pStyle w:val="TableText"/>
              <w:ind w:left="258"/>
              <w:spacing w:line="190" w:lineRule="auto"/>
              <w:rPr/>
            </w:pPr>
            <w:r>
              <w:rPr>
                <w:color w:val="595959"/>
                <w:spacing w:val="-4"/>
              </w:rPr>
              <w:t>5-9</w:t>
            </w:r>
          </w:p>
          <w:p>
            <w:pPr>
              <w:pStyle w:val="TableText"/>
              <w:ind w:left="256"/>
              <w:spacing w:before="1" w:line="239" w:lineRule="auto"/>
              <w:rPr/>
            </w:pPr>
            <w:r>
              <w:rPr>
                <w:color w:val="595959"/>
                <w:spacing w:val="-3"/>
              </w:rPr>
              <w:t>0-4</w:t>
            </w:r>
          </w:p>
        </w:tc>
        <w:tc>
          <w:tcPr>
            <w:tcW w:w="6755" w:type="dxa"/>
            <w:vAlign w:val="top"/>
            <w:tcBorders>
              <w:left w:val="nil"/>
              <w:bottom w:val="nil"/>
            </w:tcBorders>
          </w:tcPr>
          <w:p>
            <w:pPr>
              <w:spacing w:line="216" w:lineRule="exact"/>
              <w:rPr/>
            </w:pPr>
            <w:r/>
          </w:p>
          <w:tbl>
            <w:tblPr>
              <w:tblStyle w:val="TableNormal"/>
              <w:tblW w:w="6359" w:type="dxa"/>
              <w:tblInd w:w="67"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1066"/>
              <w:gridCol w:w="1057"/>
              <w:gridCol w:w="2113"/>
              <w:gridCol w:w="1057"/>
              <w:gridCol w:w="1066"/>
            </w:tblGrid>
            <w:tr>
              <w:trPr>
                <w:trHeight w:val="3909" w:hRule="atLeast"/>
              </w:trPr>
              <w:tc>
                <w:tcPr>
                  <w:tcW w:w="1066" w:type="dxa"/>
                  <w:vAlign w:val="top"/>
                  <w:tcBorders>
                    <w:bottom w:val="nil"/>
                    <w:top w:val="nil"/>
                  </w:tcBorders>
                </w:tcPr>
                <w:p>
                  <w:pPr>
                    <w:rPr>
                      <w:rFonts w:ascii="Arial"/>
                      <w:sz w:val="21"/>
                    </w:rPr>
                  </w:pPr>
                  <w:r/>
                </w:p>
              </w:tc>
              <w:tc>
                <w:tcPr>
                  <w:tcW w:w="1057" w:type="dxa"/>
                  <w:vAlign w:val="top"/>
                  <w:tcBorders>
                    <w:bottom w:val="nil"/>
                    <w:top w:val="nil"/>
                  </w:tcBorders>
                </w:tcPr>
                <w:p>
                  <w:pPr>
                    <w:rPr>
                      <w:rFonts w:ascii="Arial"/>
                      <w:sz w:val="21"/>
                    </w:rPr>
                  </w:pPr>
                  <w:r/>
                </w:p>
              </w:tc>
              <w:tc>
                <w:tcPr>
                  <w:tcW w:w="2113" w:type="dxa"/>
                  <w:vAlign w:val="top"/>
                  <w:tcBorders>
                    <w:bottom w:val="nil"/>
                    <w:top w:val="nil"/>
                  </w:tcBorders>
                </w:tcPr>
                <w:p>
                  <w:pPr>
                    <w:pStyle w:val="TableText"/>
                    <w:ind w:left="579"/>
                    <w:spacing w:before="4" w:line="191" w:lineRule="auto"/>
                    <w:rPr/>
                  </w:pPr>
                  <w:r>
                    <w:rPr>
                      <w:color w:val="404040"/>
                      <w:spacing w:val="-1"/>
                    </w:rPr>
                    <w:t>0.0%</w:t>
                  </w:r>
                  <w:r>
                    <w:rPr>
                      <w:color w:val="404040"/>
                      <w:spacing w:val="33"/>
                    </w:rPr>
                    <w:t xml:space="preserve">  </w:t>
                  </w:r>
                  <w:r>
                    <w:rPr>
                      <w:color w:val="404040"/>
                      <w:spacing w:val="-1"/>
                    </w:rPr>
                    <w:t>0.0%</w:t>
                  </w:r>
                </w:p>
                <w:p>
                  <w:pPr>
                    <w:pStyle w:val="TableText"/>
                    <w:ind w:left="579"/>
                    <w:spacing w:line="190" w:lineRule="auto"/>
                    <w:rPr/>
                  </w:pPr>
                  <w:r>
                    <w:rPr>
                      <w:color w:val="404040"/>
                      <w:spacing w:val="-1"/>
                    </w:rPr>
                    <w:t>0.0%</w:t>
                  </w:r>
                  <w:r>
                    <w:rPr>
                      <w:color w:val="404040"/>
                      <w:spacing w:val="33"/>
                    </w:rPr>
                    <w:t xml:space="preserve">  </w:t>
                  </w:r>
                  <w:r>
                    <w:rPr>
                      <w:color w:val="404040"/>
                      <w:spacing w:val="-1"/>
                    </w:rPr>
                    <w:t>0.0%</w:t>
                  </w:r>
                </w:p>
                <w:p>
                  <w:pPr>
                    <w:pStyle w:val="TableText"/>
                    <w:ind w:left="579"/>
                    <w:spacing w:line="190" w:lineRule="auto"/>
                    <w:rPr/>
                  </w:pPr>
                  <w:r>
                    <w:drawing>
                      <wp:anchor distT="0" distB="0" distL="0" distR="0" simplePos="0" relativeHeight="251961344" behindDoc="1" locked="0" layoutInCell="1" allowOverlap="1">
                        <wp:simplePos x="0" y="0"/>
                        <wp:positionH relativeFrom="column">
                          <wp:posOffset>-1147191</wp:posOffset>
                        </wp:positionH>
                        <wp:positionV relativeFrom="paragraph">
                          <wp:posOffset>-239549</wp:posOffset>
                        </wp:positionV>
                        <wp:extent cx="3529583" cy="2482595"/>
                        <wp:effectExtent l="0" t="0" r="0" b="0"/>
                        <wp:wrapNone/>
                        <wp:docPr id="44" name="IM 44"/>
                        <wp:cNvGraphicFramePr/>
                        <a:graphic>
                          <a:graphicData uri="http://schemas.openxmlformats.org/drawingml/2006/picture">
                            <pic:pic>
                              <pic:nvPicPr>
                                <pic:cNvPr id="44" name="IM 44"/>
                                <pic:cNvPicPr/>
                              </pic:nvPicPr>
                              <pic:blipFill>
                                <a:blip r:embed="rId61"/>
                                <a:stretch>
                                  <a:fillRect/>
                                </a:stretch>
                              </pic:blipFill>
                              <pic:spPr>
                                <a:xfrm rot="0">
                                  <a:off x="0" y="0"/>
                                  <a:ext cx="3529583" cy="2482595"/>
                                </a:xfrm>
                                <a:prstGeom prst="rect">
                                  <a:avLst/>
                                </a:prstGeom>
                              </pic:spPr>
                            </pic:pic>
                          </a:graphicData>
                        </a:graphic>
                      </wp:anchor>
                    </w:drawing>
                  </w:r>
                  <w:r>
                    <w:rPr>
                      <w:color w:val="404040"/>
                      <w:spacing w:val="-1"/>
                    </w:rPr>
                    <w:t>0.0%</w:t>
                  </w:r>
                  <w:r>
                    <w:rPr>
                      <w:color w:val="404040"/>
                      <w:spacing w:val="36"/>
                    </w:rPr>
                    <w:t xml:space="preserve">  </w:t>
                  </w:r>
                  <w:r>
                    <w:rPr>
                      <w:color w:val="404040"/>
                      <w:spacing w:val="-1"/>
                    </w:rPr>
                    <w:t>0.1%</w:t>
                  </w:r>
                </w:p>
                <w:p>
                  <w:pPr>
                    <w:pStyle w:val="TableText"/>
                    <w:ind w:left="579"/>
                    <w:spacing w:line="191" w:lineRule="auto"/>
                    <w:rPr/>
                  </w:pPr>
                  <w:r>
                    <w:rPr>
                      <w:color w:val="404040"/>
                      <w:spacing w:val="-1"/>
                    </w:rPr>
                    <w:t>0.0%</w:t>
                  </w:r>
                  <w:r>
                    <w:rPr>
                      <w:color w:val="404040"/>
                      <w:spacing w:val="33"/>
                    </w:rPr>
                    <w:t xml:space="preserve">  </w:t>
                  </w:r>
                  <w:r>
                    <w:rPr>
                      <w:color w:val="404040"/>
                      <w:spacing w:val="-1"/>
                    </w:rPr>
                    <w:t>0.2%</w:t>
                  </w:r>
                </w:p>
                <w:p>
                  <w:pPr>
                    <w:pStyle w:val="TableText"/>
                    <w:ind w:left="579"/>
                    <w:spacing w:line="191" w:lineRule="auto"/>
                    <w:rPr/>
                  </w:pPr>
                  <w:r>
                    <w:rPr>
                      <w:color w:val="404040"/>
                      <w:spacing w:val="-1"/>
                    </w:rPr>
                    <w:t>0.1%</w:t>
                  </w:r>
                  <w:r>
                    <w:rPr>
                      <w:color w:val="404040"/>
                      <w:spacing w:val="32"/>
                    </w:rPr>
                    <w:t xml:space="preserve">  </w:t>
                  </w:r>
                  <w:r>
                    <w:rPr>
                      <w:color w:val="404040"/>
                      <w:spacing w:val="-1"/>
                    </w:rPr>
                    <w:t>0.4%</w:t>
                  </w:r>
                </w:p>
                <w:p>
                  <w:pPr>
                    <w:pStyle w:val="TableText"/>
                    <w:ind w:left="579"/>
                    <w:spacing w:before="1" w:line="190" w:lineRule="auto"/>
                    <w:rPr/>
                  </w:pPr>
                  <w:r>
                    <w:rPr>
                      <w:color w:val="404040"/>
                      <w:spacing w:val="-1"/>
                    </w:rPr>
                    <w:t>0.3%</w:t>
                  </w:r>
                  <w:r>
                    <w:rPr>
                      <w:color w:val="404040"/>
                      <w:spacing w:val="33"/>
                    </w:rPr>
                    <w:t xml:space="preserve">  </w:t>
                  </w:r>
                  <w:r>
                    <w:rPr>
                      <w:color w:val="404040"/>
                      <w:spacing w:val="-1"/>
                    </w:rPr>
                    <w:t>0.6%</w:t>
                  </w:r>
                </w:p>
                <w:p>
                  <w:pPr>
                    <w:pStyle w:val="TableText"/>
                    <w:ind w:left="579"/>
                    <w:spacing w:before="1" w:line="190" w:lineRule="auto"/>
                    <w:rPr/>
                  </w:pPr>
                  <w:r>
                    <w:rPr>
                      <w:color w:val="404040"/>
                      <w:spacing w:val="-1"/>
                    </w:rPr>
                    <w:t>0.4%</w:t>
                  </w:r>
                  <w:r>
                    <w:rPr>
                      <w:color w:val="404040"/>
                      <w:spacing w:val="33"/>
                      <w:w w:val="101"/>
                    </w:rPr>
                    <w:t xml:space="preserve">  </w:t>
                  </w:r>
                  <w:r>
                    <w:rPr>
                      <w:color w:val="404040"/>
                      <w:spacing w:val="-1"/>
                    </w:rPr>
                    <w:t>0.7%</w:t>
                  </w:r>
                </w:p>
                <w:p>
                  <w:pPr>
                    <w:pStyle w:val="TableText"/>
                    <w:ind w:left="579"/>
                    <w:spacing w:line="190" w:lineRule="auto"/>
                    <w:rPr/>
                  </w:pPr>
                  <w:r>
                    <w:rPr>
                      <w:color w:val="404040"/>
                      <w:spacing w:val="-2"/>
                    </w:rPr>
                    <w:t>0.6%</w:t>
                  </w:r>
                  <w:r>
                    <w:rPr>
                      <w:color w:val="404040"/>
                      <w:spacing w:val="40"/>
                    </w:rPr>
                    <w:t xml:space="preserve">  </w:t>
                  </w:r>
                  <w:r>
                    <w:rPr>
                      <w:color w:val="404040"/>
                      <w:spacing w:val="-2"/>
                    </w:rPr>
                    <w:t>1.1%</w:t>
                  </w:r>
                </w:p>
                <w:p>
                  <w:pPr>
                    <w:pStyle w:val="TableText"/>
                    <w:ind w:left="579"/>
                    <w:spacing w:before="1" w:line="191" w:lineRule="auto"/>
                    <w:rPr/>
                  </w:pPr>
                  <w:r>
                    <w:rPr>
                      <w:color w:val="404040"/>
                      <w:spacing w:val="-3"/>
                    </w:rPr>
                    <w:t>0.9%</w:t>
                  </w:r>
                  <w:r>
                    <w:rPr>
                      <w:color w:val="404040"/>
                      <w:spacing w:val="41"/>
                    </w:rPr>
                    <w:t xml:space="preserve">  </w:t>
                  </w:r>
                  <w:r>
                    <w:rPr>
                      <w:color w:val="404040"/>
                      <w:spacing w:val="-3"/>
                    </w:rPr>
                    <w:t>1.5%</w:t>
                  </w:r>
                </w:p>
                <w:p>
                  <w:pPr>
                    <w:pStyle w:val="TableText"/>
                    <w:ind w:left="591"/>
                    <w:spacing w:line="190" w:lineRule="auto"/>
                    <w:rPr/>
                  </w:pPr>
                  <w:r>
                    <w:rPr>
                      <w:color w:val="404040"/>
                      <w:spacing w:val="-4"/>
                    </w:rPr>
                    <w:t>1.4%</w:t>
                  </w:r>
                  <w:r>
                    <w:rPr>
                      <w:color w:val="404040"/>
                      <w:spacing w:val="39"/>
                    </w:rPr>
                    <w:t xml:space="preserve">  </w:t>
                  </w:r>
                  <w:r>
                    <w:rPr>
                      <w:color w:val="404040"/>
                      <w:spacing w:val="-4"/>
                    </w:rPr>
                    <w:t>1.8%</w:t>
                  </w:r>
                </w:p>
                <w:p>
                  <w:pPr>
                    <w:pStyle w:val="TableText"/>
                    <w:ind w:left="591"/>
                    <w:spacing w:before="1" w:line="190" w:lineRule="auto"/>
                    <w:rPr/>
                  </w:pPr>
                  <w:r>
                    <w:rPr>
                      <w:color w:val="404040"/>
                      <w:spacing w:val="-2"/>
                    </w:rPr>
                    <w:t>1.9%</w:t>
                  </w:r>
                  <w:r>
                    <w:rPr>
                      <w:color w:val="404040"/>
                      <w:spacing w:val="34"/>
                    </w:rPr>
                    <w:t xml:space="preserve">  </w:t>
                  </w:r>
                  <w:r>
                    <w:rPr>
                      <w:color w:val="404040"/>
                      <w:spacing w:val="-2"/>
                    </w:rPr>
                    <w:t>2.1%</w:t>
                  </w:r>
                </w:p>
                <w:p>
                  <w:pPr>
                    <w:pStyle w:val="TableText"/>
                    <w:ind w:left="579"/>
                    <w:spacing w:before="1" w:line="191" w:lineRule="auto"/>
                    <w:rPr/>
                  </w:pPr>
                  <w:r>
                    <w:rPr>
                      <w:color w:val="404040"/>
                      <w:spacing w:val="-1"/>
                    </w:rPr>
                    <w:t>2.4%</w:t>
                  </w:r>
                  <w:r>
                    <w:rPr>
                      <w:color w:val="404040"/>
                      <w:spacing w:val="33"/>
                    </w:rPr>
                    <w:t xml:space="preserve">  </w:t>
                  </w:r>
                  <w:r>
                    <w:rPr>
                      <w:color w:val="404040"/>
                      <w:spacing w:val="-1"/>
                    </w:rPr>
                    <w:t>2.5%</w:t>
                  </w:r>
                </w:p>
                <w:p>
                  <w:pPr>
                    <w:pStyle w:val="TableText"/>
                    <w:ind w:left="581"/>
                    <w:spacing w:before="1" w:line="189" w:lineRule="auto"/>
                    <w:rPr/>
                  </w:pPr>
                  <w:r>
                    <w:rPr>
                      <w:color w:val="404040"/>
                      <w:spacing w:val="-2"/>
                    </w:rPr>
                    <w:t>3.0%</w:t>
                  </w:r>
                  <w:r>
                    <w:rPr>
                      <w:color w:val="404040"/>
                      <w:spacing w:val="36"/>
                    </w:rPr>
                    <w:t xml:space="preserve">  </w:t>
                  </w:r>
                  <w:r>
                    <w:rPr>
                      <w:color w:val="404040"/>
                      <w:spacing w:val="-2"/>
                    </w:rPr>
                    <w:t>3.0%</w:t>
                  </w:r>
                </w:p>
                <w:p>
                  <w:pPr>
                    <w:pStyle w:val="TableText"/>
                    <w:ind w:left="581"/>
                    <w:spacing w:line="191" w:lineRule="auto"/>
                    <w:rPr/>
                  </w:pPr>
                  <w:r>
                    <w:rPr>
                      <w:color w:val="404040"/>
                      <w:spacing w:val="-2"/>
                    </w:rPr>
                    <w:t>3.6%</w:t>
                  </w:r>
                  <w:r>
                    <w:rPr>
                      <w:color w:val="404040"/>
                      <w:spacing w:val="36"/>
                    </w:rPr>
                    <w:t xml:space="preserve">  </w:t>
                  </w:r>
                  <w:r>
                    <w:rPr>
                      <w:color w:val="404040"/>
                      <w:spacing w:val="-2"/>
                    </w:rPr>
                    <w:t>3.5%</w:t>
                  </w:r>
                </w:p>
                <w:p>
                  <w:pPr>
                    <w:pStyle w:val="TableText"/>
                    <w:ind w:left="577"/>
                    <w:spacing w:before="1" w:line="190" w:lineRule="auto"/>
                    <w:rPr/>
                  </w:pPr>
                  <w:r>
                    <w:rPr>
                      <w:color w:val="404040"/>
                      <w:spacing w:val="-1"/>
                    </w:rPr>
                    <w:t>4.1%</w:t>
                  </w:r>
                  <w:r>
                    <w:rPr>
                      <w:color w:val="404040"/>
                      <w:spacing w:val="34"/>
                    </w:rPr>
                    <w:t xml:space="preserve">  </w:t>
                  </w:r>
                  <w:r>
                    <w:rPr>
                      <w:color w:val="404040"/>
                      <w:spacing w:val="-1"/>
                    </w:rPr>
                    <w:t>3.8%</w:t>
                  </w:r>
                </w:p>
                <w:p>
                  <w:pPr>
                    <w:pStyle w:val="TableText"/>
                    <w:ind w:left="577"/>
                    <w:spacing w:before="1" w:line="190" w:lineRule="auto"/>
                    <w:rPr/>
                  </w:pPr>
                  <w:r>
                    <w:rPr>
                      <w:color w:val="404040"/>
                      <w:spacing w:val="-1"/>
                    </w:rPr>
                    <w:t>4.6%</w:t>
                  </w:r>
                  <w:r>
                    <w:rPr>
                      <w:color w:val="404040"/>
                      <w:spacing w:val="34"/>
                    </w:rPr>
                    <w:t xml:space="preserve">  </w:t>
                  </w:r>
                  <w:r>
                    <w:rPr>
                      <w:color w:val="404040"/>
                      <w:spacing w:val="-1"/>
                    </w:rPr>
                    <w:t>4.0%</w:t>
                  </w:r>
                </w:p>
                <w:p>
                  <w:pPr>
                    <w:pStyle w:val="TableText"/>
                    <w:ind w:left="577"/>
                    <w:spacing w:before="1" w:line="190" w:lineRule="auto"/>
                    <w:rPr/>
                  </w:pPr>
                  <w:r>
                    <w:rPr>
                      <w:color w:val="404040"/>
                    </w:rPr>
                    <w:t>4.5%</w:t>
                  </w:r>
                  <w:r>
                    <w:rPr>
                      <w:color w:val="404040"/>
                      <w:spacing w:val="33"/>
                    </w:rPr>
                    <w:t xml:space="preserve">  </w:t>
                  </w:r>
                  <w:r>
                    <w:rPr>
                      <w:color w:val="404040"/>
                    </w:rPr>
                    <w:t>4.1%</w:t>
                  </w:r>
                </w:p>
                <w:p>
                  <w:pPr>
                    <w:pStyle w:val="TableText"/>
                    <w:ind w:left="577"/>
                    <w:spacing w:line="190" w:lineRule="auto"/>
                    <w:rPr/>
                  </w:pPr>
                  <w:r>
                    <w:rPr>
                      <w:color w:val="404040"/>
                      <w:spacing w:val="-1"/>
                    </w:rPr>
                    <w:t>4.5%</w:t>
                  </w:r>
                  <w:r>
                    <w:rPr>
                      <w:color w:val="404040"/>
                      <w:spacing w:val="34"/>
                    </w:rPr>
                    <w:t xml:space="preserve">  </w:t>
                  </w:r>
                  <w:r>
                    <w:rPr>
                      <w:color w:val="404040"/>
                      <w:spacing w:val="-1"/>
                    </w:rPr>
                    <w:t>4.3%</w:t>
                  </w:r>
                </w:p>
                <w:p>
                  <w:pPr>
                    <w:pStyle w:val="TableText"/>
                    <w:ind w:left="577"/>
                    <w:spacing w:line="191" w:lineRule="auto"/>
                    <w:rPr/>
                  </w:pPr>
                  <w:r>
                    <w:rPr>
                      <w:color w:val="404040"/>
                      <w:spacing w:val="-1"/>
                    </w:rPr>
                    <w:t>4.7%</w:t>
                  </w:r>
                  <w:r>
                    <w:rPr>
                      <w:color w:val="404040"/>
                      <w:spacing w:val="34"/>
                    </w:rPr>
                    <w:t xml:space="preserve">  </w:t>
                  </w:r>
                  <w:r>
                    <w:rPr>
                      <w:color w:val="404040"/>
                      <w:spacing w:val="-1"/>
                    </w:rPr>
                    <w:t>4.5%</w:t>
                  </w:r>
                </w:p>
                <w:p>
                  <w:pPr>
                    <w:pStyle w:val="TableText"/>
                    <w:ind w:left="581"/>
                    <w:spacing w:before="1" w:line="190" w:lineRule="auto"/>
                    <w:rPr/>
                  </w:pPr>
                  <w:r>
                    <w:rPr>
                      <w:color w:val="404040"/>
                      <w:spacing w:val="-1"/>
                    </w:rPr>
                    <w:t>5.1%</w:t>
                  </w:r>
                  <w:r>
                    <w:rPr>
                      <w:color w:val="404040"/>
                      <w:spacing w:val="31"/>
                      <w:w w:val="101"/>
                    </w:rPr>
                    <w:t xml:space="preserve">  </w:t>
                  </w:r>
                  <w:r>
                    <w:rPr>
                      <w:color w:val="404040"/>
                      <w:spacing w:val="-1"/>
                    </w:rPr>
                    <w:t>4.9%</w:t>
                  </w:r>
                </w:p>
                <w:p>
                  <w:pPr>
                    <w:pStyle w:val="TableText"/>
                    <w:ind w:left="581"/>
                    <w:spacing w:before="1" w:line="175" w:lineRule="auto"/>
                    <w:rPr/>
                  </w:pPr>
                  <w:r>
                    <w:rPr>
                      <w:color w:val="404040"/>
                      <w:spacing w:val="-1"/>
                    </w:rPr>
                    <w:t>5.4%</w:t>
                  </w:r>
                  <w:r>
                    <w:rPr>
                      <w:color w:val="404040"/>
                      <w:spacing w:val="35"/>
                    </w:rPr>
                    <w:t xml:space="preserve">  </w:t>
                  </w:r>
                  <w:r>
                    <w:rPr>
                      <w:color w:val="404040"/>
                      <w:spacing w:val="-1"/>
                    </w:rPr>
                    <w:t>5.1%</w:t>
                  </w:r>
                </w:p>
              </w:tc>
              <w:tc>
                <w:tcPr>
                  <w:tcW w:w="1057" w:type="dxa"/>
                  <w:vAlign w:val="top"/>
                  <w:tcBorders>
                    <w:bottom w:val="nil"/>
                    <w:top w:val="nil"/>
                  </w:tcBorders>
                </w:tcPr>
                <w:p>
                  <w:pPr>
                    <w:rPr>
                      <w:rFonts w:ascii="Arial"/>
                      <w:sz w:val="21"/>
                    </w:rPr>
                  </w:pPr>
                  <w:r/>
                </w:p>
              </w:tc>
              <w:tc>
                <w:tcPr>
                  <w:tcW w:w="1066" w:type="dxa"/>
                  <w:vAlign w:val="top"/>
                  <w:tcBorders>
                    <w:bottom w:val="nil"/>
                    <w:top w:val="nil"/>
                  </w:tcBorders>
                </w:tcPr>
                <w:p>
                  <w:pPr>
                    <w:rPr>
                      <w:rFonts w:ascii="Arial"/>
                      <w:sz w:val="21"/>
                    </w:rPr>
                  </w:pPr>
                  <w:r/>
                </w:p>
              </w:tc>
            </w:tr>
          </w:tbl>
          <w:p>
            <w:pPr>
              <w:spacing w:line="57" w:lineRule="exact"/>
              <w:rPr>
                <w:rFonts w:ascii="Arial"/>
                <w:sz w:val="5"/>
              </w:rPr>
            </w:pPr>
            <w:r/>
          </w:p>
        </w:tc>
      </w:tr>
      <w:tr>
        <w:trPr>
          <w:trHeight w:val="1289" w:hRule="atLeast"/>
        </w:trPr>
        <w:tc>
          <w:tcPr>
            <w:tcW w:w="7849" w:type="dxa"/>
            <w:vAlign w:val="top"/>
            <w:gridSpan w:val="3"/>
            <w:tcBorders>
              <w:top w:val="nil"/>
            </w:tcBorders>
          </w:tcPr>
          <w:p>
            <w:pPr>
              <w:ind w:left="1059"/>
              <w:spacing w:before="82" w:line="225" w:lineRule="exact"/>
              <w:rPr>
                <w:rFonts w:ascii="Calibri" w:hAnsi="Calibri" w:eastAsia="Calibri" w:cs="Calibri"/>
                <w:sz w:val="18"/>
                <w:szCs w:val="18"/>
              </w:rPr>
            </w:pPr>
            <w:r>
              <w:rPr>
                <w:rFonts w:ascii="Calibri" w:hAnsi="Calibri" w:eastAsia="Calibri" w:cs="Calibri"/>
                <w:sz w:val="18"/>
                <w:szCs w:val="18"/>
                <w:color w:val="595959"/>
                <w:spacing w:val="-2"/>
                <w:position w:val="1"/>
              </w:rPr>
              <w:t>6%                     4%</w:t>
            </w:r>
            <w:r>
              <w:rPr>
                <w:rFonts w:ascii="Calibri" w:hAnsi="Calibri" w:eastAsia="Calibri" w:cs="Calibri"/>
                <w:sz w:val="18"/>
                <w:szCs w:val="18"/>
                <w:color w:val="595959"/>
                <w:spacing w:val="2"/>
                <w:position w:val="1"/>
              </w:rPr>
              <w:t xml:space="preserve">                    </w:t>
            </w:r>
            <w:r>
              <w:rPr>
                <w:rFonts w:ascii="Calibri" w:hAnsi="Calibri" w:eastAsia="Calibri" w:cs="Calibri"/>
                <w:sz w:val="18"/>
                <w:szCs w:val="18"/>
                <w:color w:val="595959"/>
                <w:spacing w:val="-2"/>
                <w:position w:val="1"/>
              </w:rPr>
              <w:t>2%</w:t>
            </w:r>
            <w:r>
              <w:rPr>
                <w:rFonts w:ascii="Calibri" w:hAnsi="Calibri" w:eastAsia="Calibri" w:cs="Calibri"/>
                <w:sz w:val="18"/>
                <w:szCs w:val="18"/>
                <w:color w:val="595959"/>
                <w:spacing w:val="1"/>
                <w:position w:val="1"/>
              </w:rPr>
              <w:t xml:space="preserve">                    </w:t>
            </w:r>
            <w:r>
              <w:rPr>
                <w:rFonts w:ascii="Calibri" w:hAnsi="Calibri" w:eastAsia="Calibri" w:cs="Calibri"/>
                <w:sz w:val="18"/>
                <w:szCs w:val="18"/>
                <w:color w:val="595959"/>
                <w:spacing w:val="-2"/>
                <w:position w:val="1"/>
              </w:rPr>
              <w:t>0%</w:t>
            </w:r>
            <w:r>
              <w:rPr>
                <w:rFonts w:ascii="Calibri" w:hAnsi="Calibri" w:eastAsia="Calibri" w:cs="Calibri"/>
                <w:sz w:val="18"/>
                <w:szCs w:val="18"/>
                <w:color w:val="595959"/>
                <w:spacing w:val="2"/>
                <w:position w:val="1"/>
              </w:rPr>
              <w:t xml:space="preserve">                    </w:t>
            </w:r>
            <w:r>
              <w:rPr>
                <w:rFonts w:ascii="Calibri" w:hAnsi="Calibri" w:eastAsia="Calibri" w:cs="Calibri"/>
                <w:sz w:val="18"/>
                <w:szCs w:val="18"/>
                <w:color w:val="595959"/>
                <w:spacing w:val="-2"/>
                <w:position w:val="1"/>
              </w:rPr>
              <w:t>2%</w:t>
            </w:r>
            <w:r>
              <w:rPr>
                <w:rFonts w:ascii="Calibri" w:hAnsi="Calibri" w:eastAsia="Calibri" w:cs="Calibri"/>
                <w:sz w:val="18"/>
                <w:szCs w:val="18"/>
                <w:color w:val="595959"/>
                <w:spacing w:val="2"/>
                <w:position w:val="1"/>
              </w:rPr>
              <w:t xml:space="preserve">                    </w:t>
            </w:r>
            <w:r>
              <w:rPr>
                <w:rFonts w:ascii="Calibri" w:hAnsi="Calibri" w:eastAsia="Calibri" w:cs="Calibri"/>
                <w:sz w:val="18"/>
                <w:szCs w:val="18"/>
                <w:color w:val="595959"/>
                <w:spacing w:val="-2"/>
                <w:position w:val="1"/>
              </w:rPr>
              <w:t>4%</w:t>
            </w:r>
            <w:r>
              <w:rPr>
                <w:rFonts w:ascii="Calibri" w:hAnsi="Calibri" w:eastAsia="Calibri" w:cs="Calibri"/>
                <w:sz w:val="18"/>
                <w:szCs w:val="18"/>
                <w:color w:val="595959"/>
                <w:spacing w:val="1"/>
                <w:position w:val="1"/>
              </w:rPr>
              <w:t xml:space="preserve">                    </w:t>
            </w:r>
            <w:r>
              <w:rPr>
                <w:rFonts w:ascii="Calibri" w:hAnsi="Calibri" w:eastAsia="Calibri" w:cs="Calibri"/>
                <w:sz w:val="18"/>
                <w:szCs w:val="18"/>
                <w:color w:val="595959"/>
                <w:spacing w:val="-2"/>
                <w:position w:val="1"/>
              </w:rPr>
              <w:t>6%</w:t>
            </w:r>
          </w:p>
          <w:p>
            <w:pPr>
              <w:pStyle w:val="TableText"/>
              <w:ind w:left="5707"/>
              <w:spacing w:before="224" w:line="230" w:lineRule="auto"/>
              <w:rPr>
                <w:sz w:val="19"/>
                <w:szCs w:val="19"/>
              </w:rPr>
            </w:pPr>
            <w:r>
              <w:rPr>
                <w:sz w:val="19"/>
                <w:szCs w:val="19"/>
                <w:color w:val="595959"/>
                <w:spacing w:val="4"/>
              </w:rPr>
              <w:t>比例（占总人口比例）</w:t>
            </w:r>
          </w:p>
          <w:p>
            <w:pPr>
              <w:pStyle w:val="TableText"/>
              <w:ind w:left="3390"/>
              <w:spacing w:before="137" w:line="220" w:lineRule="auto"/>
              <w:rPr/>
            </w:pPr>
            <w:r>
              <w:rPr>
                <w:color w:val="595959"/>
              </w:rPr>
              <w:drawing>
                <wp:inline distT="0" distB="0" distL="0" distR="0">
                  <wp:extent cx="62484" cy="64007"/>
                  <wp:effectExtent l="0" t="0" r="0" b="0"/>
                  <wp:docPr id="46" name="IM 46"/>
                  <wp:cNvGraphicFramePr/>
                  <a:graphic>
                    <a:graphicData uri="http://schemas.openxmlformats.org/drawingml/2006/picture">
                      <pic:pic>
                        <pic:nvPicPr>
                          <pic:cNvPr id="46" name="IM 46"/>
                          <pic:cNvPicPr/>
                        </pic:nvPicPr>
                        <pic:blipFill>
                          <a:blip r:embed="rId62"/>
                          <a:stretch>
                            <a:fillRect/>
                          </a:stretch>
                        </pic:blipFill>
                        <pic:spPr>
                          <a:xfrm rot="0">
                            <a:off x="0" y="0"/>
                            <a:ext cx="62484" cy="64007"/>
                          </a:xfrm>
                          <a:prstGeom prst="rect">
                            <a:avLst/>
                          </a:prstGeom>
                        </pic:spPr>
                      </pic:pic>
                    </a:graphicData>
                  </a:graphic>
                </wp:inline>
              </w:drawing>
            </w:r>
            <w:r>
              <w:rPr>
                <w:color w:val="595959"/>
                <w:spacing w:val="-34"/>
              </w:rPr>
              <w:t xml:space="preserve"> </w:t>
            </w:r>
            <w:r>
              <w:rPr>
                <w:color w:val="595959"/>
                <w:spacing w:val="-5"/>
              </w:rPr>
              <w:t>男性</w:t>
            </w:r>
            <w:r>
              <w:rPr>
                <w:color w:val="595959"/>
                <w:spacing w:val="40"/>
              </w:rPr>
              <w:t xml:space="preserve"> </w:t>
            </w:r>
            <w:r>
              <w:rPr/>
              <w:drawing>
                <wp:inline distT="0" distB="0" distL="0" distR="0">
                  <wp:extent cx="62484" cy="64007"/>
                  <wp:effectExtent l="0" t="0" r="0" b="0"/>
                  <wp:docPr id="48" name="IM 48"/>
                  <wp:cNvGraphicFramePr/>
                  <a:graphic>
                    <a:graphicData uri="http://schemas.openxmlformats.org/drawingml/2006/picture">
                      <pic:pic>
                        <pic:nvPicPr>
                          <pic:cNvPr id="48" name="IM 48"/>
                          <pic:cNvPicPr/>
                        </pic:nvPicPr>
                        <pic:blipFill>
                          <a:blip r:embed="rId63"/>
                          <a:stretch>
                            <a:fillRect/>
                          </a:stretch>
                        </pic:blipFill>
                        <pic:spPr>
                          <a:xfrm rot="0">
                            <a:off x="0" y="0"/>
                            <a:ext cx="62484" cy="64007"/>
                          </a:xfrm>
                          <a:prstGeom prst="rect">
                            <a:avLst/>
                          </a:prstGeom>
                        </pic:spPr>
                      </pic:pic>
                    </a:graphicData>
                  </a:graphic>
                </wp:inline>
              </w:drawing>
            </w:r>
            <w:r>
              <w:rPr>
                <w:color w:val="595959"/>
                <w:spacing w:val="-34"/>
              </w:rPr>
              <w:t xml:space="preserve"> </w:t>
            </w:r>
            <w:r>
              <w:rPr>
                <w:color w:val="595959"/>
                <w:spacing w:val="-5"/>
              </w:rPr>
              <w:t>女性</w:t>
            </w:r>
          </w:p>
        </w:tc>
      </w:tr>
    </w:tbl>
    <w:p>
      <w:pPr>
        <w:ind w:left="3896"/>
        <w:spacing w:before="86" w:line="242" w:lineRule="auto"/>
        <w:rPr>
          <w:rFonts w:ascii="SimSun" w:hAnsi="SimSun" w:eastAsia="SimSun" w:cs="SimSun"/>
          <w:sz w:val="11"/>
          <w:szCs w:val="11"/>
        </w:rPr>
      </w:pPr>
      <w:r>
        <w:rPr>
          <w:rFonts w:ascii="SimSun" w:hAnsi="SimSun" w:eastAsia="SimSun" w:cs="SimSun"/>
          <w:sz w:val="21"/>
          <w:szCs w:val="21"/>
          <w:spacing w:val="-3"/>
        </w:rPr>
        <w:t>图</w:t>
      </w:r>
      <w:r>
        <w:rPr>
          <w:rFonts w:ascii="SimSun" w:hAnsi="SimSun" w:eastAsia="SimSun" w:cs="SimSun"/>
          <w:sz w:val="21"/>
          <w:szCs w:val="21"/>
          <w:spacing w:val="-30"/>
        </w:rPr>
        <w:t xml:space="preserve"> </w:t>
      </w:r>
      <w:r>
        <w:rPr>
          <w:rFonts w:ascii="SimSun" w:hAnsi="SimSun" w:eastAsia="SimSun" w:cs="SimSun"/>
          <w:sz w:val="21"/>
          <w:szCs w:val="21"/>
          <w:spacing w:val="-3"/>
        </w:rPr>
        <w:t>3-4 2017</w:t>
      </w:r>
      <w:r>
        <w:rPr>
          <w:rFonts w:ascii="SimSun" w:hAnsi="SimSun" w:eastAsia="SimSun" w:cs="SimSun"/>
          <w:sz w:val="21"/>
          <w:szCs w:val="21"/>
          <w:spacing w:val="-43"/>
        </w:rPr>
        <w:t xml:space="preserve"> </w:t>
      </w:r>
      <w:r>
        <w:rPr>
          <w:rFonts w:ascii="SimSun" w:hAnsi="SimSun" w:eastAsia="SimSun" w:cs="SimSun"/>
          <w:sz w:val="21"/>
          <w:szCs w:val="21"/>
          <w:spacing w:val="-3"/>
        </w:rPr>
        <w:t>年中东地区人口结构图</w:t>
      </w:r>
      <w:r>
        <w:rPr>
          <w:rFonts w:ascii="SimSun" w:hAnsi="SimSun" w:eastAsia="SimSun" w:cs="SimSun"/>
          <w:sz w:val="11"/>
          <w:szCs w:val="11"/>
          <w:spacing w:val="-3"/>
          <w:position w:val="10"/>
        </w:rPr>
        <w:t>1</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ict>
          <v:shape id="_x0000_s260" style="position:absolute;margin-left:49.344pt;margin-top:8.78716pt;mso-position-vertical-relative:text;mso-position-horizontal-relative:text;width:144.05pt;height:0.75pt;z-index:251962368;" fillcolor="#000000" filled="true" stroked="false" coordsize="2881,15" coordorigin="0,0" path="m0,14l2880,14l2880,0l0,0l0,14xe"/>
        </w:pict>
      </w:r>
      <w:r/>
    </w:p>
    <w:p>
      <w:pPr>
        <w:ind w:left="997"/>
        <w:spacing w:before="53" w:line="208" w:lineRule="auto"/>
        <w:rPr>
          <w:rFonts w:ascii="Times New Roman" w:hAnsi="Times New Roman" w:eastAsia="Times New Roman" w:cs="Times New Roman"/>
          <w:sz w:val="18"/>
          <w:szCs w:val="18"/>
        </w:rPr>
      </w:pPr>
      <w:r>
        <w:rPr>
          <w:rFonts w:ascii="Calibri" w:hAnsi="Calibri" w:eastAsia="Calibri" w:cs="Calibri"/>
          <w:sz w:val="12"/>
          <w:szCs w:val="12"/>
        </w:rPr>
        <w:t>1   </w:t>
      </w:r>
      <w:r>
        <w:rPr>
          <w:rFonts w:ascii="Times New Roman" w:hAnsi="Times New Roman" w:eastAsia="Times New Roman" w:cs="Times New Roman"/>
          <w:sz w:val="18"/>
          <w:szCs w:val="18"/>
        </w:rPr>
        <w:t>Population Pyramids ofthe World </w:t>
      </w:r>
      <w:hyperlink w:history="true" r:id="rId64">
        <w:r>
          <w:rPr>
            <w:rFonts w:ascii="Times New Roman" w:hAnsi="Times New Roman" w:eastAsia="Times New Roman" w:cs="Times New Roman"/>
            <w:sz w:val="18"/>
            <w:szCs w:val="18"/>
          </w:rPr>
          <w:t>https://www.populationpyramid.net/western-asia/2017/</w:t>
        </w:r>
      </w:hyperlink>
    </w:p>
    <w:p>
      <w:pPr>
        <w:spacing w:line="208" w:lineRule="auto"/>
        <w:sectPr>
          <w:footerReference w:type="default" r:id="rId60"/>
          <w:pgSz w:w="11907" w:h="16839"/>
          <w:pgMar w:top="1216" w:right="1387" w:bottom="1091" w:left="432" w:header="827" w:footer="815" w:gutter="0"/>
        </w:sectPr>
        <w:rPr>
          <w:rFonts w:ascii="Times New Roman" w:hAnsi="Times New Roman" w:eastAsia="Times New Roman" w:cs="Times New Roman"/>
          <w:sz w:val="18"/>
          <w:szCs w:val="18"/>
        </w:rPr>
      </w:pPr>
    </w:p>
    <w:p>
      <w:pPr>
        <w:spacing w:line="390" w:lineRule="auto"/>
        <w:rPr>
          <w:rFonts w:ascii="Arial"/>
          <w:sz w:val="21"/>
        </w:rPr>
      </w:pPr>
      <w:r>
        <w:drawing>
          <wp:anchor distT="0" distB="0" distL="0" distR="0" simplePos="0" relativeHeight="251993088" behindDoc="1" locked="0" layoutInCell="1" allowOverlap="1">
            <wp:simplePos x="0" y="0"/>
            <wp:positionH relativeFrom="column">
              <wp:posOffset>1225296</wp:posOffset>
            </wp:positionH>
            <wp:positionV relativeFrom="paragraph">
              <wp:posOffset>200411</wp:posOffset>
            </wp:positionV>
            <wp:extent cx="4828031" cy="2819399"/>
            <wp:effectExtent l="0" t="0" r="0" b="0"/>
            <wp:wrapNone/>
            <wp:docPr id="50" name="IM 50"/>
            <wp:cNvGraphicFramePr/>
            <a:graphic>
              <a:graphicData uri="http://schemas.openxmlformats.org/drawingml/2006/picture">
                <pic:pic>
                  <pic:nvPicPr>
                    <pic:cNvPr id="50" name="IM 50"/>
                    <pic:cNvPicPr/>
                  </pic:nvPicPr>
                  <pic:blipFill>
                    <a:blip r:embed="rId66"/>
                    <a:stretch>
                      <a:fillRect/>
                    </a:stretch>
                  </pic:blipFill>
                  <pic:spPr>
                    <a:xfrm rot="0">
                      <a:off x="0" y="0"/>
                      <a:ext cx="4828031" cy="2819399"/>
                    </a:xfrm>
                    <a:prstGeom prst="rect">
                      <a:avLst/>
                    </a:prstGeom>
                  </pic:spPr>
                </pic:pic>
              </a:graphicData>
            </a:graphic>
          </wp:anchor>
        </w:drawing>
      </w:r>
      <w:r/>
    </w:p>
    <w:p>
      <w:pPr>
        <w:ind w:left="2074"/>
        <w:spacing w:before="58" w:line="239" w:lineRule="auto"/>
        <w:rPr>
          <w:rFonts w:ascii="SimSun" w:hAnsi="SimSun" w:eastAsia="SimSun" w:cs="SimSun"/>
          <w:sz w:val="18"/>
          <w:szCs w:val="18"/>
        </w:rPr>
      </w:pPr>
      <w:r>
        <w:rPr>
          <w:rFonts w:ascii="SimSun" w:hAnsi="SimSun" w:eastAsia="SimSun" w:cs="SimSun"/>
          <w:sz w:val="18"/>
          <w:szCs w:val="18"/>
          <w:color w:val="595959"/>
          <w:spacing w:val="-2"/>
        </w:rPr>
        <w:t>80.0%</w:t>
      </w:r>
    </w:p>
    <w:p>
      <w:pPr>
        <w:ind w:left="4100"/>
        <w:spacing w:before="32" w:line="167" w:lineRule="auto"/>
        <w:rPr>
          <w:rFonts w:ascii="SimSun" w:hAnsi="SimSun" w:eastAsia="SimSun" w:cs="SimSun"/>
          <w:sz w:val="18"/>
          <w:szCs w:val="18"/>
        </w:rPr>
      </w:pPr>
      <w:r>
        <w:rPr>
          <w:rFonts w:ascii="SimSun" w:hAnsi="SimSun" w:eastAsia="SimSun" w:cs="SimSun"/>
          <w:sz w:val="18"/>
          <w:szCs w:val="18"/>
          <w:color w:val="404040"/>
        </w:rPr>
        <w:t>68.5%</w:t>
      </w:r>
    </w:p>
    <w:p>
      <w:pPr>
        <w:ind w:left="2077"/>
        <w:spacing w:line="220" w:lineRule="auto"/>
        <w:rPr>
          <w:rFonts w:ascii="SimSun" w:hAnsi="SimSun" w:eastAsia="SimSun" w:cs="SimSun"/>
          <w:sz w:val="18"/>
          <w:szCs w:val="18"/>
        </w:rPr>
      </w:pPr>
      <w:r>
        <w:rPr>
          <w:rFonts w:ascii="SimSun" w:hAnsi="SimSun" w:eastAsia="SimSun" w:cs="SimSun"/>
          <w:sz w:val="18"/>
          <w:szCs w:val="18"/>
          <w:color w:val="595959"/>
          <w:spacing w:val="-3"/>
        </w:rPr>
        <w:t>70.0%</w:t>
      </w:r>
    </w:p>
    <w:p>
      <w:pPr>
        <w:ind w:left="2074"/>
        <w:spacing w:before="176" w:line="239" w:lineRule="auto"/>
        <w:rPr>
          <w:rFonts w:ascii="SimSun" w:hAnsi="SimSun" w:eastAsia="SimSun" w:cs="SimSun"/>
          <w:sz w:val="18"/>
          <w:szCs w:val="18"/>
        </w:rPr>
      </w:pPr>
      <w:r>
        <w:rPr>
          <w:rFonts w:ascii="SimSun" w:hAnsi="SimSun" w:eastAsia="SimSun" w:cs="SimSun"/>
          <w:sz w:val="18"/>
          <w:szCs w:val="18"/>
          <w:color w:val="595959"/>
          <w:spacing w:val="-2"/>
        </w:rPr>
        <w:t>60.0%</w:t>
      </w:r>
    </w:p>
    <w:p>
      <w:pPr>
        <w:ind w:left="2077"/>
        <w:spacing w:before="177" w:line="239" w:lineRule="auto"/>
        <w:rPr>
          <w:rFonts w:ascii="SimSun" w:hAnsi="SimSun" w:eastAsia="SimSun" w:cs="SimSun"/>
          <w:sz w:val="18"/>
          <w:szCs w:val="18"/>
        </w:rPr>
      </w:pPr>
      <w:r>
        <w:pict>
          <v:shape id="_x0000_s262" style="position:absolute;margin-left:425.575pt;margin-top:5.79879pt;mso-position-vertical-relative:text;mso-position-horizontal-relative:text;width:24.45pt;height:13.7pt;z-index:251995136;"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rPr>
                    <w:t>46.0%</w:t>
                  </w:r>
                </w:p>
              </w:txbxContent>
            </v:textbox>
          </v:shape>
        </w:pict>
      </w:r>
      <w:r>
        <w:rPr>
          <w:rFonts w:ascii="SimSun" w:hAnsi="SimSun" w:eastAsia="SimSun" w:cs="SimSun"/>
          <w:sz w:val="18"/>
          <w:szCs w:val="18"/>
          <w:color w:val="595959"/>
          <w:spacing w:val="-2"/>
        </w:rPr>
        <w:t>50.0%</w:t>
      </w:r>
    </w:p>
    <w:p>
      <w:pPr>
        <w:ind w:left="2072"/>
        <w:spacing w:before="177" w:line="239" w:lineRule="auto"/>
        <w:rPr>
          <w:rFonts w:ascii="SimSun" w:hAnsi="SimSun" w:eastAsia="SimSun" w:cs="SimSun"/>
          <w:sz w:val="18"/>
          <w:szCs w:val="18"/>
        </w:rPr>
      </w:pPr>
      <w:r>
        <w:pict>
          <v:shape id="_x0000_s264" style="position:absolute;margin-left:370.381pt;margin-top:7.83877pt;mso-position-vertical-relative:text;mso-position-horizontal-relative:text;width:24.25pt;height:13.7pt;z-index:251996160;" filled="false" stroked="false" type="#_x0000_t202">
            <v:fill on="false"/>
            <v:stroke on="false"/>
            <v:path/>
            <v:imagedata o:title=""/>
            <o:lock v:ext="edit" aspectratio="false"/>
            <v:textbox inset="0mm,0mm,0mm,0mm">
              <w:txbxContent>
                <w:p>
                  <w:pPr>
                    <w:ind w:left="20"/>
                    <w:spacing w:before="19" w:line="239" w:lineRule="auto"/>
                    <w:rPr>
                      <w:rFonts w:ascii="SimSun" w:hAnsi="SimSun" w:eastAsia="SimSun" w:cs="SimSun"/>
                      <w:sz w:val="18"/>
                      <w:szCs w:val="18"/>
                    </w:rPr>
                  </w:pPr>
                  <w:r>
                    <w:rPr>
                      <w:rFonts w:ascii="SimSun" w:hAnsi="SimSun" w:eastAsia="SimSun" w:cs="SimSun"/>
                      <w:sz w:val="18"/>
                      <w:szCs w:val="18"/>
                      <w:color w:val="404040"/>
                      <w:spacing w:val="-1"/>
                    </w:rPr>
                    <w:t>35.0%</w:t>
                  </w:r>
                </w:p>
              </w:txbxContent>
            </v:textbox>
          </v:shape>
        </w:pict>
      </w:r>
      <w:r>
        <w:rPr>
          <w:rFonts w:ascii="SimSun" w:hAnsi="SimSun" w:eastAsia="SimSun" w:cs="SimSun"/>
          <w:sz w:val="18"/>
          <w:szCs w:val="18"/>
          <w:color w:val="595959"/>
          <w:spacing w:val="-2"/>
        </w:rPr>
        <w:t>40.0%</w:t>
      </w:r>
    </w:p>
    <w:p>
      <w:pPr>
        <w:ind w:left="2077"/>
        <w:spacing w:before="177" w:line="239" w:lineRule="auto"/>
        <w:rPr>
          <w:rFonts w:ascii="SimSun" w:hAnsi="SimSun" w:eastAsia="SimSun" w:cs="SimSun"/>
          <w:sz w:val="18"/>
          <w:szCs w:val="18"/>
        </w:rPr>
      </w:pPr>
      <w:r>
        <w:pict>
          <v:shape id="_x0000_s266" style="position:absolute;margin-left:150.848pt;margin-top:7.84878pt;mso-position-vertical-relative:text;mso-position-horizontal-relative:text;width:186.05pt;height:48.55pt;z-index:251994112;" filled="false" stroked="false" type="#_x0000_t202">
            <v:fill on="false"/>
            <v:stroke on="false"/>
            <v:path/>
            <v:imagedata o:title=""/>
            <o:lock v:ext="edit" aspectratio="false"/>
            <v:textbox inset="0mm,0mm,0mm,0mm">
              <w:txbxContent>
                <w:p>
                  <w:pPr>
                    <w:ind w:left="2192"/>
                    <w:spacing w:before="19" w:line="239" w:lineRule="auto"/>
                    <w:rPr>
                      <w:rFonts w:ascii="SimSun" w:hAnsi="SimSun" w:eastAsia="SimSun" w:cs="SimSun"/>
                      <w:sz w:val="18"/>
                      <w:szCs w:val="18"/>
                    </w:rPr>
                  </w:pPr>
                  <w:r>
                    <w:rPr>
                      <w:rFonts w:ascii="SimSun" w:hAnsi="SimSun" w:eastAsia="SimSun" w:cs="SimSun"/>
                      <w:sz w:val="18"/>
                      <w:szCs w:val="18"/>
                      <w:color w:val="404040"/>
                      <w:spacing w:val="-1"/>
                    </w:rPr>
                    <w:t>25.0%</w:t>
                  </w:r>
                </w:p>
                <w:p>
                  <w:pPr>
                    <w:spacing w:line="362" w:lineRule="auto"/>
                    <w:rPr>
                      <w:rFonts w:ascii="Arial"/>
                      <w:sz w:val="21"/>
                    </w:rPr>
                  </w:pPr>
                  <w:r/>
                </w:p>
                <w:p>
                  <w:pPr>
                    <w:ind w:left="20"/>
                    <w:spacing w:before="58"/>
                    <w:rPr>
                      <w:rFonts w:ascii="SimSun" w:hAnsi="SimSun" w:eastAsia="SimSun" w:cs="SimSun"/>
                      <w:sz w:val="18"/>
                      <w:szCs w:val="18"/>
                    </w:rPr>
                  </w:pPr>
                  <w:r>
                    <w:rPr>
                      <w:rFonts w:ascii="SimSun" w:hAnsi="SimSun" w:eastAsia="SimSun" w:cs="SimSun"/>
                      <w:sz w:val="18"/>
                      <w:szCs w:val="18"/>
                      <w:color w:val="404040"/>
                      <w:position w:val="-2"/>
                    </w:rPr>
                    <w:t>8.0%                              </w:t>
                  </w:r>
                  <w:r>
                    <w:rPr>
                      <w:rFonts w:ascii="SimSun" w:hAnsi="SimSun" w:eastAsia="SimSun" w:cs="SimSun"/>
                      <w:sz w:val="18"/>
                      <w:szCs w:val="18"/>
                      <w:color w:val="404040"/>
                      <w:spacing w:val="-1"/>
                      <w:position w:val="-2"/>
                    </w:rPr>
                    <w:t xml:space="preserve">   </w:t>
                  </w:r>
                  <w:r>
                    <w:rPr>
                      <w:rFonts w:ascii="SimSun" w:hAnsi="SimSun" w:eastAsia="SimSun" w:cs="SimSun"/>
                      <w:sz w:val="18"/>
                      <w:szCs w:val="18"/>
                      <w:color w:val="404040"/>
                      <w:spacing w:val="-1"/>
                      <w:position w:val="2"/>
                    </w:rPr>
                    <w:t>9.0%</w:t>
                  </w:r>
                </w:p>
              </w:txbxContent>
            </v:textbox>
          </v:shape>
        </w:pict>
      </w:r>
      <w:r>
        <w:rPr>
          <w:rFonts w:ascii="SimSun" w:hAnsi="SimSun" w:eastAsia="SimSun" w:cs="SimSun"/>
          <w:sz w:val="18"/>
          <w:szCs w:val="18"/>
          <w:color w:val="595959"/>
          <w:spacing w:val="-2"/>
        </w:rPr>
        <w:t>30.0%</w:t>
      </w:r>
    </w:p>
    <w:p>
      <w:pPr>
        <w:ind w:left="2075"/>
        <w:spacing w:before="178" w:line="239" w:lineRule="auto"/>
        <w:rPr>
          <w:rFonts w:ascii="SimSun" w:hAnsi="SimSun" w:eastAsia="SimSun" w:cs="SimSun"/>
          <w:sz w:val="18"/>
          <w:szCs w:val="18"/>
        </w:rPr>
      </w:pPr>
      <w:r>
        <w:rPr>
          <w:rFonts w:ascii="SimSun" w:hAnsi="SimSun" w:eastAsia="SimSun" w:cs="SimSun"/>
          <w:sz w:val="18"/>
          <w:szCs w:val="18"/>
          <w:color w:val="595959"/>
          <w:spacing w:val="-2"/>
        </w:rPr>
        <w:t>20.0%</w:t>
      </w:r>
    </w:p>
    <w:p>
      <w:pPr>
        <w:ind w:left="2086"/>
        <w:spacing w:before="176" w:line="239" w:lineRule="auto"/>
        <w:rPr>
          <w:rFonts w:ascii="SimSun" w:hAnsi="SimSun" w:eastAsia="SimSun" w:cs="SimSun"/>
          <w:sz w:val="18"/>
          <w:szCs w:val="18"/>
        </w:rPr>
      </w:pPr>
      <w:r>
        <w:rPr>
          <w:rFonts w:ascii="SimSun" w:hAnsi="SimSun" w:eastAsia="SimSun" w:cs="SimSun"/>
          <w:sz w:val="18"/>
          <w:szCs w:val="18"/>
          <w:color w:val="595959"/>
          <w:spacing w:val="-4"/>
        </w:rPr>
        <w:t>10.0%</w:t>
      </w:r>
    </w:p>
    <w:p>
      <w:pPr>
        <w:ind w:left="2165"/>
        <w:spacing w:before="178" w:line="227" w:lineRule="auto"/>
        <w:rPr>
          <w:rFonts w:ascii="SimSun" w:hAnsi="SimSun" w:eastAsia="SimSun" w:cs="SimSun"/>
          <w:sz w:val="18"/>
          <w:szCs w:val="18"/>
        </w:rPr>
      </w:pPr>
      <w:r>
        <w:rPr>
          <w:rFonts w:ascii="SimSun" w:hAnsi="SimSun" w:eastAsia="SimSun" w:cs="SimSun"/>
          <w:sz w:val="18"/>
          <w:szCs w:val="18"/>
          <w:color w:val="595959"/>
          <w:spacing w:val="-2"/>
        </w:rPr>
        <w:t>0.0%</w:t>
      </w:r>
    </w:p>
    <w:p>
      <w:pPr>
        <w:ind w:left="3040"/>
        <w:spacing w:before="1" w:line="218" w:lineRule="auto"/>
        <w:rPr>
          <w:rFonts w:ascii="SimSun" w:hAnsi="SimSun" w:eastAsia="SimSun" w:cs="SimSun"/>
          <w:sz w:val="18"/>
          <w:szCs w:val="18"/>
        </w:rPr>
      </w:pPr>
      <w:r>
        <w:rPr>
          <w:rFonts w:ascii="SimSun" w:hAnsi="SimSun" w:eastAsia="SimSun" w:cs="SimSun"/>
          <w:sz w:val="18"/>
          <w:szCs w:val="18"/>
          <w:color w:val="595959"/>
          <w:spacing w:val="-5"/>
        </w:rPr>
        <w:t>埃及</w:t>
      </w:r>
      <w:r>
        <w:rPr>
          <w:rFonts w:ascii="SimSun" w:hAnsi="SimSun" w:eastAsia="SimSun" w:cs="SimSun"/>
          <w:sz w:val="18"/>
          <w:szCs w:val="18"/>
          <w:color w:val="595959"/>
          <w:spacing w:val="7"/>
        </w:rPr>
        <w:t xml:space="preserve">        </w:t>
      </w:r>
      <w:r>
        <w:rPr>
          <w:rFonts w:ascii="SimSun" w:hAnsi="SimSun" w:eastAsia="SimSun" w:cs="SimSun"/>
          <w:sz w:val="18"/>
          <w:szCs w:val="18"/>
          <w:color w:val="595959"/>
          <w:spacing w:val="-5"/>
        </w:rPr>
        <w:t>中国</w:t>
      </w:r>
      <w:r>
        <w:rPr>
          <w:rFonts w:ascii="SimSun" w:hAnsi="SimSun" w:eastAsia="SimSun" w:cs="SimSun"/>
          <w:sz w:val="18"/>
          <w:szCs w:val="18"/>
          <w:color w:val="595959"/>
          <w:spacing w:val="5"/>
        </w:rPr>
        <w:t xml:space="preserve">        </w:t>
      </w:r>
      <w:r>
        <w:rPr>
          <w:rFonts w:ascii="SimSun" w:hAnsi="SimSun" w:eastAsia="SimSun" w:cs="SimSun"/>
          <w:sz w:val="18"/>
          <w:szCs w:val="18"/>
          <w:color w:val="595959"/>
          <w:spacing w:val="-5"/>
        </w:rPr>
        <w:t>沙特</w:t>
      </w:r>
      <w:r>
        <w:rPr>
          <w:rFonts w:ascii="SimSun" w:hAnsi="SimSun" w:eastAsia="SimSun" w:cs="SimSun"/>
          <w:sz w:val="18"/>
          <w:szCs w:val="18"/>
          <w:color w:val="595959"/>
          <w:spacing w:val="5"/>
        </w:rPr>
        <w:t xml:space="preserve">       </w:t>
      </w:r>
      <w:r>
        <w:rPr>
          <w:rFonts w:ascii="SimSun" w:hAnsi="SimSun" w:eastAsia="SimSun" w:cs="SimSun"/>
          <w:sz w:val="18"/>
          <w:szCs w:val="18"/>
          <w:color w:val="595959"/>
          <w:spacing w:val="-5"/>
        </w:rPr>
        <w:t>黎巴嫩</w:t>
      </w:r>
      <w:r>
        <w:rPr>
          <w:rFonts w:ascii="SimSun" w:hAnsi="SimSun" w:eastAsia="SimSun" w:cs="SimSun"/>
          <w:sz w:val="18"/>
          <w:szCs w:val="18"/>
          <w:color w:val="595959"/>
          <w:spacing w:val="6"/>
        </w:rPr>
        <w:t xml:space="preserve">      </w:t>
      </w:r>
      <w:r>
        <w:rPr>
          <w:rFonts w:ascii="SimSun" w:hAnsi="SimSun" w:eastAsia="SimSun" w:cs="SimSun"/>
          <w:sz w:val="18"/>
          <w:szCs w:val="18"/>
          <w:color w:val="595959"/>
          <w:spacing w:val="-5"/>
        </w:rPr>
        <w:t>科威特</w:t>
      </w:r>
      <w:r>
        <w:rPr>
          <w:rFonts w:ascii="SimSun" w:hAnsi="SimSun" w:eastAsia="SimSun" w:cs="SimSun"/>
          <w:sz w:val="18"/>
          <w:szCs w:val="18"/>
          <w:color w:val="595959"/>
          <w:spacing w:val="7"/>
        </w:rPr>
        <w:t xml:space="preserve">      </w:t>
      </w:r>
      <w:r>
        <w:rPr>
          <w:rFonts w:ascii="SimSun" w:hAnsi="SimSun" w:eastAsia="SimSun" w:cs="SimSun"/>
          <w:sz w:val="18"/>
          <w:szCs w:val="18"/>
          <w:color w:val="595959"/>
          <w:spacing w:val="-5"/>
        </w:rPr>
        <w:t>阿联酋</w:t>
      </w:r>
    </w:p>
    <w:p>
      <w:pPr>
        <w:ind w:left="5416"/>
        <w:spacing w:before="192" w:line="220" w:lineRule="auto"/>
        <w:rPr>
          <w:rFonts w:ascii="SimSun" w:hAnsi="SimSun" w:eastAsia="SimSun" w:cs="SimSun"/>
          <w:sz w:val="18"/>
          <w:szCs w:val="18"/>
        </w:rPr>
      </w:pPr>
      <w:r>
        <w:rPr>
          <w:rFonts w:ascii="SimSun" w:hAnsi="SimSun" w:eastAsia="SimSun" w:cs="SimSun"/>
          <w:sz w:val="18"/>
          <w:szCs w:val="18"/>
          <w:color w:val="595959"/>
          <w:spacing w:val="-5"/>
        </w:rPr>
        <w:t>电商渗透率</w:t>
      </w:r>
    </w:p>
    <w:p>
      <w:pPr>
        <w:spacing w:line="266" w:lineRule="auto"/>
        <w:rPr>
          <w:rFonts w:ascii="Arial"/>
          <w:sz w:val="21"/>
        </w:rPr>
      </w:pPr>
      <w:r/>
    </w:p>
    <w:p>
      <w:pPr>
        <w:ind w:left="3158"/>
        <w:spacing w:before="69" w:line="242"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4"/>
        </w:rPr>
        <w:t xml:space="preserve"> </w:t>
      </w:r>
      <w:r>
        <w:rPr>
          <w:rFonts w:ascii="SimSun" w:hAnsi="SimSun" w:eastAsia="SimSun" w:cs="SimSun"/>
          <w:sz w:val="21"/>
          <w:szCs w:val="21"/>
          <w:spacing w:val="-2"/>
        </w:rPr>
        <w:t>3-5 2017</w:t>
      </w:r>
      <w:r>
        <w:rPr>
          <w:rFonts w:ascii="SimSun" w:hAnsi="SimSun" w:eastAsia="SimSun" w:cs="SimSun"/>
          <w:sz w:val="21"/>
          <w:szCs w:val="21"/>
          <w:spacing w:val="-43"/>
        </w:rPr>
        <w:t xml:space="preserve"> </w:t>
      </w:r>
      <w:r>
        <w:rPr>
          <w:rFonts w:ascii="SimSun" w:hAnsi="SimSun" w:eastAsia="SimSun" w:cs="SimSun"/>
          <w:sz w:val="21"/>
          <w:szCs w:val="21"/>
          <w:spacing w:val="-2"/>
        </w:rPr>
        <w:t>年中东部分国家与中国电子商务渗透率</w:t>
      </w:r>
      <w:r>
        <w:rPr>
          <w:rFonts w:ascii="SimSun" w:hAnsi="SimSun" w:eastAsia="SimSun" w:cs="SimSun"/>
          <w:sz w:val="11"/>
          <w:szCs w:val="11"/>
          <w:spacing w:val="-2"/>
          <w:position w:val="10"/>
        </w:rPr>
        <w:t>1</w:t>
      </w:r>
    </w:p>
    <w:p>
      <w:pPr>
        <w:ind w:left="997" w:right="219" w:firstLine="501"/>
        <w:spacing w:before="170" w:line="354" w:lineRule="auto"/>
        <w:rPr>
          <w:rFonts w:ascii="SimSun" w:hAnsi="SimSun" w:eastAsia="SimSun" w:cs="SimSun"/>
          <w:sz w:val="24"/>
          <w:szCs w:val="24"/>
        </w:rPr>
      </w:pPr>
      <w:r>
        <w:rPr>
          <w:rFonts w:ascii="SimSun" w:hAnsi="SimSun" w:eastAsia="SimSun" w:cs="SimSun"/>
          <w:sz w:val="24"/>
          <w:szCs w:val="24"/>
          <w:spacing w:val="-1"/>
        </w:rPr>
        <w:t>中东地区以石油为经济支撑，但是大国的发展不能仅仅靠一种经济支撑，所以近</w:t>
      </w:r>
      <w:r>
        <w:rPr>
          <w:rFonts w:ascii="SimSun" w:hAnsi="SimSun" w:eastAsia="SimSun" w:cs="SimSun"/>
          <w:sz w:val="24"/>
          <w:szCs w:val="24"/>
        </w:rPr>
        <w:t>年来中东地区经济转型需求强烈，而电子商务作为一种可</w:t>
      </w:r>
      <w:r>
        <w:rPr>
          <w:rFonts w:ascii="SimSun" w:hAnsi="SimSun" w:eastAsia="SimSun" w:cs="SimSun"/>
          <w:sz w:val="24"/>
          <w:szCs w:val="24"/>
          <w:spacing w:val="-1"/>
        </w:rPr>
        <w:t>持续性发展经济，对于中东</w:t>
      </w:r>
      <w:r>
        <w:rPr>
          <w:rFonts w:ascii="SimSun" w:hAnsi="SimSun" w:eastAsia="SimSun" w:cs="SimSun"/>
          <w:sz w:val="24"/>
          <w:szCs w:val="24"/>
        </w:rPr>
        <w:t>国家来说是一个很好的机遇，因此中东国家也出台了相</w:t>
      </w:r>
      <w:r>
        <w:rPr>
          <w:rFonts w:ascii="SimSun" w:hAnsi="SimSun" w:eastAsia="SimSun" w:cs="SimSun"/>
          <w:sz w:val="24"/>
          <w:szCs w:val="24"/>
          <w:spacing w:val="-1"/>
        </w:rPr>
        <w:t>关政策支撑本国电子商务发</w:t>
      </w:r>
    </w:p>
    <w:p>
      <w:pPr>
        <w:ind w:left="1002" w:right="218" w:hanging="4"/>
        <w:spacing w:before="2" w:line="354" w:lineRule="auto"/>
        <w:rPr>
          <w:rFonts w:ascii="SimSun" w:hAnsi="SimSun" w:eastAsia="SimSun" w:cs="SimSun"/>
          <w:sz w:val="24"/>
          <w:szCs w:val="24"/>
        </w:rPr>
      </w:pPr>
      <w:r>
        <w:rPr>
          <w:rFonts w:ascii="SimSun" w:hAnsi="SimSun" w:eastAsia="SimSun" w:cs="SimSun"/>
          <w:sz w:val="24"/>
          <w:szCs w:val="24"/>
        </w:rPr>
        <w:t>展，另外中东电子商务发展处于初级阶段，竞争力相较于其</w:t>
      </w:r>
      <w:r>
        <w:rPr>
          <w:rFonts w:ascii="SimSun" w:hAnsi="SimSun" w:eastAsia="SimSun" w:cs="SimSun"/>
          <w:sz w:val="24"/>
          <w:szCs w:val="24"/>
          <w:spacing w:val="-1"/>
        </w:rPr>
        <w:t>他地区小，且在我国“一</w:t>
      </w:r>
      <w:r>
        <w:rPr>
          <w:rFonts w:ascii="SimSun" w:hAnsi="SimSun" w:eastAsia="SimSun" w:cs="SimSun"/>
          <w:sz w:val="24"/>
          <w:szCs w:val="24"/>
          <w:spacing w:val="-3"/>
        </w:rPr>
        <w:t>带一路</w:t>
      </w:r>
      <w:r>
        <w:rPr>
          <w:rFonts w:ascii="SimSun" w:hAnsi="SimSun" w:eastAsia="SimSun" w:cs="SimSun"/>
          <w:sz w:val="24"/>
          <w:szCs w:val="24"/>
          <w:spacing w:val="-88"/>
        </w:rPr>
        <w:t xml:space="preserve"> </w:t>
      </w:r>
      <w:r>
        <w:rPr>
          <w:rFonts w:ascii="SimSun" w:hAnsi="SimSun" w:eastAsia="SimSun" w:cs="SimSun"/>
          <w:sz w:val="24"/>
          <w:szCs w:val="24"/>
          <w:spacing w:val="-3"/>
        </w:rPr>
        <w:t>”倡议的推动下，中东电子商务市场具有较</w:t>
      </w:r>
      <w:r>
        <w:rPr>
          <w:rFonts w:ascii="SimSun" w:hAnsi="SimSun" w:eastAsia="SimSun" w:cs="SimSun"/>
          <w:sz w:val="24"/>
          <w:szCs w:val="24"/>
          <w:spacing w:val="-4"/>
        </w:rPr>
        <w:t>大潜力。</w:t>
      </w:r>
    </w:p>
    <w:p>
      <w:pPr>
        <w:ind w:left="3916"/>
        <w:spacing w:before="118" w:line="220" w:lineRule="auto"/>
        <w:outlineLvl w:val="1"/>
        <w:rPr>
          <w:rFonts w:ascii="SimSun" w:hAnsi="SimSun" w:eastAsia="SimSun" w:cs="SimSun"/>
          <w:sz w:val="28"/>
          <w:szCs w:val="28"/>
        </w:rPr>
      </w:pPr>
      <w:bookmarkStart w:name="bookmark33" w:id="49"/>
      <w:bookmarkEnd w:id="49"/>
      <w:r>
        <w:rPr>
          <w:rFonts w:ascii="SimSun" w:hAnsi="SimSun" w:eastAsia="SimSun" w:cs="SimSun"/>
          <w:sz w:val="28"/>
          <w:szCs w:val="28"/>
          <w:b/>
          <w:bCs/>
          <w:spacing w:val="-9"/>
        </w:rPr>
        <w:t>第二节</w:t>
      </w:r>
      <w:r>
        <w:rPr>
          <w:rFonts w:ascii="SimSun" w:hAnsi="SimSun" w:eastAsia="SimSun" w:cs="SimSun"/>
          <w:sz w:val="28"/>
          <w:szCs w:val="28"/>
          <w:spacing w:val="67"/>
        </w:rPr>
        <w:t xml:space="preserve"> </w:t>
      </w:r>
      <w:r>
        <w:rPr>
          <w:rFonts w:ascii="SimSun" w:hAnsi="SimSun" w:eastAsia="SimSun" w:cs="SimSun"/>
          <w:sz w:val="28"/>
          <w:szCs w:val="28"/>
          <w:b/>
          <w:bCs/>
          <w:spacing w:val="-9"/>
        </w:rPr>
        <w:t>目标国家环境分析</w:t>
      </w:r>
    </w:p>
    <w:p>
      <w:pPr>
        <w:ind w:left="1482"/>
        <w:spacing w:before="319" w:line="220" w:lineRule="auto"/>
        <w:outlineLvl w:val="2"/>
        <w:rPr>
          <w:rFonts w:ascii="SimSun" w:hAnsi="SimSun" w:eastAsia="SimSun" w:cs="SimSun"/>
          <w:sz w:val="24"/>
          <w:szCs w:val="24"/>
        </w:rPr>
      </w:pPr>
      <w:bookmarkStart w:name="bookmark34" w:id="50"/>
      <w:bookmarkEnd w:id="50"/>
      <w:r>
        <w:rPr>
          <w:rFonts w:ascii="SimSun" w:hAnsi="SimSun" w:eastAsia="SimSun" w:cs="SimSun"/>
          <w:sz w:val="24"/>
          <w:szCs w:val="24"/>
          <w:b/>
          <w:bCs/>
          <w:spacing w:val="-4"/>
        </w:rPr>
        <w:t>一、政治环境</w:t>
      </w:r>
    </w:p>
    <w:p>
      <w:pPr>
        <w:spacing w:line="247" w:lineRule="auto"/>
        <w:rPr>
          <w:rFonts w:ascii="Arial"/>
          <w:sz w:val="21"/>
        </w:rPr>
      </w:pPr>
      <w:r/>
    </w:p>
    <w:p>
      <w:pPr>
        <w:ind w:left="1518"/>
        <w:spacing w:before="79" w:line="220" w:lineRule="auto"/>
        <w:rPr>
          <w:rFonts w:ascii="SimSun" w:hAnsi="SimSun" w:eastAsia="SimSun" w:cs="SimSun"/>
          <w:sz w:val="24"/>
          <w:szCs w:val="24"/>
        </w:rPr>
      </w:pPr>
      <w:r>
        <w:rPr>
          <w:rFonts w:ascii="SimSun" w:hAnsi="SimSun" w:eastAsia="SimSun" w:cs="SimSun"/>
          <w:sz w:val="24"/>
          <w:szCs w:val="24"/>
          <w:spacing w:val="-7"/>
        </w:rPr>
        <w:t>(一)政治稳定性</w:t>
      </w:r>
    </w:p>
    <w:p>
      <w:pPr>
        <w:ind w:left="996" w:right="99" w:firstLine="502"/>
        <w:spacing w:before="178" w:line="354" w:lineRule="auto"/>
        <w:rPr>
          <w:rFonts w:ascii="SimSun" w:hAnsi="SimSun" w:eastAsia="SimSun" w:cs="SimSun"/>
          <w:sz w:val="24"/>
          <w:szCs w:val="24"/>
        </w:rPr>
      </w:pPr>
      <w:r>
        <w:rPr>
          <w:rFonts w:ascii="SimSun" w:hAnsi="SimSun" w:eastAsia="SimSun" w:cs="SimSun"/>
          <w:sz w:val="24"/>
          <w:szCs w:val="24"/>
          <w:spacing w:val="-1"/>
        </w:rPr>
        <w:t>中东是欧亚非三大洲交界处,地理位置极其优越，历来是兵家必争之地，其次，中</w:t>
      </w:r>
      <w:r>
        <w:rPr>
          <w:rFonts w:ascii="SimSun" w:hAnsi="SimSun" w:eastAsia="SimSun" w:cs="SimSun"/>
          <w:sz w:val="24"/>
          <w:szCs w:val="24"/>
        </w:rPr>
        <w:t>东国家中的阿拉伯国家和犹太国家的宗教信仰冲突和文化差</w:t>
      </w:r>
      <w:r>
        <w:rPr>
          <w:rFonts w:ascii="SimSun" w:hAnsi="SimSun" w:eastAsia="SimSun" w:cs="SimSun"/>
          <w:sz w:val="24"/>
          <w:szCs w:val="24"/>
          <w:spacing w:val="-1"/>
        </w:rPr>
        <w:t>异也一定程度上带来了政</w:t>
      </w:r>
      <w:r>
        <w:rPr>
          <w:rFonts w:ascii="SimSun" w:hAnsi="SimSun" w:eastAsia="SimSun" w:cs="SimSun"/>
          <w:sz w:val="24"/>
          <w:szCs w:val="24"/>
        </w:rPr>
        <w:t>治不稳定性，中东国家经常发生战争与社会动乱，一直是一</w:t>
      </w:r>
      <w:r>
        <w:rPr>
          <w:rFonts w:ascii="SimSun" w:hAnsi="SimSun" w:eastAsia="SimSun" w:cs="SimSun"/>
          <w:sz w:val="24"/>
          <w:szCs w:val="24"/>
          <w:spacing w:val="-1"/>
        </w:rPr>
        <w:t>个敏感地带，社会局势十</w:t>
      </w:r>
      <w:r>
        <w:rPr>
          <w:rFonts w:ascii="SimSun" w:hAnsi="SimSun" w:eastAsia="SimSun" w:cs="SimSun"/>
          <w:sz w:val="24"/>
          <w:szCs w:val="24"/>
        </w:rPr>
        <w:t>分不稳定。战火的持续不断对该地区经济稳定发展造成了一</w:t>
      </w:r>
      <w:r>
        <w:rPr>
          <w:rFonts w:ascii="SimSun" w:hAnsi="SimSun" w:eastAsia="SimSun" w:cs="SimSun"/>
          <w:sz w:val="24"/>
          <w:szCs w:val="24"/>
          <w:spacing w:val="-1"/>
        </w:rPr>
        <w:t>定困扰，也为该地区的对</w:t>
      </w:r>
      <w:r>
        <w:rPr>
          <w:rFonts w:ascii="SimSun" w:hAnsi="SimSun" w:eastAsia="SimSun" w:cs="SimSun"/>
          <w:sz w:val="24"/>
          <w:szCs w:val="24"/>
        </w:rPr>
        <w:t>外经济贸易互动带来了许多不稳定因素与风险。但是中东国</w:t>
      </w:r>
      <w:r>
        <w:rPr>
          <w:rFonts w:ascii="SimSun" w:hAnsi="SimSun" w:eastAsia="SimSun" w:cs="SimSun"/>
          <w:sz w:val="24"/>
          <w:szCs w:val="24"/>
          <w:spacing w:val="-1"/>
        </w:rPr>
        <w:t>家与我国有着良好的政治</w:t>
      </w:r>
      <w:r>
        <w:rPr>
          <w:rFonts w:ascii="SimSun" w:hAnsi="SimSun" w:eastAsia="SimSun" w:cs="SimSun"/>
          <w:sz w:val="24"/>
          <w:szCs w:val="24"/>
        </w:rPr>
        <w:t>基础，我国和中东阿拉伯国家一直都是主张严厉打击恐怖主</w:t>
      </w:r>
      <w:r>
        <w:rPr>
          <w:rFonts w:ascii="SimSun" w:hAnsi="SimSun" w:eastAsia="SimSun" w:cs="SimSun"/>
          <w:sz w:val="24"/>
          <w:szCs w:val="24"/>
          <w:spacing w:val="-1"/>
        </w:rPr>
        <w:t>义，但是反对滥用恐怖主</w:t>
      </w:r>
      <w:r>
        <w:rPr>
          <w:rFonts w:ascii="SimSun" w:hAnsi="SimSun" w:eastAsia="SimSun" w:cs="SimSun"/>
          <w:sz w:val="24"/>
          <w:szCs w:val="24"/>
        </w:rPr>
        <w:t>义名义干涉别国内政，侵犯别国主权，且我国高层与中东国家高</w:t>
      </w:r>
      <w:r>
        <w:rPr>
          <w:rFonts w:ascii="SimSun" w:hAnsi="SimSun" w:eastAsia="SimSun" w:cs="SimSun"/>
          <w:sz w:val="24"/>
          <w:szCs w:val="24"/>
          <w:spacing w:val="-1"/>
        </w:rPr>
        <w:t>层也互访不断，制度</w:t>
      </w:r>
      <w:r>
        <w:rPr>
          <w:rFonts w:ascii="SimSun" w:hAnsi="SimSun" w:eastAsia="SimSun" w:cs="SimSun"/>
          <w:sz w:val="24"/>
          <w:szCs w:val="24"/>
          <w:spacing w:val="-1"/>
        </w:rPr>
        <w:t>联系不断加强。另外海湾国家联合委员会（以下简称：GCC）的创立使得海湾国家联系</w:t>
      </w:r>
      <w:r>
        <w:rPr>
          <w:rFonts w:ascii="SimSun" w:hAnsi="SimSun" w:eastAsia="SimSun" w:cs="SimSun"/>
          <w:sz w:val="24"/>
          <w:szCs w:val="24"/>
        </w:rPr>
        <w:t>更加紧密，面对当前国际新局势，海湾国家奉行中立、不结</w:t>
      </w:r>
      <w:r>
        <w:rPr>
          <w:rFonts w:ascii="SimSun" w:hAnsi="SimSun" w:eastAsia="SimSun" w:cs="SimSun"/>
          <w:sz w:val="24"/>
          <w:szCs w:val="24"/>
          <w:spacing w:val="-1"/>
        </w:rPr>
        <w:t>盟的外交政策，越来越依</w:t>
      </w:r>
    </w:p>
    <w:p>
      <w:pPr>
        <w:spacing w:line="289" w:lineRule="auto"/>
        <w:rPr>
          <w:rFonts w:ascii="Arial"/>
          <w:sz w:val="21"/>
        </w:rPr>
      </w:pPr>
      <w:r>
        <w:pict>
          <v:shape id="_x0000_s268" style="position:absolute;margin-left:49.344pt;margin-top:10.5799pt;mso-position-vertical-relative:text;mso-position-horizontal-relative:text;width:144.05pt;height:0.75pt;z-index:251997184;" fillcolor="#000000" filled="true" stroked="false" coordsize="2881,15" coordorigin="0,0" path="m0,14l2880,14l2880,0l0,0l0,14xe"/>
        </w:pict>
      </w:r>
      <w:r/>
    </w:p>
    <w:p>
      <w:pPr>
        <w:ind w:left="997"/>
        <w:spacing w:before="59" w:line="220" w:lineRule="auto"/>
        <w:rPr>
          <w:rFonts w:ascii="SimSun" w:hAnsi="SimSun" w:eastAsia="SimSun" w:cs="SimSun"/>
          <w:sz w:val="18"/>
          <w:szCs w:val="18"/>
        </w:rPr>
      </w:pPr>
      <w:r>
        <w:rPr>
          <w:rFonts w:ascii="Calibri" w:hAnsi="Calibri" w:eastAsia="Calibri" w:cs="Calibri"/>
          <w:sz w:val="12"/>
          <w:szCs w:val="12"/>
          <w:spacing w:val="-2"/>
          <w:position w:val="4"/>
        </w:rPr>
        <w:t>1</w:t>
      </w:r>
      <w:r>
        <w:rPr>
          <w:rFonts w:ascii="Calibri" w:hAnsi="Calibri" w:eastAsia="Calibri" w:cs="Calibri"/>
          <w:sz w:val="12"/>
          <w:szCs w:val="12"/>
          <w:spacing w:val="5"/>
          <w:position w:val="4"/>
        </w:rPr>
        <w:t xml:space="preserve">   </w:t>
      </w:r>
      <w:r>
        <w:rPr>
          <w:rFonts w:ascii="SimSun" w:hAnsi="SimSun" w:eastAsia="SimSun" w:cs="SimSun"/>
          <w:sz w:val="18"/>
          <w:szCs w:val="18"/>
          <w:spacing w:val="-2"/>
        </w:rPr>
        <w:t>亿邦动力网数据整理</w:t>
      </w:r>
    </w:p>
    <w:p>
      <w:pPr>
        <w:spacing w:line="220" w:lineRule="auto"/>
        <w:sectPr>
          <w:footerReference w:type="default" r:id="rId65"/>
          <w:pgSz w:w="11907" w:h="16839"/>
          <w:pgMar w:top="1216" w:right="1387" w:bottom="1091" w:left="432" w:header="827" w:footer="815" w:gutter="0"/>
        </w:sectPr>
        <w:rPr>
          <w:rFonts w:ascii="SimSun" w:hAnsi="SimSun" w:eastAsia="SimSun" w:cs="SimSun"/>
          <w:sz w:val="18"/>
          <w:szCs w:val="18"/>
        </w:rPr>
      </w:pPr>
    </w:p>
    <w:p>
      <w:pPr>
        <w:spacing w:line="282" w:lineRule="auto"/>
        <w:rPr>
          <w:rFonts w:ascii="Arial"/>
          <w:sz w:val="21"/>
        </w:rPr>
      </w:pPr>
      <w:r/>
    </w:p>
    <w:p>
      <w:pPr>
        <w:ind w:left="1019" w:right="272" w:hanging="22"/>
        <w:spacing w:before="78" w:line="354" w:lineRule="auto"/>
        <w:rPr>
          <w:rFonts w:ascii="SimSun" w:hAnsi="SimSun" w:eastAsia="SimSun" w:cs="SimSun"/>
          <w:sz w:val="24"/>
          <w:szCs w:val="24"/>
        </w:rPr>
      </w:pPr>
      <w:bookmarkStart w:name="bookmark86" w:id="51"/>
      <w:bookmarkEnd w:id="51"/>
      <w:r>
        <w:rPr>
          <w:rFonts w:ascii="SimSun" w:hAnsi="SimSun" w:eastAsia="SimSun" w:cs="SimSun"/>
          <w:sz w:val="24"/>
          <w:szCs w:val="24"/>
          <w:spacing w:val="-1"/>
        </w:rPr>
        <w:t>靠</w:t>
      </w:r>
      <w:r>
        <w:rPr>
          <w:rFonts w:ascii="SimSun" w:hAnsi="SimSun" w:eastAsia="SimSun" w:cs="SimSun"/>
          <w:sz w:val="24"/>
          <w:szCs w:val="24"/>
          <w:spacing w:val="-46"/>
        </w:rPr>
        <w:t xml:space="preserve"> </w:t>
      </w:r>
      <w:r>
        <w:rPr>
          <w:rFonts w:ascii="SimSun" w:hAnsi="SimSun" w:eastAsia="SimSun" w:cs="SimSun"/>
          <w:sz w:val="24"/>
          <w:szCs w:val="24"/>
          <w:spacing w:val="-1"/>
        </w:rPr>
        <w:t>GCC</w:t>
      </w:r>
      <w:r>
        <w:rPr>
          <w:rFonts w:ascii="SimSun" w:hAnsi="SimSun" w:eastAsia="SimSun" w:cs="SimSun"/>
          <w:sz w:val="24"/>
          <w:szCs w:val="24"/>
          <w:spacing w:val="-48"/>
        </w:rPr>
        <w:t xml:space="preserve"> </w:t>
      </w:r>
      <w:r>
        <w:rPr>
          <w:rFonts w:ascii="SimSun" w:hAnsi="SimSun" w:eastAsia="SimSun" w:cs="SimSun"/>
          <w:sz w:val="24"/>
          <w:szCs w:val="24"/>
          <w:spacing w:val="-1"/>
        </w:rPr>
        <w:t>为整体参与国际和地区事务，开展多元外交，注重大国之间的平衡，促进中东</w:t>
      </w:r>
      <w:r>
        <w:rPr>
          <w:rFonts w:ascii="SimSun" w:hAnsi="SimSun" w:eastAsia="SimSun" w:cs="SimSun"/>
          <w:sz w:val="24"/>
          <w:szCs w:val="24"/>
          <w:spacing w:val="-8"/>
        </w:rPr>
        <w:t>国家的政局稳定。</w:t>
      </w:r>
    </w:p>
    <w:p>
      <w:pPr>
        <w:ind w:left="1518"/>
        <w:spacing w:before="1" w:line="218" w:lineRule="auto"/>
        <w:rPr>
          <w:rFonts w:ascii="SimSun" w:hAnsi="SimSun" w:eastAsia="SimSun" w:cs="SimSun"/>
          <w:sz w:val="24"/>
          <w:szCs w:val="24"/>
        </w:rPr>
      </w:pPr>
      <w:r>
        <w:rPr>
          <w:rFonts w:ascii="SimSun" w:hAnsi="SimSun" w:eastAsia="SimSun" w:cs="SimSun"/>
          <w:sz w:val="24"/>
          <w:szCs w:val="24"/>
          <w:spacing w:val="-8"/>
        </w:rPr>
        <w:t>(二)政府干预</w:t>
      </w:r>
    </w:p>
    <w:p>
      <w:pPr>
        <w:ind w:left="998" w:right="150" w:firstLine="500"/>
        <w:spacing w:before="173" w:line="354" w:lineRule="auto"/>
        <w:rPr>
          <w:rFonts w:ascii="SimSun" w:hAnsi="SimSun" w:eastAsia="SimSun" w:cs="SimSun"/>
          <w:sz w:val="24"/>
          <w:szCs w:val="24"/>
        </w:rPr>
      </w:pPr>
      <w:r>
        <w:rPr>
          <w:rFonts w:ascii="SimSun" w:hAnsi="SimSun" w:eastAsia="SimSun" w:cs="SimSun"/>
          <w:sz w:val="24"/>
          <w:szCs w:val="24"/>
          <w:spacing w:val="-1"/>
        </w:rPr>
        <w:t>中东地区大部分国家经济发展中政府干预性强，</w:t>
      </w:r>
      <w:r>
        <w:rPr>
          <w:rFonts w:ascii="SimSun" w:hAnsi="SimSun" w:eastAsia="SimSun" w:cs="SimSun"/>
          <w:sz w:val="24"/>
          <w:szCs w:val="24"/>
          <w:spacing w:val="-2"/>
        </w:rPr>
        <w:t>GCC</w:t>
      </w:r>
      <w:r>
        <w:rPr>
          <w:rFonts w:ascii="SimSun" w:hAnsi="SimSun" w:eastAsia="SimSun" w:cs="SimSun"/>
          <w:sz w:val="24"/>
          <w:szCs w:val="24"/>
          <w:spacing w:val="-46"/>
        </w:rPr>
        <w:t xml:space="preserve"> </w:t>
      </w:r>
      <w:r>
        <w:rPr>
          <w:rFonts w:ascii="SimSun" w:hAnsi="SimSun" w:eastAsia="SimSun" w:cs="SimSun"/>
          <w:sz w:val="24"/>
          <w:szCs w:val="24"/>
          <w:spacing w:val="-2"/>
        </w:rPr>
        <w:t>也不例外，GCC</w:t>
      </w:r>
      <w:r>
        <w:rPr>
          <w:rFonts w:ascii="SimSun" w:hAnsi="SimSun" w:eastAsia="SimSun" w:cs="SimSun"/>
          <w:sz w:val="24"/>
          <w:szCs w:val="24"/>
          <w:spacing w:val="-51"/>
        </w:rPr>
        <w:t xml:space="preserve"> </w:t>
      </w:r>
      <w:r>
        <w:rPr>
          <w:rFonts w:ascii="SimSun" w:hAnsi="SimSun" w:eastAsia="SimSun" w:cs="SimSun"/>
          <w:sz w:val="24"/>
          <w:szCs w:val="24"/>
          <w:spacing w:val="-2"/>
        </w:rPr>
        <w:t>在经济一体化</w:t>
      </w:r>
      <w:r>
        <w:rPr>
          <w:rFonts w:ascii="SimSun" w:hAnsi="SimSun" w:eastAsia="SimSun" w:cs="SimSun"/>
          <w:sz w:val="24"/>
          <w:szCs w:val="24"/>
        </w:rPr>
        <w:t>发展过程中政府始终保留着较大权利，并不完全以市场</w:t>
      </w:r>
      <w:r>
        <w:rPr>
          <w:rFonts w:ascii="SimSun" w:hAnsi="SimSun" w:eastAsia="SimSun" w:cs="SimSun"/>
          <w:sz w:val="24"/>
          <w:szCs w:val="24"/>
          <w:spacing w:val="-1"/>
        </w:rPr>
        <w:t>为导向。这也是发展中国家的</w:t>
      </w:r>
      <w:r>
        <w:rPr>
          <w:rFonts w:ascii="SimSun" w:hAnsi="SimSun" w:eastAsia="SimSun" w:cs="SimSun"/>
          <w:sz w:val="24"/>
          <w:szCs w:val="24"/>
        </w:rPr>
        <w:t>经济一体化进程中的共性问题，其一体化的启动动机多</w:t>
      </w:r>
      <w:r>
        <w:rPr>
          <w:rFonts w:ascii="SimSun" w:hAnsi="SimSun" w:eastAsia="SimSun" w:cs="SimSun"/>
          <w:sz w:val="24"/>
          <w:szCs w:val="24"/>
          <w:spacing w:val="-1"/>
        </w:rPr>
        <w:t>是以经济上的联合自强求得自</w:t>
      </w:r>
      <w:r>
        <w:rPr>
          <w:rFonts w:ascii="SimSun" w:hAnsi="SimSun" w:eastAsia="SimSun" w:cs="SimSun"/>
          <w:sz w:val="24"/>
          <w:szCs w:val="24"/>
          <w:spacing w:val="-5"/>
        </w:rPr>
        <w:t>身集体的安全保障。</w:t>
      </w:r>
    </w:p>
    <w:p>
      <w:pPr>
        <w:ind w:left="1518"/>
        <w:spacing w:line="219" w:lineRule="auto"/>
        <w:rPr>
          <w:rFonts w:ascii="SimSun" w:hAnsi="SimSun" w:eastAsia="SimSun" w:cs="SimSun"/>
          <w:sz w:val="24"/>
          <w:szCs w:val="24"/>
        </w:rPr>
      </w:pPr>
      <w:r>
        <w:rPr>
          <w:rFonts w:ascii="SimSun" w:hAnsi="SimSun" w:eastAsia="SimSun" w:cs="SimSun"/>
          <w:sz w:val="24"/>
          <w:szCs w:val="24"/>
          <w:spacing w:val="-8"/>
        </w:rPr>
        <w:t>(三)产业政策</w:t>
      </w:r>
    </w:p>
    <w:p>
      <w:pPr>
        <w:ind w:left="995" w:firstLine="494"/>
        <w:spacing w:before="179" w:line="354" w:lineRule="auto"/>
        <w:jc w:val="both"/>
        <w:rPr>
          <w:rFonts w:ascii="SimSun" w:hAnsi="SimSun" w:eastAsia="SimSun" w:cs="SimSun"/>
          <w:sz w:val="24"/>
          <w:szCs w:val="24"/>
        </w:rPr>
      </w:pPr>
      <w:r>
        <w:rPr>
          <w:rFonts w:ascii="SimSun" w:hAnsi="SimSun" w:eastAsia="SimSun" w:cs="SimSun"/>
          <w:sz w:val="24"/>
          <w:szCs w:val="24"/>
          <w:spacing w:val="4"/>
        </w:rPr>
        <w:t>随着电子商务这种可持续发展的经济模式在世界快速的发展和能源支撑型经济的</w:t>
      </w:r>
      <w:r>
        <w:rPr>
          <w:rFonts w:ascii="SimSun" w:hAnsi="SimSun" w:eastAsia="SimSun" w:cs="SimSun"/>
          <w:sz w:val="24"/>
          <w:szCs w:val="24"/>
          <w:spacing w:val="-2"/>
        </w:rPr>
        <w:t>逐渐萎缩，使得中东各国意识到经济转型的重要性。而电子商务的发展也依托当地的物</w:t>
      </w:r>
      <w:r>
        <w:rPr>
          <w:rFonts w:ascii="SimSun" w:hAnsi="SimSun" w:eastAsia="SimSun" w:cs="SimSun"/>
          <w:sz w:val="24"/>
          <w:szCs w:val="24"/>
          <w:spacing w:val="-7"/>
        </w:rPr>
        <w:t>流、支付手段、消费习惯、互联网和网络安全的发展，</w:t>
      </w:r>
      <w:r>
        <w:rPr>
          <w:rFonts w:ascii="SimSun" w:hAnsi="SimSun" w:eastAsia="SimSun" w:cs="SimSun"/>
          <w:sz w:val="24"/>
          <w:szCs w:val="24"/>
          <w:spacing w:val="88"/>
        </w:rPr>
        <w:t xml:space="preserve"> </w:t>
      </w:r>
      <w:r>
        <w:rPr>
          <w:rFonts w:ascii="SimSun" w:hAnsi="SimSun" w:eastAsia="SimSun" w:cs="SimSun"/>
          <w:sz w:val="24"/>
          <w:szCs w:val="24"/>
          <w:spacing w:val="-7"/>
        </w:rPr>
        <w:t>中东国家也在不同程度地支持着</w:t>
      </w:r>
      <w:r>
        <w:rPr>
          <w:rFonts w:ascii="SimSun" w:hAnsi="SimSun" w:eastAsia="SimSun" w:cs="SimSun"/>
          <w:sz w:val="24"/>
          <w:szCs w:val="24"/>
          <w:spacing w:val="1"/>
        </w:rPr>
        <w:t>电子商务的发展，但是由于中东的移动互联网起步</w:t>
      </w:r>
      <w:r>
        <w:rPr>
          <w:rFonts w:ascii="SimSun" w:hAnsi="SimSun" w:eastAsia="SimSun" w:cs="SimSun"/>
          <w:sz w:val="24"/>
          <w:szCs w:val="24"/>
        </w:rPr>
        <w:t>时间晚，所以各个国家的基础建设、</w:t>
      </w:r>
      <w:r>
        <w:rPr>
          <w:rFonts w:ascii="SimSun" w:hAnsi="SimSun" w:eastAsia="SimSun" w:cs="SimSun"/>
          <w:sz w:val="24"/>
          <w:szCs w:val="24"/>
          <w:spacing w:val="-2"/>
        </w:rPr>
        <w:t>政策法规和行业环境等都还不成熟，政府并没有对本国电子商务行业的发展制定固定的</w:t>
      </w:r>
      <w:r>
        <w:rPr>
          <w:rFonts w:ascii="SimSun" w:hAnsi="SimSun" w:eastAsia="SimSun" w:cs="SimSun"/>
          <w:sz w:val="24"/>
          <w:szCs w:val="24"/>
          <w:spacing w:val="-5"/>
        </w:rPr>
        <w:t>政策和框架。但是迪拜自贸区在政策上予以很多优惠给外来企业， 例如货物可以自由进</w:t>
      </w:r>
      <w:r>
        <w:rPr>
          <w:rFonts w:ascii="SimSun" w:hAnsi="SimSun" w:eastAsia="SimSun" w:cs="SimSun"/>
          <w:sz w:val="24"/>
          <w:szCs w:val="24"/>
          <w:spacing w:val="-1"/>
        </w:rPr>
        <w:t>出港，海关对区内货物采取随时抽查的方式</w:t>
      </w:r>
      <w:r>
        <w:rPr>
          <w:rFonts w:ascii="SimSun" w:hAnsi="SimSun" w:eastAsia="SimSun" w:cs="SimSun"/>
          <w:sz w:val="24"/>
          <w:szCs w:val="24"/>
          <w:spacing w:val="-2"/>
        </w:rPr>
        <w:t>进行监管。货物在区内储存、贸易、加工制</w:t>
      </w:r>
      <w:r>
        <w:rPr>
          <w:rFonts w:ascii="SimSun" w:hAnsi="SimSun" w:eastAsia="SimSun" w:cs="SimSun"/>
          <w:sz w:val="24"/>
          <w:szCs w:val="24"/>
          <w:spacing w:val="-2"/>
        </w:rPr>
        <w:t>造均不征收进口环节关税和增值税，如进入阿联酋关税区时再征税，入关后再出口的商</w:t>
      </w:r>
      <w:r>
        <w:rPr>
          <w:rFonts w:ascii="SimSun" w:hAnsi="SimSun" w:eastAsia="SimSun" w:cs="SimSun"/>
          <w:sz w:val="24"/>
          <w:szCs w:val="24"/>
          <w:spacing w:val="-5"/>
        </w:rPr>
        <w:t>品给予全部退税。</w:t>
      </w:r>
    </w:p>
    <w:p>
      <w:pPr>
        <w:ind w:left="1482"/>
        <w:spacing w:before="152" w:line="220" w:lineRule="auto"/>
        <w:outlineLvl w:val="2"/>
        <w:rPr>
          <w:rFonts w:ascii="SimSun" w:hAnsi="SimSun" w:eastAsia="SimSun" w:cs="SimSun"/>
          <w:sz w:val="24"/>
          <w:szCs w:val="24"/>
        </w:rPr>
      </w:pPr>
      <w:bookmarkStart w:name="bookmark35" w:id="52"/>
      <w:bookmarkEnd w:id="52"/>
      <w:r>
        <w:rPr>
          <w:rFonts w:ascii="SimSun" w:hAnsi="SimSun" w:eastAsia="SimSun" w:cs="SimSun"/>
          <w:sz w:val="24"/>
          <w:szCs w:val="24"/>
          <w:b/>
          <w:bCs/>
          <w:spacing w:val="-4"/>
        </w:rPr>
        <w:t>二、经济环境</w:t>
      </w:r>
    </w:p>
    <w:p>
      <w:pPr>
        <w:spacing w:line="251"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8"/>
        </w:rPr>
        <w:t>(一)宏观经济</w:t>
      </w:r>
    </w:p>
    <w:p>
      <w:pPr>
        <w:ind w:left="994" w:right="109" w:firstLine="504"/>
        <w:spacing w:before="178" w:line="354" w:lineRule="auto"/>
        <w:rPr>
          <w:rFonts w:ascii="SimSun" w:hAnsi="SimSun" w:eastAsia="SimSun" w:cs="SimSun"/>
          <w:sz w:val="24"/>
          <w:szCs w:val="24"/>
        </w:rPr>
      </w:pPr>
      <w:r>
        <w:rPr>
          <w:rFonts w:ascii="SimSun" w:hAnsi="SimSun" w:eastAsia="SimSun" w:cs="SimSun"/>
          <w:sz w:val="24"/>
          <w:szCs w:val="24"/>
          <w:spacing w:val="-1"/>
        </w:rPr>
        <w:t>中东一直是石油能源富足的代名词，大部分中东国家都是以石油为经济支撑，阿</w:t>
      </w:r>
      <w:r>
        <w:rPr>
          <w:rFonts w:ascii="SimSun" w:hAnsi="SimSun" w:eastAsia="SimSun" w:cs="SimSun"/>
          <w:sz w:val="24"/>
          <w:szCs w:val="24"/>
          <w:spacing w:val="-2"/>
        </w:rPr>
        <w:t>联酋产业结构中第三大产业就是石油业，占</w:t>
      </w:r>
      <w:r>
        <w:rPr>
          <w:rFonts w:ascii="SimSun" w:hAnsi="SimSun" w:eastAsia="SimSun" w:cs="SimSun"/>
          <w:sz w:val="24"/>
          <w:szCs w:val="24"/>
          <w:spacing w:val="-50"/>
        </w:rPr>
        <w:t xml:space="preserve"> </w:t>
      </w:r>
      <w:r>
        <w:rPr>
          <w:rFonts w:ascii="SimSun" w:hAnsi="SimSun" w:eastAsia="SimSun" w:cs="SimSun"/>
          <w:sz w:val="24"/>
          <w:szCs w:val="24"/>
          <w:spacing w:val="-2"/>
        </w:rPr>
        <w:t>GDP</w:t>
      </w:r>
      <w:r>
        <w:rPr>
          <w:rFonts w:ascii="SimSun" w:hAnsi="SimSun" w:eastAsia="SimSun" w:cs="SimSun"/>
          <w:sz w:val="24"/>
          <w:szCs w:val="24"/>
          <w:spacing w:val="-31"/>
        </w:rPr>
        <w:t xml:space="preserve"> </w:t>
      </w:r>
      <w:r>
        <w:rPr>
          <w:rFonts w:ascii="SimSun" w:hAnsi="SimSun" w:eastAsia="SimSun" w:cs="SimSun"/>
          <w:sz w:val="24"/>
          <w:szCs w:val="24"/>
          <w:spacing w:val="-2"/>
        </w:rPr>
        <w:t>的</w:t>
      </w:r>
      <w:r>
        <w:rPr>
          <w:rFonts w:ascii="SimSun" w:hAnsi="SimSun" w:eastAsia="SimSun" w:cs="SimSun"/>
          <w:sz w:val="24"/>
          <w:szCs w:val="24"/>
          <w:spacing w:val="-46"/>
        </w:rPr>
        <w:t xml:space="preserve"> </w:t>
      </w:r>
      <w:r>
        <w:rPr>
          <w:rFonts w:ascii="SimSun" w:hAnsi="SimSun" w:eastAsia="SimSun" w:cs="SimSun"/>
          <w:sz w:val="24"/>
          <w:szCs w:val="24"/>
          <w:spacing w:val="-2"/>
        </w:rPr>
        <w:t>30%，而沙特阿拉伯作为全球最大的</w:t>
      </w:r>
      <w:r>
        <w:rPr>
          <w:rFonts w:ascii="SimSun" w:hAnsi="SimSun" w:eastAsia="SimSun" w:cs="SimSun"/>
          <w:sz w:val="24"/>
          <w:szCs w:val="24"/>
          <w:spacing w:val="-2"/>
        </w:rPr>
        <w:t>石油输出国，石油产业的收入占全国总收入的大约</w:t>
      </w:r>
      <w:r>
        <w:rPr>
          <w:rFonts w:ascii="SimSun" w:hAnsi="SimSun" w:eastAsia="SimSun" w:cs="SimSun"/>
          <w:sz w:val="24"/>
          <w:szCs w:val="24"/>
          <w:spacing w:val="-42"/>
        </w:rPr>
        <w:t xml:space="preserve"> </w:t>
      </w:r>
      <w:r>
        <w:rPr>
          <w:rFonts w:ascii="SimSun" w:hAnsi="SimSun" w:eastAsia="SimSun" w:cs="SimSun"/>
          <w:sz w:val="24"/>
          <w:szCs w:val="24"/>
          <w:spacing w:val="-2"/>
        </w:rPr>
        <w:t>75%，GDP</w:t>
      </w:r>
      <w:r>
        <w:rPr>
          <w:rFonts w:ascii="SimSun" w:hAnsi="SimSun" w:eastAsia="SimSun" w:cs="SimSun"/>
          <w:sz w:val="24"/>
          <w:szCs w:val="24"/>
          <w:spacing w:val="-31"/>
        </w:rPr>
        <w:t xml:space="preserve"> </w:t>
      </w:r>
      <w:r>
        <w:rPr>
          <w:rFonts w:ascii="SimSun" w:hAnsi="SimSun" w:eastAsia="SimSun" w:cs="SimSun"/>
          <w:sz w:val="24"/>
          <w:szCs w:val="24"/>
          <w:spacing w:val="-2"/>
        </w:rPr>
        <w:t>的</w:t>
      </w:r>
      <w:r>
        <w:rPr>
          <w:rFonts w:ascii="SimSun" w:hAnsi="SimSun" w:eastAsia="SimSun" w:cs="SimSun"/>
          <w:sz w:val="24"/>
          <w:szCs w:val="24"/>
          <w:spacing w:val="-52"/>
        </w:rPr>
        <w:t xml:space="preserve"> </w:t>
      </w:r>
      <w:r>
        <w:rPr>
          <w:rFonts w:ascii="SimSun" w:hAnsi="SimSun" w:eastAsia="SimSun" w:cs="SimSun"/>
          <w:sz w:val="24"/>
          <w:szCs w:val="24"/>
          <w:spacing w:val="-2"/>
        </w:rPr>
        <w:t>40%，以及出口收入的</w:t>
      </w:r>
      <w:r>
        <w:rPr>
          <w:rFonts w:ascii="SimSun" w:hAnsi="SimSun" w:eastAsia="SimSun" w:cs="SimSun"/>
          <w:sz w:val="24"/>
          <w:szCs w:val="24"/>
        </w:rPr>
        <w:t xml:space="preserve"> </w:t>
      </w:r>
      <w:r>
        <w:rPr>
          <w:rFonts w:ascii="SimSun" w:hAnsi="SimSun" w:eastAsia="SimSun" w:cs="SimSun"/>
          <w:sz w:val="24"/>
          <w:szCs w:val="24"/>
        </w:rPr>
        <w:t>90%。但是随着新能源技术获得较大发展，</w:t>
      </w:r>
      <w:r>
        <w:rPr>
          <w:rFonts w:ascii="SimSun" w:hAnsi="SimSun" w:eastAsia="SimSun" w:cs="SimSun"/>
          <w:sz w:val="24"/>
          <w:szCs w:val="24"/>
          <w:spacing w:val="-1"/>
        </w:rPr>
        <w:t>世界新能源和可再生替代能源替代化石能源</w:t>
      </w:r>
      <w:r>
        <w:rPr>
          <w:rFonts w:ascii="SimSun" w:hAnsi="SimSun" w:eastAsia="SimSun" w:cs="SimSun"/>
          <w:sz w:val="24"/>
          <w:szCs w:val="24"/>
          <w:spacing w:val="-1"/>
        </w:rPr>
        <w:t>进程加快，石油在全球能源消费总量中的比重已经连续</w:t>
      </w:r>
      <w:r>
        <w:rPr>
          <w:rFonts w:ascii="SimSun" w:hAnsi="SimSun" w:eastAsia="SimSun" w:cs="SimSun"/>
          <w:sz w:val="24"/>
          <w:szCs w:val="24"/>
          <w:spacing w:val="-32"/>
        </w:rPr>
        <w:t xml:space="preserve"> </w:t>
      </w:r>
      <w:r>
        <w:rPr>
          <w:rFonts w:ascii="SimSun" w:hAnsi="SimSun" w:eastAsia="SimSun" w:cs="SimSun"/>
          <w:sz w:val="24"/>
          <w:szCs w:val="24"/>
          <w:spacing w:val="-1"/>
        </w:rPr>
        <w:t>13</w:t>
      </w:r>
      <w:r>
        <w:rPr>
          <w:rFonts w:ascii="SimSun" w:hAnsi="SimSun" w:eastAsia="SimSun" w:cs="SimSun"/>
          <w:sz w:val="24"/>
          <w:szCs w:val="24"/>
          <w:spacing w:val="-49"/>
        </w:rPr>
        <w:t xml:space="preserve"> </w:t>
      </w:r>
      <w:r>
        <w:rPr>
          <w:rFonts w:ascii="SimSun" w:hAnsi="SimSun" w:eastAsia="SimSun" w:cs="SimSun"/>
          <w:sz w:val="24"/>
          <w:szCs w:val="24"/>
          <w:spacing w:val="-1"/>
        </w:rPr>
        <w:t>年下降且</w:t>
      </w:r>
      <w:r>
        <w:rPr>
          <w:rFonts w:ascii="SimSun" w:hAnsi="SimSun" w:eastAsia="SimSun" w:cs="SimSun"/>
          <w:sz w:val="24"/>
          <w:szCs w:val="24"/>
          <w:spacing w:val="-2"/>
        </w:rPr>
        <w:t>再次达到历史最低</w:t>
      </w:r>
      <w:r>
        <w:rPr>
          <w:rFonts w:ascii="SimSun" w:hAnsi="SimSun" w:eastAsia="SimSun" w:cs="SimSun"/>
          <w:sz w:val="24"/>
          <w:szCs w:val="24"/>
          <w:spacing w:val="-2"/>
        </w:rPr>
        <w:t>点。图</w:t>
      </w:r>
      <w:r>
        <w:rPr>
          <w:rFonts w:ascii="SimSun" w:hAnsi="SimSun" w:eastAsia="SimSun" w:cs="SimSun"/>
          <w:sz w:val="24"/>
          <w:szCs w:val="24"/>
          <w:spacing w:val="-41"/>
        </w:rPr>
        <w:t xml:space="preserve"> </w:t>
      </w:r>
      <w:r>
        <w:rPr>
          <w:rFonts w:ascii="SimSun" w:hAnsi="SimSun" w:eastAsia="SimSun" w:cs="SimSun"/>
          <w:sz w:val="24"/>
          <w:szCs w:val="24"/>
          <w:spacing w:val="-2"/>
        </w:rPr>
        <w:t>4-6</w:t>
      </w:r>
      <w:r>
        <w:rPr>
          <w:rFonts w:ascii="SimSun" w:hAnsi="SimSun" w:eastAsia="SimSun" w:cs="SimSun"/>
          <w:sz w:val="24"/>
          <w:szCs w:val="24"/>
          <w:spacing w:val="-45"/>
        </w:rPr>
        <w:t xml:space="preserve"> </w:t>
      </w:r>
      <w:r>
        <w:rPr>
          <w:rFonts w:ascii="SimSun" w:hAnsi="SimSun" w:eastAsia="SimSun" w:cs="SimSun"/>
          <w:sz w:val="24"/>
          <w:szCs w:val="24"/>
          <w:spacing w:val="-2"/>
        </w:rPr>
        <w:t>也可以看出，整体上看，中东国家的</w:t>
      </w:r>
      <w:r>
        <w:rPr>
          <w:rFonts w:ascii="SimSun" w:hAnsi="SimSun" w:eastAsia="SimSun" w:cs="SimSun"/>
          <w:sz w:val="24"/>
          <w:szCs w:val="24"/>
          <w:spacing w:val="-53"/>
        </w:rPr>
        <w:t xml:space="preserve"> </w:t>
      </w:r>
      <w:r>
        <w:rPr>
          <w:rFonts w:ascii="SimSun" w:hAnsi="SimSun" w:eastAsia="SimSun" w:cs="SimSun"/>
          <w:sz w:val="24"/>
          <w:szCs w:val="24"/>
          <w:spacing w:val="-2"/>
        </w:rPr>
        <w:t>GDP</w:t>
      </w:r>
      <w:r>
        <w:rPr>
          <w:rFonts w:ascii="SimSun" w:hAnsi="SimSun" w:eastAsia="SimSun" w:cs="SimSun"/>
          <w:sz w:val="24"/>
          <w:szCs w:val="24"/>
          <w:spacing w:val="-50"/>
        </w:rPr>
        <w:t xml:space="preserve"> </w:t>
      </w:r>
      <w:r>
        <w:rPr>
          <w:rFonts w:ascii="SimSun" w:hAnsi="SimSun" w:eastAsia="SimSun" w:cs="SimSun"/>
          <w:sz w:val="24"/>
          <w:szCs w:val="24"/>
          <w:spacing w:val="-2"/>
        </w:rPr>
        <w:t>增速放缓，中东国家自</w:t>
      </w:r>
      <w:r>
        <w:rPr>
          <w:rFonts w:ascii="SimSun" w:hAnsi="SimSun" w:eastAsia="SimSun" w:cs="SimSun"/>
          <w:sz w:val="24"/>
          <w:szCs w:val="24"/>
          <w:spacing w:val="-47"/>
        </w:rPr>
        <w:t xml:space="preserve"> </w:t>
      </w:r>
      <w:r>
        <w:rPr>
          <w:rFonts w:ascii="SimSun" w:hAnsi="SimSun" w:eastAsia="SimSun" w:cs="SimSun"/>
          <w:sz w:val="24"/>
          <w:szCs w:val="24"/>
          <w:spacing w:val="-2"/>
        </w:rPr>
        <w:t>2012</w:t>
      </w:r>
      <w:r>
        <w:rPr>
          <w:rFonts w:ascii="SimSun" w:hAnsi="SimSun" w:eastAsia="SimSun" w:cs="SimSun"/>
          <w:sz w:val="24"/>
          <w:szCs w:val="24"/>
          <w:spacing w:val="-49"/>
        </w:rPr>
        <w:t xml:space="preserve"> </w:t>
      </w:r>
      <w:r>
        <w:rPr>
          <w:rFonts w:ascii="SimSun" w:hAnsi="SimSun" w:eastAsia="SimSun" w:cs="SimSun"/>
          <w:sz w:val="24"/>
          <w:szCs w:val="24"/>
          <w:spacing w:val="-2"/>
        </w:rPr>
        <w:t>年开</w:t>
      </w:r>
      <w:r>
        <w:rPr>
          <w:rFonts w:ascii="SimSun" w:hAnsi="SimSun" w:eastAsia="SimSun" w:cs="SimSun"/>
          <w:sz w:val="24"/>
          <w:szCs w:val="24"/>
        </w:rPr>
        <w:t>始一直保持低位通胀率和失业率。中东地区产业结构过度依赖石</w:t>
      </w:r>
      <w:r>
        <w:rPr>
          <w:rFonts w:ascii="SimSun" w:hAnsi="SimSun" w:eastAsia="SimSun" w:cs="SimSun"/>
          <w:sz w:val="24"/>
          <w:szCs w:val="24"/>
          <w:spacing w:val="-1"/>
        </w:rPr>
        <w:t>油工业，但是随着世</w:t>
      </w:r>
      <w:r>
        <w:rPr>
          <w:rFonts w:ascii="SimSun" w:hAnsi="SimSun" w:eastAsia="SimSun" w:cs="SimSun"/>
          <w:sz w:val="24"/>
          <w:szCs w:val="24"/>
        </w:rPr>
        <w:t>界能源多元化，石油需求下降，中东地区产业结构亟待转型，单</w:t>
      </w:r>
      <w:r>
        <w:rPr>
          <w:rFonts w:ascii="SimSun" w:hAnsi="SimSun" w:eastAsia="SimSun" w:cs="SimSun"/>
          <w:sz w:val="24"/>
          <w:szCs w:val="24"/>
          <w:spacing w:val="-1"/>
        </w:rPr>
        <w:t>一的经济结构不利于</w:t>
      </w:r>
      <w:r>
        <w:rPr>
          <w:rFonts w:ascii="SimSun" w:hAnsi="SimSun" w:eastAsia="SimSun" w:cs="SimSun"/>
          <w:sz w:val="24"/>
          <w:szCs w:val="24"/>
          <w:spacing w:val="-5"/>
        </w:rPr>
        <w:t>经济均衡持续发展。</w:t>
      </w:r>
    </w:p>
    <w:p>
      <w:pPr>
        <w:spacing w:line="354" w:lineRule="auto"/>
        <w:sectPr>
          <w:headerReference w:type="default" r:id="rId67"/>
          <w:footerReference w:type="default" r:id="rId68"/>
          <w:pgSz w:w="11907" w:h="16839"/>
          <w:pgMar w:top="1216" w:right="1335" w:bottom="1091" w:left="432" w:header="827" w:footer="817" w:gutter="0"/>
        </w:sectPr>
        <w:rPr>
          <w:rFonts w:ascii="SimSun" w:hAnsi="SimSun" w:eastAsia="SimSun" w:cs="SimSun"/>
          <w:sz w:val="24"/>
          <w:szCs w:val="24"/>
        </w:rPr>
      </w:pPr>
    </w:p>
    <w:p>
      <w:pPr>
        <w:spacing w:before="76"/>
        <w:rPr/>
      </w:pPr>
      <w:r/>
    </w:p>
    <w:tbl>
      <w:tblPr>
        <w:tblStyle w:val="TableNormal"/>
        <w:tblW w:w="7758" w:type="dxa"/>
        <w:tblInd w:w="1843" w:type="dxa"/>
        <w:tblLayout w:type="fixed"/>
        <w:tblBorders>
          <w:left w:val="single" w:color="D9D9D9" w:sz="4" w:space="0"/>
          <w:bottom w:val="single" w:color="D9D9D9" w:sz="4" w:space="0"/>
          <w:right w:val="single" w:color="D9D9D9" w:sz="4" w:space="0"/>
          <w:top w:val="single" w:color="D9D9D9" w:sz="4" w:space="0"/>
        </w:tblBorders>
      </w:tblPr>
      <w:tblGrid>
        <w:gridCol w:w="7758"/>
      </w:tblGrid>
      <w:tr>
        <w:trPr>
          <w:trHeight w:val="5348" w:hRule="atLeast"/>
        </w:trPr>
        <w:tc>
          <w:tcPr>
            <w:tcW w:w="7758" w:type="dxa"/>
            <w:vAlign w:val="top"/>
          </w:tcPr>
          <w:p>
            <w:pPr>
              <w:spacing w:line="218" w:lineRule="exact"/>
              <w:rPr/>
            </w:pPr>
            <w:r>
              <w:pict>
                <v:shape id="_x0000_s274" style="position:absolute;margin-left:-333.281pt;margin-top:5.33899pt;mso-position-vertical-relative:top-margin-area;mso-position-horizontal-relative:right-margin-area;width:28.8pt;height:160.8pt;z-index:252061696;" filled="false" stroked="false" type="#_x0000_t202">
                  <v:fill on="false"/>
                  <v:stroke on="false"/>
                  <v:path/>
                  <v:imagedata o:title=""/>
                  <o:lock v:ext="edit" aspectratio="false"/>
                  <v:textbox inset="0mm,0mm,0mm,0mm">
                    <w:txbxContent>
                      <w:p>
                        <w:pPr>
                          <w:pStyle w:val="TableText"/>
                          <w:ind w:left="23"/>
                          <w:spacing w:before="19" w:line="239" w:lineRule="auto"/>
                          <w:rPr/>
                        </w:pPr>
                        <w:bookmarkStart w:name="bookmark87" w:id="53"/>
                        <w:bookmarkEnd w:id="53"/>
                        <w:r>
                          <w:rPr>
                            <w:color w:val="595959"/>
                            <w:spacing w:val="-2"/>
                          </w:rPr>
                          <w:t>25.00%</w:t>
                        </w:r>
                      </w:p>
                      <w:p>
                        <w:pPr>
                          <w:pStyle w:val="TableText"/>
                          <w:ind w:left="23"/>
                          <w:spacing w:before="266" w:line="239" w:lineRule="auto"/>
                          <w:rPr/>
                        </w:pPr>
                        <w:r>
                          <w:rPr>
                            <w:color w:val="595959"/>
                            <w:spacing w:val="-2"/>
                          </w:rPr>
                          <w:t>20.00%</w:t>
                        </w:r>
                      </w:p>
                      <w:p>
                        <w:pPr>
                          <w:pStyle w:val="TableText"/>
                          <w:ind w:left="34"/>
                          <w:spacing w:before="266" w:line="239" w:lineRule="auto"/>
                          <w:rPr/>
                        </w:pPr>
                        <w:r>
                          <w:rPr>
                            <w:color w:val="595959"/>
                            <w:spacing w:val="-4"/>
                          </w:rPr>
                          <w:t>15.00%</w:t>
                        </w:r>
                      </w:p>
                      <w:p>
                        <w:pPr>
                          <w:pStyle w:val="TableText"/>
                          <w:ind w:left="34"/>
                          <w:spacing w:before="266" w:line="239" w:lineRule="auto"/>
                          <w:rPr/>
                        </w:pPr>
                        <w:r>
                          <w:rPr>
                            <w:color w:val="595959"/>
                            <w:spacing w:val="-4"/>
                          </w:rPr>
                          <w:t>10.00%</w:t>
                        </w:r>
                      </w:p>
                      <w:p>
                        <w:pPr>
                          <w:pStyle w:val="TableText"/>
                          <w:ind w:left="114"/>
                          <w:spacing w:before="266" w:line="239" w:lineRule="auto"/>
                          <w:rPr/>
                        </w:pPr>
                        <w:r>
                          <w:rPr>
                            <w:color w:val="595959"/>
                            <w:spacing w:val="-2"/>
                          </w:rPr>
                          <w:t>5.00%</w:t>
                        </w:r>
                      </w:p>
                      <w:p>
                        <w:pPr>
                          <w:pStyle w:val="TableText"/>
                          <w:ind w:left="112"/>
                          <w:spacing w:before="266" w:line="239" w:lineRule="auto"/>
                          <w:rPr/>
                        </w:pPr>
                        <w:r>
                          <w:rPr>
                            <w:color w:val="595959"/>
                            <w:spacing w:val="-2"/>
                          </w:rPr>
                          <w:t>0.00%</w:t>
                        </w:r>
                      </w:p>
                      <w:p>
                        <w:pPr>
                          <w:pStyle w:val="TableText"/>
                          <w:ind w:left="20"/>
                          <w:spacing w:before="266" w:line="185" w:lineRule="auto"/>
                          <w:rPr/>
                        </w:pPr>
                        <w:r>
                          <w:rPr>
                            <w:color w:val="595959"/>
                            <w:spacing w:val="-1"/>
                          </w:rPr>
                          <w:t>-5.00%</w:t>
                        </w:r>
                      </w:p>
                    </w:txbxContent>
                  </v:textbox>
                </v:shape>
              </w:pict>
            </w:r>
            <w:r>
              <w:pict>
                <v:shape id="_x0000_s276" style="position:absolute;margin-left:-290.041pt;margin-top:160.879pt;mso-position-vertical-relative:top-margin-area;mso-position-horizontal-relative:right-margin-area;width:271.45pt;height:11.95pt;z-index:252059648;" filled="false" stroked="false" type="#_x0000_t202">
                  <v:fill on="false"/>
                  <v:stroke on="false"/>
                  <v:path/>
                  <v:imagedata o:title=""/>
                  <o:lock v:ext="edit" aspectratio="false"/>
                  <v:textbox inset="0mm,0mm,0mm,0mm">
                    <w:txbxContent>
                      <w:p>
                        <w:pPr>
                          <w:pStyle w:val="TableText"/>
                          <w:ind w:left="20"/>
                          <w:spacing w:before="19" w:line="204" w:lineRule="auto"/>
                          <w:rPr/>
                        </w:pPr>
                        <w:r>
                          <w:rPr>
                            <w:color w:val="595959"/>
                            <w:spacing w:val="-1"/>
                          </w:rPr>
                          <w:t>2010    2011    2012</w:t>
                        </w:r>
                        <w:r>
                          <w:rPr>
                            <w:color w:val="595959"/>
                            <w:spacing w:val="2"/>
                          </w:rPr>
                          <w:t xml:space="preserve">    </w:t>
                        </w:r>
                        <w:r>
                          <w:rPr>
                            <w:color w:val="595959"/>
                            <w:spacing w:val="-1"/>
                          </w:rPr>
                          <w:t>2013</w:t>
                        </w:r>
                        <w:r>
                          <w:rPr>
                            <w:color w:val="595959"/>
                            <w:spacing w:val="1"/>
                          </w:rPr>
                          <w:t xml:space="preserve">    </w:t>
                        </w:r>
                        <w:r>
                          <w:rPr>
                            <w:color w:val="595959"/>
                            <w:spacing w:val="-1"/>
                          </w:rPr>
                          <w:t>2014</w:t>
                        </w:r>
                        <w:r>
                          <w:rPr>
                            <w:color w:val="595959"/>
                            <w:spacing w:val="2"/>
                          </w:rPr>
                          <w:t xml:space="preserve">    </w:t>
                        </w:r>
                        <w:r>
                          <w:rPr>
                            <w:color w:val="595959"/>
                            <w:spacing w:val="-2"/>
                          </w:rPr>
                          <w:t>2015</w:t>
                        </w:r>
                        <w:r>
                          <w:rPr>
                            <w:color w:val="595959"/>
                            <w:spacing w:val="2"/>
                          </w:rPr>
                          <w:t xml:space="preserve">    </w:t>
                        </w:r>
                        <w:r>
                          <w:rPr>
                            <w:color w:val="595959"/>
                            <w:spacing w:val="-2"/>
                          </w:rPr>
                          <w:t>2016</w:t>
                        </w:r>
                        <w:r>
                          <w:rPr>
                            <w:color w:val="595959"/>
                            <w:spacing w:val="2"/>
                          </w:rPr>
                          <w:t xml:space="preserve">    </w:t>
                        </w:r>
                        <w:r>
                          <w:rPr>
                            <w:color w:val="595959"/>
                            <w:spacing w:val="-2"/>
                          </w:rPr>
                          <w:t>2017</w:t>
                        </w:r>
                      </w:p>
                    </w:txbxContent>
                  </v:textbox>
                </v:shape>
              </w:pict>
            </w:r>
            <w:r>
              <w:drawing>
                <wp:anchor distT="0" distB="0" distL="0" distR="0" simplePos="0" relativeHeight="252058624" behindDoc="0" locked="0" layoutInCell="1" allowOverlap="1">
                  <wp:simplePos x="0" y="0"/>
                  <wp:positionH relativeFrom="rightMargin">
                    <wp:posOffset>-3795522</wp:posOffset>
                  </wp:positionH>
                  <wp:positionV relativeFrom="topMargin">
                    <wp:posOffset>138429</wp:posOffset>
                  </wp:positionV>
                  <wp:extent cx="3473450" cy="1901952"/>
                  <wp:effectExtent l="0" t="0" r="0" b="0"/>
                  <wp:wrapNone/>
                  <wp:docPr id="52" name="IM 52"/>
                  <wp:cNvGraphicFramePr/>
                  <a:graphic>
                    <a:graphicData uri="http://schemas.openxmlformats.org/drawingml/2006/picture">
                      <pic:pic>
                        <pic:nvPicPr>
                          <pic:cNvPr id="52" name="IM 52"/>
                          <pic:cNvPicPr/>
                        </pic:nvPicPr>
                        <pic:blipFill>
                          <a:blip r:embed="rId69"/>
                          <a:stretch>
                            <a:fillRect/>
                          </a:stretch>
                        </pic:blipFill>
                        <pic:spPr>
                          <a:xfrm rot="0">
                            <a:off x="0" y="0"/>
                            <a:ext cx="3473450" cy="1901952"/>
                          </a:xfrm>
                          <a:prstGeom prst="rect">
                            <a:avLst/>
                          </a:prstGeom>
                        </pic:spPr>
                      </pic:pic>
                    </a:graphicData>
                  </a:graphic>
                </wp:anchor>
              </w:drawing>
            </w:r>
            <w:r>
              <w:pict>
                <v:shape id="_x0000_s278" style="position:absolute;margin-left:-346.739pt;margin-top:219.269pt;mso-position-vertical-relative:top-margin-area;mso-position-horizontal-relative:right-margin-area;width:332.65pt;height:12.85pt;z-index:252060672;" filled="false" stroked="false" type="#_x0000_t202">
                  <v:fill on="false"/>
                  <v:stroke on="false"/>
                  <v:path/>
                  <v:imagedata o:title=""/>
                  <o:lock v:ext="edit" aspectratio="false"/>
                  <v:textbox inset="0mm,0mm,0mm,0mm">
                    <w:txbxContent>
                      <w:p>
                        <w:pPr>
                          <w:pStyle w:val="TableText"/>
                          <w:ind w:left="20"/>
                          <w:spacing w:before="19" w:line="222" w:lineRule="auto"/>
                          <w:rPr/>
                        </w:pPr>
                        <w:r>
                          <w:rPr>
                            <w:color w:val="595959"/>
                            <w:spacing w:val="-2"/>
                          </w:rPr>
                          <w:t>科威特</w:t>
                        </w:r>
                        <w:r>
                          <w:rPr>
                            <w:color w:val="595959"/>
                            <w:spacing w:val="14"/>
                          </w:rPr>
                          <w:t xml:space="preserve">     </w:t>
                        </w:r>
                        <w:r>
                          <w:rPr>
                            <w:color w:val="595959"/>
                            <w:spacing w:val="-2"/>
                          </w:rPr>
                          <w:t>-2.37%</w:t>
                        </w:r>
                        <w:r>
                          <w:rPr>
                            <w:color w:val="595959"/>
                            <w:spacing w:val="26"/>
                          </w:rPr>
                          <w:t xml:space="preserve">  </w:t>
                        </w:r>
                        <w:r>
                          <w:rPr>
                            <w:color w:val="595959"/>
                            <w:spacing w:val="-2"/>
                          </w:rPr>
                          <w:t>9.63%   6.63%   1.15%</w:t>
                        </w:r>
                        <w:r>
                          <w:rPr>
                            <w:color w:val="595959"/>
                            <w:spacing w:val="2"/>
                          </w:rPr>
                          <w:t xml:space="preserve">   </w:t>
                        </w:r>
                        <w:r>
                          <w:rPr>
                            <w:color w:val="595959"/>
                            <w:spacing w:val="-2"/>
                          </w:rPr>
                          <w:t>0.50%</w:t>
                        </w:r>
                        <w:r>
                          <w:rPr>
                            <w:color w:val="595959"/>
                            <w:spacing w:val="3"/>
                          </w:rPr>
                          <w:t xml:space="preserve">   </w:t>
                        </w:r>
                        <w:r>
                          <w:rPr>
                            <w:color w:val="595959"/>
                            <w:spacing w:val="-2"/>
                          </w:rPr>
                          <w:t>0.59%</w:t>
                        </w:r>
                        <w:r>
                          <w:rPr>
                            <w:color w:val="595959"/>
                            <w:spacing w:val="4"/>
                          </w:rPr>
                          <w:t xml:space="preserve">   </w:t>
                        </w:r>
                        <w:r>
                          <w:rPr>
                            <w:color w:val="595959"/>
                            <w:spacing w:val="-2"/>
                          </w:rPr>
                          <w:t>3.55%   -1.00%</w:t>
                        </w:r>
                      </w:p>
                    </w:txbxContent>
                  </v:textbox>
                </v:shape>
              </w:pict>
            </w:r>
            <w:r/>
          </w:p>
          <w:tbl>
            <w:tblPr>
              <w:tblStyle w:val="TableNormal"/>
              <w:tblW w:w="5759" w:type="dxa"/>
              <w:tblInd w:w="1775"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726"/>
              <w:gridCol w:w="716"/>
              <w:gridCol w:w="718"/>
              <w:gridCol w:w="719"/>
              <w:gridCol w:w="719"/>
              <w:gridCol w:w="716"/>
              <w:gridCol w:w="719"/>
              <w:gridCol w:w="726"/>
            </w:tblGrid>
            <w:tr>
              <w:trPr>
                <w:trHeight w:val="2496" w:hRule="atLeast"/>
              </w:trPr>
              <w:tc>
                <w:tcPr>
                  <w:tcW w:w="726" w:type="dxa"/>
                  <w:vAlign w:val="top"/>
                  <w:tcBorders>
                    <w:left w:val="nil"/>
                    <w:top w:val="nil"/>
                  </w:tcBorders>
                </w:tcPr>
                <w:p>
                  <w:pPr>
                    <w:rPr>
                      <w:rFonts w:ascii="Arial"/>
                      <w:sz w:val="21"/>
                    </w:rPr>
                  </w:pPr>
                  <w:r/>
                </w:p>
              </w:tc>
              <w:tc>
                <w:tcPr>
                  <w:tcW w:w="716" w:type="dxa"/>
                  <w:vAlign w:val="top"/>
                  <w:tcBorders>
                    <w:top w:val="nil"/>
                  </w:tcBorders>
                </w:tcPr>
                <w:p>
                  <w:pPr>
                    <w:rPr>
                      <w:rFonts w:ascii="Arial"/>
                      <w:sz w:val="21"/>
                    </w:rPr>
                  </w:pPr>
                  <w:r/>
                </w:p>
              </w:tc>
              <w:tc>
                <w:tcPr>
                  <w:tcW w:w="718" w:type="dxa"/>
                  <w:vAlign w:val="top"/>
                  <w:tcBorders>
                    <w:top w:val="nil"/>
                  </w:tcBorders>
                </w:tcPr>
                <w:p>
                  <w:pPr>
                    <w:rPr>
                      <w:rFonts w:ascii="Arial"/>
                      <w:sz w:val="21"/>
                    </w:rPr>
                  </w:pPr>
                  <w:r/>
                </w:p>
              </w:tc>
              <w:tc>
                <w:tcPr>
                  <w:tcW w:w="719" w:type="dxa"/>
                  <w:vAlign w:val="top"/>
                  <w:tcBorders>
                    <w:top w:val="nil"/>
                  </w:tcBorders>
                </w:tcPr>
                <w:p>
                  <w:pPr>
                    <w:rPr>
                      <w:rFonts w:ascii="Arial"/>
                      <w:sz w:val="21"/>
                    </w:rPr>
                  </w:pPr>
                  <w:r/>
                </w:p>
              </w:tc>
              <w:tc>
                <w:tcPr>
                  <w:tcW w:w="719" w:type="dxa"/>
                  <w:vAlign w:val="top"/>
                  <w:tcBorders>
                    <w:top w:val="nil"/>
                  </w:tcBorders>
                </w:tcPr>
                <w:p>
                  <w:pPr>
                    <w:rPr>
                      <w:rFonts w:ascii="Arial"/>
                      <w:sz w:val="21"/>
                    </w:rPr>
                  </w:pPr>
                  <w:r/>
                </w:p>
              </w:tc>
              <w:tc>
                <w:tcPr>
                  <w:tcW w:w="716" w:type="dxa"/>
                  <w:vAlign w:val="top"/>
                  <w:tcBorders>
                    <w:top w:val="nil"/>
                  </w:tcBorders>
                </w:tcPr>
                <w:p>
                  <w:pPr>
                    <w:rPr>
                      <w:rFonts w:ascii="Arial"/>
                      <w:sz w:val="21"/>
                    </w:rPr>
                  </w:pPr>
                  <w:r/>
                </w:p>
              </w:tc>
              <w:tc>
                <w:tcPr>
                  <w:tcW w:w="719" w:type="dxa"/>
                  <w:vAlign w:val="top"/>
                  <w:tcBorders>
                    <w:top w:val="nil"/>
                  </w:tcBorders>
                </w:tcPr>
                <w:p>
                  <w:pPr>
                    <w:rPr>
                      <w:rFonts w:ascii="Arial"/>
                      <w:sz w:val="21"/>
                    </w:rPr>
                  </w:pPr>
                  <w:r/>
                </w:p>
              </w:tc>
              <w:tc>
                <w:tcPr>
                  <w:tcW w:w="726" w:type="dxa"/>
                  <w:vAlign w:val="top"/>
                  <w:tcBorders>
                    <w:top w:val="nil"/>
                  </w:tcBorders>
                </w:tcPr>
                <w:p>
                  <w:pPr>
                    <w:rPr>
                      <w:rFonts w:ascii="Arial"/>
                      <w:sz w:val="21"/>
                    </w:rPr>
                  </w:pPr>
                  <w:r/>
                </w:p>
              </w:tc>
            </w:tr>
            <w:tr>
              <w:trPr>
                <w:trHeight w:val="489" w:hRule="atLeast"/>
              </w:trPr>
              <w:tc>
                <w:tcPr>
                  <w:tcW w:w="726" w:type="dxa"/>
                  <w:vAlign w:val="top"/>
                  <w:tcBorders>
                    <w:left w:val="nil"/>
                  </w:tcBorders>
                </w:tcPr>
                <w:p>
                  <w:pPr>
                    <w:rPr>
                      <w:rFonts w:ascii="Arial"/>
                      <w:sz w:val="21"/>
                    </w:rPr>
                  </w:pPr>
                  <w:r/>
                </w:p>
              </w:tc>
              <w:tc>
                <w:tcPr>
                  <w:tcW w:w="716" w:type="dxa"/>
                  <w:vAlign w:val="top"/>
                </w:tcPr>
                <w:p>
                  <w:pPr>
                    <w:rPr>
                      <w:rFonts w:ascii="Arial"/>
                      <w:sz w:val="21"/>
                    </w:rPr>
                  </w:pPr>
                  <w:r/>
                </w:p>
              </w:tc>
              <w:tc>
                <w:tcPr>
                  <w:tcW w:w="718" w:type="dxa"/>
                  <w:vAlign w:val="top"/>
                </w:tcPr>
                <w:p>
                  <w:pPr>
                    <w:rPr>
                      <w:rFonts w:ascii="Arial"/>
                      <w:sz w:val="21"/>
                    </w:rPr>
                  </w:pPr>
                  <w:r/>
                </w:p>
              </w:tc>
              <w:tc>
                <w:tcPr>
                  <w:tcW w:w="719" w:type="dxa"/>
                  <w:vAlign w:val="top"/>
                </w:tcPr>
                <w:p>
                  <w:pPr>
                    <w:rPr>
                      <w:rFonts w:ascii="Arial"/>
                      <w:sz w:val="21"/>
                    </w:rPr>
                  </w:pPr>
                  <w:r/>
                </w:p>
              </w:tc>
              <w:tc>
                <w:tcPr>
                  <w:tcW w:w="719" w:type="dxa"/>
                  <w:vAlign w:val="top"/>
                </w:tcPr>
                <w:p>
                  <w:pPr>
                    <w:rPr>
                      <w:rFonts w:ascii="Arial"/>
                      <w:sz w:val="21"/>
                    </w:rPr>
                  </w:pPr>
                  <w:r/>
                </w:p>
              </w:tc>
              <w:tc>
                <w:tcPr>
                  <w:tcW w:w="716" w:type="dxa"/>
                  <w:vAlign w:val="top"/>
                </w:tcPr>
                <w:p>
                  <w:pPr>
                    <w:rPr>
                      <w:rFonts w:ascii="Arial"/>
                      <w:sz w:val="21"/>
                    </w:rPr>
                  </w:pPr>
                  <w:r/>
                </w:p>
              </w:tc>
              <w:tc>
                <w:tcPr>
                  <w:tcW w:w="719" w:type="dxa"/>
                  <w:vAlign w:val="top"/>
                </w:tcPr>
                <w:p>
                  <w:pPr>
                    <w:rPr>
                      <w:rFonts w:ascii="Arial"/>
                      <w:sz w:val="21"/>
                    </w:rPr>
                  </w:pPr>
                  <w:r/>
                </w:p>
              </w:tc>
              <w:tc>
                <w:tcPr>
                  <w:tcW w:w="726" w:type="dxa"/>
                  <w:vAlign w:val="top"/>
                </w:tcPr>
                <w:p>
                  <w:pPr>
                    <w:rPr>
                      <w:rFonts w:ascii="Arial"/>
                      <w:sz w:val="21"/>
                    </w:rPr>
                  </w:pPr>
                  <w:r/>
                </w:p>
              </w:tc>
            </w:tr>
            <w:tr>
              <w:trPr>
                <w:trHeight w:val="220" w:hRule="atLeast"/>
              </w:trPr>
              <w:tc>
                <w:tcPr>
                  <w:tcW w:w="726" w:type="dxa"/>
                  <w:vAlign w:val="top"/>
                  <w:tcBorders>
                    <w:bottom w:val="nil"/>
                  </w:tcBorders>
                </w:tcPr>
                <w:p>
                  <w:pPr>
                    <w:spacing w:line="210" w:lineRule="exact"/>
                    <w:rPr>
                      <w:rFonts w:ascii="Arial"/>
                      <w:sz w:val="18"/>
                    </w:rPr>
                  </w:pPr>
                  <w:r/>
                </w:p>
              </w:tc>
              <w:tc>
                <w:tcPr>
                  <w:tcW w:w="716" w:type="dxa"/>
                  <w:vAlign w:val="top"/>
                  <w:tcBorders>
                    <w:bottom w:val="nil"/>
                  </w:tcBorders>
                </w:tcPr>
                <w:p>
                  <w:pPr>
                    <w:spacing w:line="210" w:lineRule="exact"/>
                    <w:rPr>
                      <w:rFonts w:ascii="Arial"/>
                      <w:sz w:val="18"/>
                    </w:rPr>
                  </w:pPr>
                  <w:r/>
                </w:p>
              </w:tc>
              <w:tc>
                <w:tcPr>
                  <w:tcW w:w="718" w:type="dxa"/>
                  <w:vAlign w:val="top"/>
                  <w:tcBorders>
                    <w:bottom w:val="nil"/>
                  </w:tcBorders>
                </w:tcPr>
                <w:p>
                  <w:pPr>
                    <w:spacing w:line="210" w:lineRule="exact"/>
                    <w:rPr>
                      <w:rFonts w:ascii="Arial"/>
                      <w:sz w:val="18"/>
                    </w:rPr>
                  </w:pPr>
                  <w:r/>
                </w:p>
              </w:tc>
              <w:tc>
                <w:tcPr>
                  <w:tcW w:w="719" w:type="dxa"/>
                  <w:vAlign w:val="top"/>
                  <w:tcBorders>
                    <w:bottom w:val="nil"/>
                  </w:tcBorders>
                </w:tcPr>
                <w:p>
                  <w:pPr>
                    <w:spacing w:line="210" w:lineRule="exact"/>
                    <w:rPr>
                      <w:rFonts w:ascii="Arial"/>
                      <w:sz w:val="18"/>
                    </w:rPr>
                  </w:pPr>
                  <w:r/>
                </w:p>
              </w:tc>
              <w:tc>
                <w:tcPr>
                  <w:tcW w:w="719" w:type="dxa"/>
                  <w:vAlign w:val="top"/>
                  <w:tcBorders>
                    <w:bottom w:val="nil"/>
                  </w:tcBorders>
                </w:tcPr>
                <w:p>
                  <w:pPr>
                    <w:spacing w:line="210" w:lineRule="exact"/>
                    <w:rPr>
                      <w:rFonts w:ascii="Arial"/>
                      <w:sz w:val="18"/>
                    </w:rPr>
                  </w:pPr>
                  <w:r/>
                </w:p>
              </w:tc>
              <w:tc>
                <w:tcPr>
                  <w:tcW w:w="716" w:type="dxa"/>
                  <w:vAlign w:val="top"/>
                  <w:tcBorders>
                    <w:bottom w:val="nil"/>
                  </w:tcBorders>
                </w:tcPr>
                <w:p>
                  <w:pPr>
                    <w:spacing w:line="210" w:lineRule="exact"/>
                    <w:rPr>
                      <w:rFonts w:ascii="Arial"/>
                      <w:sz w:val="18"/>
                    </w:rPr>
                  </w:pPr>
                  <w:r/>
                </w:p>
              </w:tc>
              <w:tc>
                <w:tcPr>
                  <w:tcW w:w="719" w:type="dxa"/>
                  <w:vAlign w:val="top"/>
                  <w:tcBorders>
                    <w:bottom w:val="nil"/>
                  </w:tcBorders>
                </w:tcPr>
                <w:p>
                  <w:pPr>
                    <w:spacing w:line="210" w:lineRule="exact"/>
                    <w:rPr>
                      <w:rFonts w:ascii="Arial"/>
                      <w:sz w:val="18"/>
                    </w:rPr>
                  </w:pPr>
                  <w:r/>
                </w:p>
              </w:tc>
              <w:tc>
                <w:tcPr>
                  <w:tcW w:w="726" w:type="dxa"/>
                  <w:vAlign w:val="top"/>
                  <w:tcBorders>
                    <w:bottom w:val="nil"/>
                  </w:tcBorders>
                </w:tcPr>
                <w:p>
                  <w:pPr>
                    <w:spacing w:line="210" w:lineRule="exact"/>
                    <w:rPr>
                      <w:rFonts w:ascii="Arial"/>
                      <w:sz w:val="18"/>
                    </w:rPr>
                  </w:pPr>
                  <w:r/>
                </w:p>
              </w:tc>
            </w:tr>
          </w:tbl>
          <w:p>
            <w:pPr>
              <w:pStyle w:val="TableText"/>
              <w:ind w:left="330"/>
              <w:spacing w:before="57" w:line="222" w:lineRule="auto"/>
              <w:tabs>
                <w:tab w:val="left" w:pos="382"/>
              </w:tabs>
              <w:rPr/>
            </w:pPr>
            <w:r>
              <w:rPr>
                <w:color w:val="595959"/>
              </w:rPr>
              <w:tab/>
            </w:r>
            <w:r>
              <w:rPr>
                <w:color w:val="595959"/>
                <w:position w:val="7"/>
              </w:rPr>
              <w:drawing>
                <wp:inline distT="0" distB="0" distL="0" distR="0">
                  <wp:extent cx="176199" cy="21336"/>
                  <wp:effectExtent l="0" t="0" r="0" b="0"/>
                  <wp:docPr id="54" name="IM 54"/>
                  <wp:cNvGraphicFramePr/>
                  <a:graphic>
                    <a:graphicData uri="http://schemas.openxmlformats.org/drawingml/2006/picture">
                      <pic:pic>
                        <pic:nvPicPr>
                          <pic:cNvPr id="54" name="IM 54"/>
                          <pic:cNvPicPr/>
                        </pic:nvPicPr>
                        <pic:blipFill>
                          <a:blip r:embed="rId70"/>
                          <a:stretch>
                            <a:fillRect/>
                          </a:stretch>
                        </pic:blipFill>
                        <pic:spPr>
                          <a:xfrm rot="0">
                            <a:off x="0" y="0"/>
                            <a:ext cx="176199" cy="21336"/>
                          </a:xfrm>
                          <a:prstGeom prst="rect">
                            <a:avLst/>
                          </a:prstGeom>
                        </pic:spPr>
                      </pic:pic>
                    </a:graphicData>
                  </a:graphic>
                </wp:inline>
              </w:drawing>
            </w:r>
            <w:r>
              <w:rPr>
                <w:color w:val="595959"/>
                <w:position w:val="4"/>
              </w:rPr>
              <w:drawing>
                <wp:inline distT="0" distB="0" distL="0" distR="0">
                  <wp:extent cx="46826" cy="70473"/>
                  <wp:effectExtent l="0" t="0" r="0" b="0"/>
                  <wp:docPr id="56" name="IM 56"/>
                  <wp:cNvGraphicFramePr/>
                  <a:graphic>
                    <a:graphicData uri="http://schemas.openxmlformats.org/drawingml/2006/picture">
                      <pic:pic>
                        <pic:nvPicPr>
                          <pic:cNvPr id="56" name="IM 56"/>
                          <pic:cNvPicPr/>
                        </pic:nvPicPr>
                        <pic:blipFill>
                          <a:blip r:embed="rId71"/>
                          <a:stretch>
                            <a:fillRect/>
                          </a:stretch>
                        </pic:blipFill>
                        <pic:spPr>
                          <a:xfrm rot="0">
                            <a:off x="0" y="0"/>
                            <a:ext cx="46826" cy="70473"/>
                          </a:xfrm>
                          <a:prstGeom prst="rect">
                            <a:avLst/>
                          </a:prstGeom>
                        </pic:spPr>
                      </pic:pic>
                    </a:graphicData>
                  </a:graphic>
                </wp:inline>
              </w:drawing>
            </w:r>
            <w:r>
              <w:rPr>
                <w:color w:val="595959"/>
                <w:position w:val="4"/>
              </w:rPr>
              <w:drawing>
                <wp:inline distT="0" distB="0" distL="0" distR="0">
                  <wp:extent cx="42530" cy="64007"/>
                  <wp:effectExtent l="0" t="0" r="0" b="0"/>
                  <wp:docPr id="58" name="IM 58"/>
                  <wp:cNvGraphicFramePr/>
                  <a:graphic>
                    <a:graphicData uri="http://schemas.openxmlformats.org/drawingml/2006/picture">
                      <pic:pic>
                        <pic:nvPicPr>
                          <pic:cNvPr id="58" name="IM 58"/>
                          <pic:cNvPicPr/>
                        </pic:nvPicPr>
                        <pic:blipFill>
                          <a:blip r:embed="rId72"/>
                          <a:stretch>
                            <a:fillRect/>
                          </a:stretch>
                        </pic:blipFill>
                        <pic:spPr>
                          <a:xfrm rot="0">
                            <a:off x="0" y="0"/>
                            <a:ext cx="42530" cy="64007"/>
                          </a:xfrm>
                          <a:prstGeom prst="rect">
                            <a:avLst/>
                          </a:prstGeom>
                        </pic:spPr>
                      </pic:pic>
                    </a:graphicData>
                  </a:graphic>
                </wp:inline>
              </w:drawing>
            </w:r>
            <w:r>
              <w:rPr>
                <w:color w:val="595959"/>
                <w:spacing w:val="-56"/>
              </w:rPr>
              <w:t xml:space="preserve"> </w:t>
            </w:r>
            <w:r>
              <w:rPr>
                <w:color w:val="595959"/>
                <w:spacing w:val="-1"/>
              </w:rPr>
              <w:t>沙特阿拉伯  5.04%   10.00%</w:t>
            </w:r>
            <w:r>
              <w:rPr>
                <w:color w:val="595959"/>
                <w:spacing w:val="27"/>
              </w:rPr>
              <w:t xml:space="preserve">  </w:t>
            </w:r>
            <w:r>
              <w:rPr>
                <w:color w:val="595959"/>
                <w:spacing w:val="-1"/>
              </w:rPr>
              <w:t>5.41%   2</w:t>
            </w:r>
            <w:r>
              <w:rPr>
                <w:color w:val="595959"/>
                <w:spacing w:val="-2"/>
              </w:rPr>
              <w:t>.70%   3.65%   4.11%</w:t>
            </w:r>
            <w:r>
              <w:rPr>
                <w:color w:val="595959"/>
                <w:spacing w:val="6"/>
              </w:rPr>
              <w:t xml:space="preserve">   </w:t>
            </w:r>
            <w:r>
              <w:rPr>
                <w:color w:val="595959"/>
                <w:spacing w:val="-2"/>
              </w:rPr>
              <w:t>1.74%</w:t>
            </w:r>
            <w:r>
              <w:rPr>
                <w:color w:val="595959"/>
                <w:spacing w:val="3"/>
              </w:rPr>
              <w:t xml:space="preserve">   </w:t>
            </w:r>
            <w:r>
              <w:rPr>
                <w:color w:val="595959"/>
                <w:spacing w:val="-2"/>
              </w:rPr>
              <w:t>0.30%</w:t>
            </w:r>
            <w:r>
              <w:rPr>
                <w:color w:val="595959"/>
                <w:spacing w:val="1"/>
              </w:rPr>
              <w:t xml:space="preserve">  </w:t>
            </w:r>
          </w:p>
          <w:p>
            <w:pPr>
              <w:spacing w:line="21" w:lineRule="exact"/>
              <w:rPr/>
            </w:pPr>
            <w:r/>
          </w:p>
          <w:tbl>
            <w:tblPr>
              <w:tblStyle w:val="TableNormal"/>
              <w:tblW w:w="7199" w:type="dxa"/>
              <w:tblInd w:w="335"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1445"/>
              <w:gridCol w:w="719"/>
              <w:gridCol w:w="716"/>
              <w:gridCol w:w="719"/>
              <w:gridCol w:w="719"/>
              <w:gridCol w:w="719"/>
              <w:gridCol w:w="717"/>
              <w:gridCol w:w="719"/>
              <w:gridCol w:w="726"/>
            </w:tblGrid>
            <w:tr>
              <w:trPr>
                <w:trHeight w:val="297" w:hRule="atLeast"/>
              </w:trPr>
              <w:tc>
                <w:tcPr>
                  <w:tcW w:w="1445" w:type="dxa"/>
                  <w:vAlign w:val="top"/>
                </w:tcPr>
                <w:p>
                  <w:pPr>
                    <w:pStyle w:val="TableText"/>
                    <w:ind w:left="42"/>
                    <w:spacing w:before="54" w:line="220" w:lineRule="auto"/>
                    <w:rPr/>
                  </w:pPr>
                  <w:r>
                    <w:rPr>
                      <w:color w:val="595959"/>
                      <w:position w:val="3"/>
                    </w:rPr>
                    <w:drawing>
                      <wp:inline distT="0" distB="0" distL="0" distR="0">
                        <wp:extent cx="265175" cy="73151"/>
                        <wp:effectExtent l="0" t="0" r="0" b="0"/>
                        <wp:docPr id="60" name="IM 60"/>
                        <wp:cNvGraphicFramePr/>
                        <a:graphic>
                          <a:graphicData uri="http://schemas.openxmlformats.org/drawingml/2006/picture">
                            <pic:pic>
                              <pic:nvPicPr>
                                <pic:cNvPr id="60" name="IM 60"/>
                                <pic:cNvPicPr/>
                              </pic:nvPicPr>
                              <pic:blipFill>
                                <a:blip r:embed="rId73"/>
                                <a:stretch>
                                  <a:fillRect/>
                                </a:stretch>
                              </pic:blipFill>
                              <pic:spPr>
                                <a:xfrm rot="0">
                                  <a:off x="0" y="0"/>
                                  <a:ext cx="265175" cy="73151"/>
                                </a:xfrm>
                                <a:prstGeom prst="rect">
                                  <a:avLst/>
                                </a:prstGeom>
                              </pic:spPr>
                            </pic:pic>
                          </a:graphicData>
                        </a:graphic>
                      </wp:inline>
                    </w:drawing>
                  </w:r>
                  <w:r>
                    <w:rPr>
                      <w:color w:val="595959"/>
                      <w:spacing w:val="8"/>
                    </w:rPr>
                    <w:t>卡塔尔</w:t>
                  </w:r>
                </w:p>
              </w:tc>
              <w:tc>
                <w:tcPr>
                  <w:tcW w:w="719" w:type="dxa"/>
                  <w:vAlign w:val="top"/>
                </w:tcPr>
                <w:p>
                  <w:pPr>
                    <w:pStyle w:val="TableText"/>
                    <w:ind w:left="102"/>
                    <w:spacing w:before="56" w:line="236" w:lineRule="auto"/>
                    <w:rPr/>
                  </w:pPr>
                  <w:r>
                    <w:rPr>
                      <w:color w:val="595959"/>
                      <w:spacing w:val="-4"/>
                    </w:rPr>
                    <w:t>19.59%</w:t>
                  </w:r>
                </w:p>
              </w:tc>
              <w:tc>
                <w:tcPr>
                  <w:tcW w:w="716" w:type="dxa"/>
                  <w:vAlign w:val="top"/>
                </w:tcPr>
                <w:p>
                  <w:pPr>
                    <w:pStyle w:val="TableText"/>
                    <w:ind w:left="103"/>
                    <w:spacing w:before="56" w:line="236" w:lineRule="auto"/>
                    <w:rPr/>
                  </w:pPr>
                  <w:r>
                    <w:rPr>
                      <w:color w:val="595959"/>
                      <w:spacing w:val="-4"/>
                    </w:rPr>
                    <w:t>13.38%</w:t>
                  </w:r>
                </w:p>
              </w:tc>
              <w:tc>
                <w:tcPr>
                  <w:tcW w:w="719" w:type="dxa"/>
                  <w:vAlign w:val="top"/>
                </w:tcPr>
                <w:p>
                  <w:pPr>
                    <w:pStyle w:val="TableText"/>
                    <w:ind w:left="137"/>
                    <w:spacing w:before="56" w:line="236" w:lineRule="auto"/>
                    <w:rPr/>
                  </w:pPr>
                  <w:r>
                    <w:rPr>
                      <w:color w:val="595959"/>
                      <w:spacing w:val="-2"/>
                    </w:rPr>
                    <w:t>4.69%</w:t>
                  </w:r>
                </w:p>
              </w:tc>
              <w:tc>
                <w:tcPr>
                  <w:tcW w:w="719" w:type="dxa"/>
                  <w:vAlign w:val="top"/>
                </w:tcPr>
                <w:p>
                  <w:pPr>
                    <w:pStyle w:val="TableText"/>
                    <w:ind w:left="137"/>
                    <w:spacing w:before="56" w:line="236" w:lineRule="auto"/>
                    <w:rPr/>
                  </w:pPr>
                  <w:r>
                    <w:rPr>
                      <w:color w:val="595959"/>
                      <w:spacing w:val="-2"/>
                    </w:rPr>
                    <w:t>4.41%</w:t>
                  </w:r>
                </w:p>
              </w:tc>
              <w:tc>
                <w:tcPr>
                  <w:tcW w:w="719" w:type="dxa"/>
                  <w:vAlign w:val="top"/>
                </w:tcPr>
                <w:p>
                  <w:pPr>
                    <w:pStyle w:val="TableText"/>
                    <w:ind w:left="142"/>
                    <w:spacing w:before="56" w:line="236" w:lineRule="auto"/>
                    <w:rPr/>
                  </w:pPr>
                  <w:r>
                    <w:rPr>
                      <w:color w:val="595959"/>
                      <w:spacing w:val="-2"/>
                    </w:rPr>
                    <w:t>3.98%</w:t>
                  </w:r>
                </w:p>
              </w:tc>
              <w:tc>
                <w:tcPr>
                  <w:tcW w:w="717" w:type="dxa"/>
                  <w:vAlign w:val="top"/>
                </w:tcPr>
                <w:p>
                  <w:pPr>
                    <w:pStyle w:val="TableText"/>
                    <w:ind w:left="143"/>
                    <w:spacing w:before="56" w:line="236" w:lineRule="auto"/>
                    <w:rPr/>
                  </w:pPr>
                  <w:r>
                    <w:rPr>
                      <w:color w:val="595959"/>
                      <w:spacing w:val="-2"/>
                    </w:rPr>
                    <w:t>3.55%</w:t>
                  </w:r>
                </w:p>
              </w:tc>
              <w:tc>
                <w:tcPr>
                  <w:tcW w:w="719" w:type="dxa"/>
                  <w:vAlign w:val="top"/>
                </w:tcPr>
                <w:p>
                  <w:pPr>
                    <w:pStyle w:val="TableText"/>
                    <w:ind w:left="144"/>
                    <w:spacing w:before="56" w:line="236" w:lineRule="auto"/>
                    <w:rPr/>
                  </w:pPr>
                  <w:r>
                    <w:rPr>
                      <w:color w:val="595959"/>
                      <w:spacing w:val="-2"/>
                    </w:rPr>
                    <w:t>2.22%</w:t>
                  </w:r>
                </w:p>
              </w:tc>
              <w:tc>
                <w:tcPr>
                  <w:tcW w:w="726" w:type="dxa"/>
                  <w:vAlign w:val="top"/>
                </w:tcPr>
                <w:p>
                  <w:pPr>
                    <w:pStyle w:val="TableText"/>
                    <w:ind w:left="156"/>
                    <w:spacing w:before="56" w:line="236" w:lineRule="auto"/>
                    <w:rPr/>
                  </w:pPr>
                  <w:r>
                    <w:rPr>
                      <w:color w:val="595959"/>
                      <w:spacing w:val="-4"/>
                    </w:rPr>
                    <w:t>1.70%</w:t>
                  </w:r>
                </w:p>
              </w:tc>
            </w:tr>
            <w:tr>
              <w:trPr>
                <w:trHeight w:val="292" w:hRule="atLeast"/>
              </w:trPr>
              <w:tc>
                <w:tcPr>
                  <w:tcW w:w="1445" w:type="dxa"/>
                  <w:vAlign w:val="top"/>
                </w:tcPr>
                <w:p>
                  <w:pPr>
                    <w:pStyle w:val="TableText"/>
                    <w:ind w:left="42"/>
                    <w:spacing w:before="48" w:line="221" w:lineRule="auto"/>
                    <w:rPr/>
                  </w:pPr>
                  <w:r>
                    <w:rPr>
                      <w:color w:val="595959"/>
                      <w:position w:val="3"/>
                    </w:rPr>
                    <w:drawing>
                      <wp:inline distT="0" distB="0" distL="0" distR="0">
                        <wp:extent cx="265175" cy="73152"/>
                        <wp:effectExtent l="0" t="0" r="0" b="0"/>
                        <wp:docPr id="62" name="IM 62"/>
                        <wp:cNvGraphicFramePr/>
                        <a:graphic>
                          <a:graphicData uri="http://schemas.openxmlformats.org/drawingml/2006/picture">
                            <pic:pic>
                              <pic:nvPicPr>
                                <pic:cNvPr id="62" name="IM 62"/>
                                <pic:cNvPicPr/>
                              </pic:nvPicPr>
                              <pic:blipFill>
                                <a:blip r:embed="rId74"/>
                                <a:stretch>
                                  <a:fillRect/>
                                </a:stretch>
                              </pic:blipFill>
                              <pic:spPr>
                                <a:xfrm rot="0">
                                  <a:off x="0" y="0"/>
                                  <a:ext cx="265175" cy="73152"/>
                                </a:xfrm>
                                <a:prstGeom prst="rect">
                                  <a:avLst/>
                                </a:prstGeom>
                              </pic:spPr>
                            </pic:pic>
                          </a:graphicData>
                        </a:graphic>
                      </wp:inline>
                    </w:drawing>
                  </w:r>
                  <w:r>
                    <w:rPr>
                      <w:color w:val="595959"/>
                      <w:spacing w:val="-50"/>
                    </w:rPr>
                    <w:t xml:space="preserve"> </w:t>
                  </w:r>
                  <w:r>
                    <w:rPr>
                      <w:color w:val="595959"/>
                      <w:spacing w:val="-4"/>
                    </w:rPr>
                    <w:t>阿联酋</w:t>
                  </w:r>
                </w:p>
              </w:tc>
              <w:tc>
                <w:tcPr>
                  <w:tcW w:w="719" w:type="dxa"/>
                  <w:vAlign w:val="top"/>
                </w:tcPr>
                <w:p>
                  <w:pPr>
                    <w:pStyle w:val="TableText"/>
                    <w:ind w:left="147"/>
                    <w:spacing w:before="50" w:line="237" w:lineRule="auto"/>
                    <w:rPr/>
                  </w:pPr>
                  <w:r>
                    <w:rPr>
                      <w:color w:val="595959"/>
                      <w:spacing w:val="-4"/>
                    </w:rPr>
                    <w:t>1.64%</w:t>
                  </w:r>
                </w:p>
              </w:tc>
              <w:tc>
                <w:tcPr>
                  <w:tcW w:w="716" w:type="dxa"/>
                  <w:vAlign w:val="top"/>
                </w:tcPr>
                <w:p>
                  <w:pPr>
                    <w:pStyle w:val="TableText"/>
                    <w:ind w:left="136"/>
                    <w:spacing w:before="50" w:line="237" w:lineRule="auto"/>
                    <w:rPr/>
                  </w:pPr>
                  <w:r>
                    <w:rPr>
                      <w:color w:val="595959"/>
                      <w:spacing w:val="-2"/>
                    </w:rPr>
                    <w:t>6.36%</w:t>
                  </w:r>
                </w:p>
              </w:tc>
              <w:tc>
                <w:tcPr>
                  <w:tcW w:w="719" w:type="dxa"/>
                  <w:vAlign w:val="top"/>
                </w:tcPr>
                <w:p>
                  <w:pPr>
                    <w:pStyle w:val="TableText"/>
                    <w:ind w:left="141"/>
                    <w:spacing w:before="50" w:line="237" w:lineRule="auto"/>
                    <w:rPr/>
                  </w:pPr>
                  <w:r>
                    <w:rPr>
                      <w:color w:val="595959"/>
                      <w:spacing w:val="-2"/>
                    </w:rPr>
                    <w:t>5.10%</w:t>
                  </w:r>
                </w:p>
              </w:tc>
              <w:tc>
                <w:tcPr>
                  <w:tcW w:w="719" w:type="dxa"/>
                  <w:vAlign w:val="top"/>
                </w:tcPr>
                <w:p>
                  <w:pPr>
                    <w:pStyle w:val="TableText"/>
                    <w:ind w:left="142"/>
                    <w:spacing w:before="50" w:line="237" w:lineRule="auto"/>
                    <w:rPr/>
                  </w:pPr>
                  <w:r>
                    <w:rPr>
                      <w:color w:val="595959"/>
                      <w:spacing w:val="-2"/>
                    </w:rPr>
                    <w:t>5.79%</w:t>
                  </w:r>
                </w:p>
              </w:tc>
              <w:tc>
                <w:tcPr>
                  <w:tcW w:w="719" w:type="dxa"/>
                  <w:vAlign w:val="top"/>
                </w:tcPr>
                <w:p>
                  <w:pPr>
                    <w:pStyle w:val="TableText"/>
                    <w:ind w:left="142"/>
                    <w:spacing w:before="50" w:line="237" w:lineRule="auto"/>
                    <w:rPr/>
                  </w:pPr>
                  <w:r>
                    <w:rPr>
                      <w:color w:val="595959"/>
                      <w:spacing w:val="-2"/>
                    </w:rPr>
                    <w:t>3.28%</w:t>
                  </w:r>
                </w:p>
              </w:tc>
              <w:tc>
                <w:tcPr>
                  <w:tcW w:w="717" w:type="dxa"/>
                  <w:vAlign w:val="top"/>
                </w:tcPr>
                <w:p>
                  <w:pPr>
                    <w:pStyle w:val="TableText"/>
                    <w:ind w:left="143"/>
                    <w:spacing w:before="50" w:line="237" w:lineRule="auto"/>
                    <w:rPr/>
                  </w:pPr>
                  <w:r>
                    <w:rPr>
                      <w:color w:val="595959"/>
                      <w:spacing w:val="-2"/>
                    </w:rPr>
                    <w:t>3.83%</w:t>
                  </w:r>
                </w:p>
              </w:tc>
              <w:tc>
                <w:tcPr>
                  <w:tcW w:w="719" w:type="dxa"/>
                  <w:vAlign w:val="top"/>
                </w:tcPr>
                <w:p>
                  <w:pPr>
                    <w:pStyle w:val="TableText"/>
                    <w:ind w:left="145"/>
                    <w:spacing w:before="50" w:line="237" w:lineRule="auto"/>
                    <w:rPr/>
                  </w:pPr>
                  <w:r>
                    <w:rPr>
                      <w:color w:val="595959"/>
                      <w:spacing w:val="-2"/>
                    </w:rPr>
                    <w:t>3.04%</w:t>
                  </w:r>
                </w:p>
              </w:tc>
              <w:tc>
                <w:tcPr>
                  <w:tcW w:w="726" w:type="dxa"/>
                  <w:vAlign w:val="top"/>
                </w:tcPr>
                <w:p>
                  <w:pPr>
                    <w:pStyle w:val="TableText"/>
                    <w:ind w:left="156"/>
                    <w:spacing w:before="50" w:line="237" w:lineRule="auto"/>
                    <w:rPr/>
                  </w:pPr>
                  <w:r>
                    <w:rPr>
                      <w:color w:val="595959"/>
                      <w:spacing w:val="-4"/>
                    </w:rPr>
                    <w:t>1.40%</w:t>
                  </w:r>
                </w:p>
              </w:tc>
            </w:tr>
            <w:tr>
              <w:trPr>
                <w:trHeight w:val="290" w:hRule="atLeast"/>
              </w:trPr>
              <w:tc>
                <w:tcPr>
                  <w:tcW w:w="1445" w:type="dxa"/>
                  <w:vAlign w:val="top"/>
                  <w:tcBorders>
                    <w:bottom w:val="nil"/>
                  </w:tcBorders>
                </w:tcPr>
                <w:p>
                  <w:pPr>
                    <w:ind w:firstLine="42"/>
                    <w:spacing w:before="50" w:line="115" w:lineRule="exact"/>
                    <w:rPr/>
                  </w:pPr>
                  <w:r>
                    <w:rPr>
                      <w:position w:val="-2"/>
                    </w:rPr>
                    <w:pict>
                      <v:group id="_x0000_s280" style="mso-position-vertical-relative:line;mso-position-horizontal-relative:char;width:20.9pt;height:5.8pt;" filled="false" stroked="false" coordsize="417,116" coordorigin="0,0">
                        <v:shape id="_x0000_s282" style="position:absolute;left:0;top:40;width:417;height:34;" filled="false" strokecolor="#8064A2" strokeweight="1.68pt" coordsize="417,34" coordorigin="0,0" path="m16,16l400,16e">
                          <v:stroke endcap="round" miterlimit="10"/>
                        </v:shape>
                        <v:shape id="_x0000_s284" style="position:absolute;left:151;top:0;width:116;height:116;" filled="false" strokecolor="#8064A2" strokeweight="0.72pt" coordsize="116,116" coordorigin="0,0" path="m107,108l7,7m7,108l107,7e">
                          <v:stroke miterlimit="10"/>
                        </v:shape>
                      </v:group>
                    </w:pict>
                  </w:r>
                </w:p>
              </w:tc>
              <w:tc>
                <w:tcPr>
                  <w:tcW w:w="719" w:type="dxa"/>
                  <w:vAlign w:val="top"/>
                  <w:tcBorders>
                    <w:bottom w:val="nil"/>
                  </w:tcBorders>
                </w:tcPr>
                <w:p>
                  <w:pPr>
                    <w:rPr>
                      <w:rFonts w:ascii="Arial"/>
                      <w:sz w:val="21"/>
                    </w:rPr>
                  </w:pPr>
                  <w:r/>
                </w:p>
              </w:tc>
              <w:tc>
                <w:tcPr>
                  <w:tcW w:w="716" w:type="dxa"/>
                  <w:vAlign w:val="top"/>
                  <w:tcBorders>
                    <w:bottom w:val="nil"/>
                  </w:tcBorders>
                </w:tcPr>
                <w:p>
                  <w:pPr>
                    <w:rPr>
                      <w:rFonts w:ascii="Arial"/>
                      <w:sz w:val="21"/>
                    </w:rPr>
                  </w:pPr>
                  <w:r/>
                </w:p>
              </w:tc>
              <w:tc>
                <w:tcPr>
                  <w:tcW w:w="719" w:type="dxa"/>
                  <w:vAlign w:val="top"/>
                  <w:tcBorders>
                    <w:bottom w:val="nil"/>
                  </w:tcBorders>
                </w:tcPr>
                <w:p>
                  <w:pPr>
                    <w:rPr>
                      <w:rFonts w:ascii="Arial"/>
                      <w:sz w:val="21"/>
                    </w:rPr>
                  </w:pPr>
                  <w:r/>
                </w:p>
              </w:tc>
              <w:tc>
                <w:tcPr>
                  <w:tcW w:w="719" w:type="dxa"/>
                  <w:vAlign w:val="top"/>
                  <w:tcBorders>
                    <w:bottom w:val="nil"/>
                  </w:tcBorders>
                </w:tcPr>
                <w:p>
                  <w:pPr>
                    <w:rPr>
                      <w:rFonts w:ascii="Arial"/>
                      <w:sz w:val="21"/>
                    </w:rPr>
                  </w:pPr>
                  <w:r/>
                </w:p>
              </w:tc>
              <w:tc>
                <w:tcPr>
                  <w:tcW w:w="719" w:type="dxa"/>
                  <w:vAlign w:val="top"/>
                  <w:tcBorders>
                    <w:bottom w:val="nil"/>
                  </w:tcBorders>
                </w:tcPr>
                <w:p>
                  <w:pPr>
                    <w:rPr>
                      <w:rFonts w:ascii="Arial"/>
                      <w:sz w:val="21"/>
                    </w:rPr>
                  </w:pPr>
                  <w:r/>
                </w:p>
              </w:tc>
              <w:tc>
                <w:tcPr>
                  <w:tcW w:w="717" w:type="dxa"/>
                  <w:vAlign w:val="top"/>
                  <w:tcBorders>
                    <w:bottom w:val="nil"/>
                  </w:tcBorders>
                </w:tcPr>
                <w:p>
                  <w:pPr>
                    <w:rPr>
                      <w:rFonts w:ascii="Arial"/>
                      <w:sz w:val="21"/>
                    </w:rPr>
                  </w:pPr>
                  <w:r/>
                </w:p>
              </w:tc>
              <w:tc>
                <w:tcPr>
                  <w:tcW w:w="719" w:type="dxa"/>
                  <w:vAlign w:val="top"/>
                  <w:tcBorders>
                    <w:bottom w:val="nil"/>
                  </w:tcBorders>
                </w:tcPr>
                <w:p>
                  <w:pPr>
                    <w:rPr>
                      <w:rFonts w:ascii="Arial"/>
                      <w:sz w:val="21"/>
                    </w:rPr>
                  </w:pPr>
                  <w:r/>
                </w:p>
              </w:tc>
              <w:tc>
                <w:tcPr>
                  <w:tcW w:w="726" w:type="dxa"/>
                  <w:vAlign w:val="top"/>
                  <w:tcBorders>
                    <w:bottom w:val="nil"/>
                  </w:tcBorders>
                </w:tcPr>
                <w:p>
                  <w:pPr>
                    <w:rPr>
                      <w:rFonts w:ascii="Arial"/>
                      <w:sz w:val="21"/>
                    </w:rPr>
                  </w:pPr>
                  <w:r/>
                </w:p>
              </w:tc>
            </w:tr>
          </w:tbl>
          <w:p>
            <w:pPr>
              <w:pStyle w:val="TableText"/>
              <w:ind w:left="330"/>
              <w:spacing w:before="57" w:line="223" w:lineRule="auto"/>
              <w:tabs>
                <w:tab w:val="left" w:pos="382"/>
              </w:tabs>
              <w:rPr/>
            </w:pPr>
            <w:r>
              <w:rPr>
                <w:color w:val="595959"/>
              </w:rPr>
              <w:tab/>
            </w:r>
            <w:r>
              <w:rPr>
                <w:color w:val="595959"/>
                <w:position w:val="3"/>
              </w:rPr>
              <w:drawing>
                <wp:inline distT="0" distB="0" distL="0" distR="0">
                  <wp:extent cx="265556" cy="70473"/>
                  <wp:effectExtent l="0" t="0" r="0" b="0"/>
                  <wp:docPr id="64" name="IM 64"/>
                  <wp:cNvGraphicFramePr/>
                  <a:graphic>
                    <a:graphicData uri="http://schemas.openxmlformats.org/drawingml/2006/picture">
                      <pic:pic>
                        <pic:nvPicPr>
                          <pic:cNvPr id="64" name="IM 64"/>
                          <pic:cNvPicPr/>
                        </pic:nvPicPr>
                        <pic:blipFill>
                          <a:blip r:embed="rId75"/>
                          <a:stretch>
                            <a:fillRect/>
                          </a:stretch>
                        </pic:blipFill>
                        <pic:spPr>
                          <a:xfrm rot="0">
                            <a:off x="0" y="0"/>
                            <a:ext cx="265556" cy="70473"/>
                          </a:xfrm>
                          <a:prstGeom prst="rect">
                            <a:avLst/>
                          </a:prstGeom>
                        </pic:spPr>
                      </pic:pic>
                    </a:graphicData>
                  </a:graphic>
                </wp:inline>
              </w:drawing>
            </w:r>
            <w:r>
              <w:rPr>
                <w:color w:val="595959"/>
                <w:spacing w:val="-35"/>
              </w:rPr>
              <w:t xml:space="preserve"> </w:t>
            </w:r>
            <w:r>
              <w:rPr>
                <w:color w:val="595959"/>
                <w:spacing w:val="-2"/>
              </w:rPr>
              <w:t>巴林        4.33%</w:t>
            </w:r>
            <w:r>
              <w:rPr>
                <w:color w:val="595959"/>
                <w:spacing w:val="6"/>
              </w:rPr>
              <w:t xml:space="preserve">   </w:t>
            </w:r>
            <w:r>
              <w:rPr>
                <w:color w:val="595959"/>
                <w:spacing w:val="-2"/>
              </w:rPr>
              <w:t>1.98%</w:t>
            </w:r>
            <w:r>
              <w:rPr>
                <w:color w:val="595959"/>
                <w:spacing w:val="3"/>
              </w:rPr>
              <w:t xml:space="preserve">   </w:t>
            </w:r>
            <w:r>
              <w:rPr>
                <w:color w:val="595959"/>
                <w:spacing w:val="-2"/>
              </w:rPr>
              <w:t>3.73%</w:t>
            </w:r>
            <w:r>
              <w:rPr>
                <w:color w:val="595959"/>
                <w:spacing w:val="3"/>
              </w:rPr>
              <w:t xml:space="preserve">   </w:t>
            </w:r>
            <w:r>
              <w:rPr>
                <w:color w:val="595959"/>
                <w:spacing w:val="-2"/>
              </w:rPr>
              <w:t>5.42%</w:t>
            </w:r>
            <w:r>
              <w:rPr>
                <w:color w:val="595959"/>
                <w:spacing w:val="2"/>
              </w:rPr>
              <w:t xml:space="preserve">   </w:t>
            </w:r>
            <w:r>
              <w:rPr>
                <w:color w:val="595959"/>
                <w:spacing w:val="-2"/>
              </w:rPr>
              <w:t>4.35%</w:t>
            </w:r>
            <w:r>
              <w:rPr>
                <w:color w:val="595959"/>
                <w:spacing w:val="3"/>
              </w:rPr>
              <w:t xml:space="preserve">   </w:t>
            </w:r>
            <w:r>
              <w:rPr>
                <w:color w:val="595959"/>
                <w:spacing w:val="-2"/>
              </w:rPr>
              <w:t>2.86%</w:t>
            </w:r>
            <w:r>
              <w:rPr>
                <w:color w:val="595959"/>
                <w:spacing w:val="3"/>
              </w:rPr>
              <w:t xml:space="preserve">   </w:t>
            </w:r>
            <w:r>
              <w:rPr>
                <w:color w:val="595959"/>
                <w:spacing w:val="-2"/>
              </w:rPr>
              <w:t>2.80%</w:t>
            </w:r>
            <w:r>
              <w:rPr>
                <w:color w:val="595959"/>
                <w:spacing w:val="4"/>
              </w:rPr>
              <w:t xml:space="preserve">   </w:t>
            </w:r>
            <w:r>
              <w:rPr>
                <w:color w:val="595959"/>
                <w:spacing w:val="-2"/>
              </w:rPr>
              <w:t>2.40%</w:t>
            </w:r>
            <w:r>
              <w:rPr>
                <w:color w:val="595959"/>
              </w:rPr>
              <w:t xml:space="preserve">  </w:t>
            </w:r>
          </w:p>
          <w:p>
            <w:pPr>
              <w:spacing w:line="19" w:lineRule="exact"/>
              <w:rPr/>
            </w:pPr>
            <w:r/>
          </w:p>
          <w:tbl>
            <w:tblPr>
              <w:tblStyle w:val="TableNormal"/>
              <w:tblW w:w="7199" w:type="dxa"/>
              <w:tblInd w:w="335"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1445"/>
              <w:gridCol w:w="719"/>
              <w:gridCol w:w="716"/>
              <w:gridCol w:w="719"/>
              <w:gridCol w:w="719"/>
              <w:gridCol w:w="719"/>
              <w:gridCol w:w="717"/>
              <w:gridCol w:w="719"/>
              <w:gridCol w:w="726"/>
            </w:tblGrid>
            <w:tr>
              <w:trPr>
                <w:trHeight w:val="296" w:hRule="atLeast"/>
              </w:trPr>
              <w:tc>
                <w:tcPr>
                  <w:tcW w:w="1445" w:type="dxa"/>
                  <w:vAlign w:val="top"/>
                </w:tcPr>
                <w:p>
                  <w:pPr>
                    <w:pStyle w:val="TableText"/>
                    <w:ind w:left="42"/>
                    <w:spacing w:before="55" w:line="221" w:lineRule="auto"/>
                    <w:rPr/>
                  </w:pPr>
                  <w:r>
                    <w:rPr>
                      <w:color w:val="595959"/>
                      <w:position w:val="3"/>
                    </w:rPr>
                    <w:drawing>
                      <wp:inline distT="0" distB="0" distL="0" distR="0">
                        <wp:extent cx="265175" cy="73151"/>
                        <wp:effectExtent l="0" t="0" r="0" b="0"/>
                        <wp:docPr id="66" name="IM 66"/>
                        <wp:cNvGraphicFramePr/>
                        <a:graphic>
                          <a:graphicData uri="http://schemas.openxmlformats.org/drawingml/2006/picture">
                            <pic:pic>
                              <pic:nvPicPr>
                                <pic:cNvPr id="66" name="IM 66"/>
                                <pic:cNvPicPr/>
                              </pic:nvPicPr>
                              <pic:blipFill>
                                <a:blip r:embed="rId76"/>
                                <a:stretch>
                                  <a:fillRect/>
                                </a:stretch>
                              </pic:blipFill>
                              <pic:spPr>
                                <a:xfrm rot="0">
                                  <a:off x="0" y="0"/>
                                  <a:ext cx="265175" cy="73151"/>
                                </a:xfrm>
                                <a:prstGeom prst="rect">
                                  <a:avLst/>
                                </a:prstGeom>
                              </pic:spPr>
                            </pic:pic>
                          </a:graphicData>
                        </a:graphic>
                      </wp:inline>
                    </w:drawing>
                  </w:r>
                  <w:r>
                    <w:rPr>
                      <w:color w:val="595959"/>
                      <w:spacing w:val="-52"/>
                    </w:rPr>
                    <w:t xml:space="preserve"> </w:t>
                  </w:r>
                  <w:r>
                    <w:rPr>
                      <w:color w:val="595959"/>
                      <w:spacing w:val="-4"/>
                    </w:rPr>
                    <w:t>阿曼</w:t>
                  </w:r>
                </w:p>
              </w:tc>
              <w:tc>
                <w:tcPr>
                  <w:tcW w:w="719" w:type="dxa"/>
                  <w:vAlign w:val="top"/>
                </w:tcPr>
                <w:p>
                  <w:pPr>
                    <w:pStyle w:val="TableText"/>
                    <w:ind w:left="133"/>
                    <w:spacing w:before="57" w:line="234" w:lineRule="auto"/>
                    <w:rPr/>
                  </w:pPr>
                  <w:r>
                    <w:rPr>
                      <w:color w:val="595959"/>
                      <w:spacing w:val="-1"/>
                    </w:rPr>
                    <w:t>4.00%</w:t>
                  </w:r>
                </w:p>
              </w:tc>
              <w:tc>
                <w:tcPr>
                  <w:tcW w:w="716" w:type="dxa"/>
                  <w:vAlign w:val="top"/>
                </w:tcPr>
                <w:p>
                  <w:pPr>
                    <w:pStyle w:val="TableText"/>
                    <w:ind w:left="138"/>
                    <w:spacing w:before="57" w:line="234" w:lineRule="auto"/>
                    <w:rPr/>
                  </w:pPr>
                  <w:r>
                    <w:rPr>
                      <w:color w:val="595959"/>
                      <w:spacing w:val="-2"/>
                    </w:rPr>
                    <w:t>5.50%</w:t>
                  </w:r>
                </w:p>
              </w:tc>
              <w:tc>
                <w:tcPr>
                  <w:tcW w:w="719" w:type="dxa"/>
                  <w:vAlign w:val="top"/>
                </w:tcPr>
                <w:p>
                  <w:pPr>
                    <w:pStyle w:val="TableText"/>
                    <w:ind w:left="141"/>
                    <w:spacing w:before="57" w:line="234" w:lineRule="auto"/>
                    <w:rPr/>
                  </w:pPr>
                  <w:r>
                    <w:rPr>
                      <w:color w:val="595959"/>
                      <w:spacing w:val="-2"/>
                    </w:rPr>
                    <w:t>5.00%</w:t>
                  </w:r>
                </w:p>
              </w:tc>
              <w:tc>
                <w:tcPr>
                  <w:tcW w:w="719" w:type="dxa"/>
                  <w:vAlign w:val="top"/>
                </w:tcPr>
                <w:p>
                  <w:pPr>
                    <w:pStyle w:val="TableText"/>
                    <w:ind w:left="142"/>
                    <w:spacing w:before="57" w:line="234" w:lineRule="auto"/>
                    <w:rPr/>
                  </w:pPr>
                  <w:r>
                    <w:rPr>
                      <w:color w:val="595959"/>
                      <w:spacing w:val="-2"/>
                    </w:rPr>
                    <w:t>5.07%</w:t>
                  </w:r>
                </w:p>
              </w:tc>
              <w:tc>
                <w:tcPr>
                  <w:tcW w:w="719" w:type="dxa"/>
                  <w:vAlign w:val="top"/>
                </w:tcPr>
                <w:p>
                  <w:pPr>
                    <w:pStyle w:val="TableText"/>
                    <w:ind w:left="138"/>
                    <w:spacing w:before="57" w:line="234" w:lineRule="auto"/>
                    <w:rPr/>
                  </w:pPr>
                  <w:r>
                    <w:rPr>
                      <w:color w:val="595959"/>
                      <w:spacing w:val="-2"/>
                    </w:rPr>
                    <w:t>4.10%</w:t>
                  </w:r>
                </w:p>
              </w:tc>
              <w:tc>
                <w:tcPr>
                  <w:tcW w:w="717" w:type="dxa"/>
                  <w:vAlign w:val="top"/>
                </w:tcPr>
                <w:p>
                  <w:pPr>
                    <w:pStyle w:val="TableText"/>
                    <w:ind w:left="138"/>
                    <w:spacing w:before="57" w:line="234" w:lineRule="auto"/>
                    <w:rPr/>
                  </w:pPr>
                  <w:r>
                    <w:rPr>
                      <w:color w:val="595959"/>
                      <w:spacing w:val="-2"/>
                    </w:rPr>
                    <w:t>4.73%</w:t>
                  </w:r>
                </w:p>
              </w:tc>
              <w:tc>
                <w:tcPr>
                  <w:tcW w:w="719" w:type="dxa"/>
                  <w:vAlign w:val="top"/>
                </w:tcPr>
                <w:p>
                  <w:pPr>
                    <w:pStyle w:val="TableText"/>
                    <w:ind w:left="145"/>
                    <w:spacing w:before="57" w:line="234" w:lineRule="auto"/>
                    <w:rPr/>
                  </w:pPr>
                  <w:r>
                    <w:rPr>
                      <w:color w:val="595959"/>
                      <w:spacing w:val="-2"/>
                    </w:rPr>
                    <w:t>5.38%</w:t>
                  </w:r>
                </w:p>
              </w:tc>
              <w:tc>
                <w:tcPr>
                  <w:tcW w:w="726" w:type="dxa"/>
                  <w:vAlign w:val="top"/>
                </w:tcPr>
                <w:p>
                  <w:pPr>
                    <w:pStyle w:val="TableText"/>
                    <w:ind w:left="96"/>
                    <w:spacing w:before="57" w:line="234" w:lineRule="auto"/>
                    <w:rPr/>
                  </w:pPr>
                  <w:r>
                    <w:rPr>
                      <w:color w:val="595959"/>
                      <w:spacing w:val="-1"/>
                    </w:rPr>
                    <w:t>-0.27%</w:t>
                  </w:r>
                </w:p>
              </w:tc>
            </w:tr>
          </w:tbl>
          <w:p>
            <w:pPr>
              <w:spacing w:line="78" w:lineRule="exact"/>
              <w:rPr>
                <w:rFonts w:ascii="Arial"/>
                <w:sz w:val="6"/>
              </w:rPr>
            </w:pPr>
            <w:r/>
          </w:p>
        </w:tc>
      </w:tr>
    </w:tbl>
    <w:p>
      <w:pPr>
        <w:ind w:left="3632"/>
        <w:spacing w:before="160" w:line="242" w:lineRule="auto"/>
        <w:rPr>
          <w:rFonts w:ascii="SimSun" w:hAnsi="SimSun" w:eastAsia="SimSun" w:cs="SimSun"/>
          <w:sz w:val="11"/>
          <w:szCs w:val="11"/>
        </w:rPr>
      </w:pPr>
      <w:r>
        <w:rPr>
          <w:rFonts w:ascii="SimSun" w:hAnsi="SimSun" w:eastAsia="SimSun" w:cs="SimSun"/>
          <w:sz w:val="21"/>
          <w:szCs w:val="21"/>
          <w:spacing w:val="-3"/>
        </w:rPr>
        <w:t>图</w:t>
      </w:r>
      <w:r>
        <w:rPr>
          <w:rFonts w:ascii="SimSun" w:hAnsi="SimSun" w:eastAsia="SimSun" w:cs="SimSun"/>
          <w:sz w:val="21"/>
          <w:szCs w:val="21"/>
          <w:spacing w:val="-24"/>
        </w:rPr>
        <w:t xml:space="preserve"> </w:t>
      </w:r>
      <w:r>
        <w:rPr>
          <w:rFonts w:ascii="SimSun" w:hAnsi="SimSun" w:eastAsia="SimSun" w:cs="SimSun"/>
          <w:sz w:val="21"/>
          <w:szCs w:val="21"/>
          <w:spacing w:val="-3"/>
        </w:rPr>
        <w:t>3-6 2010-2017</w:t>
      </w:r>
      <w:r>
        <w:rPr>
          <w:rFonts w:ascii="SimSun" w:hAnsi="SimSun" w:eastAsia="SimSun" w:cs="SimSun"/>
          <w:sz w:val="21"/>
          <w:szCs w:val="21"/>
          <w:spacing w:val="-44"/>
        </w:rPr>
        <w:t xml:space="preserve"> </w:t>
      </w:r>
      <w:r>
        <w:rPr>
          <w:rFonts w:ascii="SimSun" w:hAnsi="SimSun" w:eastAsia="SimSun" w:cs="SimSun"/>
          <w:sz w:val="21"/>
          <w:szCs w:val="21"/>
          <w:spacing w:val="-3"/>
        </w:rPr>
        <w:t>年中东国家</w:t>
      </w:r>
      <w:r>
        <w:rPr>
          <w:rFonts w:ascii="SimSun" w:hAnsi="SimSun" w:eastAsia="SimSun" w:cs="SimSun"/>
          <w:sz w:val="21"/>
          <w:szCs w:val="21"/>
          <w:spacing w:val="-46"/>
        </w:rPr>
        <w:t xml:space="preserve"> </w:t>
      </w:r>
      <w:r>
        <w:rPr>
          <w:rFonts w:ascii="SimSun" w:hAnsi="SimSun" w:eastAsia="SimSun" w:cs="SimSun"/>
          <w:sz w:val="21"/>
          <w:szCs w:val="21"/>
          <w:spacing w:val="-3"/>
        </w:rPr>
        <w:t>GDP</w:t>
      </w:r>
      <w:r>
        <w:rPr>
          <w:rFonts w:ascii="SimSun" w:hAnsi="SimSun" w:eastAsia="SimSun" w:cs="SimSun"/>
          <w:sz w:val="21"/>
          <w:szCs w:val="21"/>
          <w:spacing w:val="-43"/>
        </w:rPr>
        <w:t xml:space="preserve"> </w:t>
      </w:r>
      <w:r>
        <w:rPr>
          <w:rFonts w:ascii="SimSun" w:hAnsi="SimSun" w:eastAsia="SimSun" w:cs="SimSun"/>
          <w:sz w:val="21"/>
          <w:szCs w:val="21"/>
          <w:spacing w:val="-3"/>
        </w:rPr>
        <w:t>增长率</w:t>
      </w:r>
      <w:r>
        <w:rPr>
          <w:rFonts w:ascii="SimSun" w:hAnsi="SimSun" w:eastAsia="SimSun" w:cs="SimSun"/>
          <w:sz w:val="11"/>
          <w:szCs w:val="11"/>
          <w:spacing w:val="-3"/>
          <w:position w:val="10"/>
        </w:rPr>
        <w:t>1</w:t>
      </w:r>
    </w:p>
    <w:p>
      <w:pPr>
        <w:spacing w:line="90" w:lineRule="auto"/>
        <w:rPr>
          <w:rFonts w:ascii="Arial"/>
          <w:sz w:val="2"/>
        </w:rPr>
      </w:pPr>
      <w:r>
        <w:rPr>
          <w:rFonts w:ascii="Arial"/>
          <w:sz w:val="2"/>
        </w:rPr>
      </w:r>
    </w:p>
    <w:tbl>
      <w:tblPr>
        <w:tblStyle w:val="TableNormal"/>
        <w:tblW w:w="7698" w:type="dxa"/>
        <w:tblInd w:w="1874" w:type="dxa"/>
        <w:tblLayout w:type="fixed"/>
        <w:tblBorders>
          <w:left w:val="single" w:color="D9D9D9" w:sz="4" w:space="0"/>
          <w:bottom w:val="single" w:color="D9D9D9" w:sz="2" w:space="0"/>
          <w:right w:val="single" w:color="D9D9D9" w:sz="4" w:space="0"/>
          <w:top w:val="single" w:color="D9D9D9" w:sz="2" w:space="0"/>
        </w:tblBorders>
      </w:tblPr>
      <w:tblGrid>
        <w:gridCol w:w="7698"/>
      </w:tblGrid>
      <w:tr>
        <w:trPr>
          <w:trHeight w:val="5605" w:hRule="atLeast"/>
        </w:trPr>
        <w:tc>
          <w:tcPr>
            <w:tcW w:w="7698" w:type="dxa"/>
            <w:vAlign w:val="top"/>
          </w:tcPr>
          <w:p>
            <w:pPr>
              <w:pStyle w:val="TableText"/>
              <w:ind w:firstLine="328"/>
              <w:spacing w:before="127" w:line="3873" w:lineRule="exact"/>
              <w:rPr/>
            </w:pPr>
            <w:r>
              <w:pict>
                <v:shape id="_x0000_s286" style="position:absolute;margin-left:-368.98pt;margin-top:186.859pt;mso-position-vertical-relative:top-margin-area;mso-position-horizontal-relative:right-margin-area;width:359.5pt;height:28pt;z-index:252057600;" filled="false" stroked="false" type="#_x0000_t202">
                  <v:fill on="false"/>
                  <v:stroke on="false"/>
                  <v:path/>
                  <v:imagedata o:title=""/>
                  <o:lock v:ext="edit" aspectratio="false"/>
                  <v:textbox inset="0mm,0mm,0mm,0mm">
                    <w:txbxContent>
                      <w:p>
                        <w:pPr>
                          <w:pStyle w:val="TableText"/>
                          <w:ind w:left="20" w:right="20" w:firstLine="502"/>
                          <w:spacing w:before="20" w:line="276" w:lineRule="auto"/>
                          <w:tabs>
                            <w:tab w:val="left" w:pos="75"/>
                          </w:tabs>
                          <w:rPr/>
                        </w:pPr>
                        <w:r>
                          <w:rPr>
                            <w:color w:val="595959"/>
                            <w:spacing w:val="-1"/>
                          </w:rPr>
                          <w:t>沙特阿拉伯  5.34%   5.82%   2</w:t>
                        </w:r>
                        <w:r>
                          <w:rPr>
                            <w:color w:val="595959"/>
                            <w:spacing w:val="-2"/>
                          </w:rPr>
                          <w:t>.89%   3.51%   2.67%   2.18%</w:t>
                        </w:r>
                        <w:r>
                          <w:rPr>
                            <w:color w:val="595959"/>
                            <w:spacing w:val="1"/>
                          </w:rPr>
                          <w:t xml:space="preserve">   </w:t>
                        </w:r>
                        <w:r>
                          <w:rPr>
                            <w:color w:val="595959"/>
                            <w:spacing w:val="-2"/>
                          </w:rPr>
                          <w:t>3.52%   -0.10%</w:t>
                        </w:r>
                        <w:r>
                          <w:rPr>
                            <w:color w:val="595959"/>
                          </w:rPr>
                          <w:t xml:space="preserve"> </w:t>
                        </w:r>
                        <w:r>
                          <w:rPr>
                            <w:color w:val="595959"/>
                          </w:rPr>
                          <w:tab/>
                        </w:r>
                        <w:r>
                          <w:rPr>
                            <w:color w:val="595959"/>
                            <w:position w:val="3"/>
                          </w:rPr>
                          <w:drawing>
                            <wp:inline distT="0" distB="0" distL="0" distR="0">
                              <wp:extent cx="265303" cy="73151"/>
                              <wp:effectExtent l="0" t="0" r="0" b="0"/>
                              <wp:docPr id="68" name="IM 68"/>
                              <wp:cNvGraphicFramePr/>
                              <a:graphic>
                                <a:graphicData uri="http://schemas.openxmlformats.org/drawingml/2006/picture">
                                  <pic:pic>
                                    <pic:nvPicPr>
                                      <pic:cNvPr id="68" name="IM 68"/>
                                      <pic:cNvPicPr/>
                                    </pic:nvPicPr>
                                    <pic:blipFill>
                                      <a:blip r:embed="rId77"/>
                                      <a:stretch>
                                        <a:fillRect/>
                                      </a:stretch>
                                    </pic:blipFill>
                                    <pic:spPr>
                                      <a:xfrm rot="0">
                                        <a:off x="0" y="0"/>
                                        <a:ext cx="265303" cy="73151"/>
                                      </a:xfrm>
                                      <a:prstGeom prst="rect">
                                        <a:avLst/>
                                      </a:prstGeom>
                                    </pic:spPr>
                                  </pic:pic>
                                </a:graphicData>
                              </a:graphic>
                            </wp:inline>
                          </w:drawing>
                        </w:r>
                        <w:r>
                          <w:rPr>
                            <w:color w:val="595959"/>
                            <w:spacing w:val="-1"/>
                          </w:rPr>
                          <w:t>卡塔尔</w:t>
                        </w:r>
                        <w:r>
                          <w:rPr>
                            <w:color w:val="595959"/>
                            <w:spacing w:val="11"/>
                          </w:rPr>
                          <w:t xml:space="preserve">     </w:t>
                        </w:r>
                        <w:r>
                          <w:rPr>
                            <w:color w:val="595959"/>
                            <w:spacing w:val="-1"/>
                          </w:rPr>
                          <w:t>-2.43%</w:t>
                        </w:r>
                        <w:r>
                          <w:rPr>
                            <w:color w:val="595959"/>
                            <w:spacing w:val="28"/>
                          </w:rPr>
                          <w:t xml:space="preserve">  </w:t>
                        </w:r>
                        <w:r>
                          <w:rPr>
                            <w:color w:val="595959"/>
                            <w:spacing w:val="-1"/>
                          </w:rPr>
                          <w:t>1.92%   1.87%   3.13%   3</w:t>
                        </w:r>
                        <w:r>
                          <w:rPr>
                            <w:color w:val="595959"/>
                            <w:spacing w:val="-2"/>
                          </w:rPr>
                          <w:t>.08%</w:t>
                        </w:r>
                        <w:r>
                          <w:rPr>
                            <w:color w:val="595959"/>
                            <w:spacing w:val="4"/>
                          </w:rPr>
                          <w:t xml:space="preserve">   </w:t>
                        </w:r>
                        <w:r>
                          <w:rPr>
                            <w:color w:val="595959"/>
                            <w:spacing w:val="-2"/>
                          </w:rPr>
                          <w:t>1.88%   2.88%</w:t>
                        </w:r>
                        <w:r>
                          <w:rPr>
                            <w:color w:val="595959"/>
                            <w:spacing w:val="4"/>
                          </w:rPr>
                          <w:t xml:space="preserve">   </w:t>
                        </w:r>
                        <w:r>
                          <w:rPr>
                            <w:color w:val="595959"/>
                            <w:spacing w:val="-2"/>
                          </w:rPr>
                          <w:t>1.90%</w:t>
                        </w:r>
                        <w:r>
                          <w:rPr>
                            <w:color w:val="595959"/>
                            <w:spacing w:val="1"/>
                          </w:rPr>
                          <w:t xml:space="preserve">  </w:t>
                        </w:r>
                      </w:p>
                    </w:txbxContent>
                  </v:textbox>
                </v:shape>
              </w:pict>
            </w:r>
            <w:r>
              <w:drawing>
                <wp:anchor distT="0" distB="0" distL="0" distR="0" simplePos="0" relativeHeight="252056576" behindDoc="0" locked="0" layoutInCell="1" allowOverlap="1">
                  <wp:simplePos x="0" y="0"/>
                  <wp:positionH relativeFrom="rightMargin">
                    <wp:posOffset>-3758946</wp:posOffset>
                  </wp:positionH>
                  <wp:positionV relativeFrom="topMargin">
                    <wp:posOffset>138556</wp:posOffset>
                  </wp:positionV>
                  <wp:extent cx="3437635" cy="2063496"/>
                  <wp:effectExtent l="0" t="0" r="0" b="0"/>
                  <wp:wrapNone/>
                  <wp:docPr id="70" name="IM 70"/>
                  <wp:cNvGraphicFramePr/>
                  <a:graphic>
                    <a:graphicData uri="http://schemas.openxmlformats.org/drawingml/2006/picture">
                      <pic:pic>
                        <pic:nvPicPr>
                          <pic:cNvPr id="70" name="IM 70"/>
                          <pic:cNvPicPr/>
                        </pic:nvPicPr>
                        <pic:blipFill>
                          <a:blip r:embed="rId78"/>
                          <a:stretch>
                            <a:fillRect/>
                          </a:stretch>
                        </pic:blipFill>
                        <pic:spPr>
                          <a:xfrm rot="0">
                            <a:off x="0" y="0"/>
                            <a:ext cx="3437635" cy="2063496"/>
                          </a:xfrm>
                          <a:prstGeom prst="rect">
                            <a:avLst/>
                          </a:prstGeom>
                        </pic:spPr>
                      </pic:pic>
                    </a:graphicData>
                  </a:graphic>
                </wp:anchor>
              </w:drawing>
            </w:r>
            <w:r>
              <w:rPr>
                <w:position w:val="-77"/>
              </w:rPr>
              <w:pict>
                <v:group id="_x0000_s288" style="mso-position-vertical-relative:line;mso-position-horizontal-relative:char;width:357.5pt;height:193.7pt;" filled="false" stroked="false" coordsize="7150,3873" coordorigin="0,0">
                  <v:shape id="_x0000_s290" style="position:absolute;left:0;top:90;width:7150;height:3782;" filled="false" stroked="false" type="#_x0000_t75">
                    <v:imagedata o:title="" r:id="rId79"/>
                  </v:shape>
                  <v:shape id="_x0000_s292" style="position:absolute;left:752;top:-20;width:575;height:3471;" filled="false" stroked="false" type="#_x0000_t202">
                    <v:fill on="false"/>
                    <v:stroke on="false"/>
                    <v:path/>
                    <v:imagedata o:title=""/>
                    <o:lock v:ext="edit" aspectratio="false"/>
                    <v:textbox inset="0mm,0mm,0mm,0mm">
                      <w:txbxContent>
                        <w:p>
                          <w:pPr>
                            <w:ind w:left="115"/>
                            <w:spacing w:before="19" w:line="239" w:lineRule="auto"/>
                            <w:rPr>
                              <w:rFonts w:ascii="SimSun" w:hAnsi="SimSun" w:eastAsia="SimSun" w:cs="SimSun"/>
                              <w:sz w:val="18"/>
                              <w:szCs w:val="18"/>
                            </w:rPr>
                          </w:pPr>
                          <w:r>
                            <w:rPr>
                              <w:rFonts w:ascii="SimSun" w:hAnsi="SimSun" w:eastAsia="SimSun" w:cs="SimSun"/>
                              <w:sz w:val="18"/>
                              <w:szCs w:val="18"/>
                              <w:color w:val="595959"/>
                              <w:spacing w:val="-3"/>
                            </w:rPr>
                            <w:t>7.00%</w:t>
                          </w:r>
                        </w:p>
                        <w:p>
                          <w:pPr>
                            <w:ind w:left="113"/>
                            <w:spacing w:before="92" w:line="239" w:lineRule="auto"/>
                            <w:rPr>
                              <w:rFonts w:ascii="SimSun" w:hAnsi="SimSun" w:eastAsia="SimSun" w:cs="SimSun"/>
                              <w:sz w:val="18"/>
                              <w:szCs w:val="18"/>
                            </w:rPr>
                          </w:pPr>
                          <w:r>
                            <w:rPr>
                              <w:rFonts w:ascii="SimSun" w:hAnsi="SimSun" w:eastAsia="SimSun" w:cs="SimSun"/>
                              <w:sz w:val="18"/>
                              <w:szCs w:val="18"/>
                              <w:color w:val="595959"/>
                              <w:spacing w:val="-2"/>
                            </w:rPr>
                            <w:t>6.00%</w:t>
                          </w:r>
                        </w:p>
                        <w:p>
                          <w:pPr>
                            <w:ind w:left="115"/>
                            <w:spacing w:before="92" w:line="239" w:lineRule="auto"/>
                            <w:rPr>
                              <w:rFonts w:ascii="SimSun" w:hAnsi="SimSun" w:eastAsia="SimSun" w:cs="SimSun"/>
                              <w:sz w:val="18"/>
                              <w:szCs w:val="18"/>
                            </w:rPr>
                          </w:pPr>
                          <w:r>
                            <w:rPr>
                              <w:rFonts w:ascii="SimSun" w:hAnsi="SimSun" w:eastAsia="SimSun" w:cs="SimSun"/>
                              <w:sz w:val="18"/>
                              <w:szCs w:val="18"/>
                              <w:color w:val="595959"/>
                              <w:spacing w:val="-2"/>
                            </w:rPr>
                            <w:t>5.00%</w:t>
                          </w:r>
                        </w:p>
                        <w:p>
                          <w:pPr>
                            <w:ind w:left="110"/>
                            <w:spacing w:before="91" w:line="239" w:lineRule="auto"/>
                            <w:rPr>
                              <w:rFonts w:ascii="SimSun" w:hAnsi="SimSun" w:eastAsia="SimSun" w:cs="SimSun"/>
                              <w:sz w:val="18"/>
                              <w:szCs w:val="18"/>
                            </w:rPr>
                          </w:pPr>
                          <w:r>
                            <w:rPr>
                              <w:rFonts w:ascii="SimSun" w:hAnsi="SimSun" w:eastAsia="SimSun" w:cs="SimSun"/>
                              <w:sz w:val="18"/>
                              <w:szCs w:val="18"/>
                              <w:color w:val="595959"/>
                              <w:spacing w:val="-2"/>
                            </w:rPr>
                            <w:t>4.00%</w:t>
                          </w:r>
                        </w:p>
                        <w:p>
                          <w:pPr>
                            <w:ind w:left="115"/>
                            <w:spacing w:before="92" w:line="239" w:lineRule="auto"/>
                            <w:rPr>
                              <w:rFonts w:ascii="SimSun" w:hAnsi="SimSun" w:eastAsia="SimSun" w:cs="SimSun"/>
                              <w:sz w:val="18"/>
                              <w:szCs w:val="18"/>
                            </w:rPr>
                          </w:pPr>
                          <w:r>
                            <w:rPr>
                              <w:rFonts w:ascii="SimSun" w:hAnsi="SimSun" w:eastAsia="SimSun" w:cs="SimSun"/>
                              <w:sz w:val="18"/>
                              <w:szCs w:val="18"/>
                              <w:color w:val="595959"/>
                              <w:spacing w:val="-2"/>
                            </w:rPr>
                            <w:t>3.00%</w:t>
                          </w:r>
                        </w:p>
                        <w:p>
                          <w:pPr>
                            <w:ind w:left="113"/>
                            <w:spacing w:before="92" w:line="239" w:lineRule="auto"/>
                            <w:rPr>
                              <w:rFonts w:ascii="SimSun" w:hAnsi="SimSun" w:eastAsia="SimSun" w:cs="SimSun"/>
                              <w:sz w:val="18"/>
                              <w:szCs w:val="18"/>
                            </w:rPr>
                          </w:pPr>
                          <w:r>
                            <w:rPr>
                              <w:rFonts w:ascii="SimSun" w:hAnsi="SimSun" w:eastAsia="SimSun" w:cs="SimSun"/>
                              <w:sz w:val="18"/>
                              <w:szCs w:val="18"/>
                              <w:color w:val="595959"/>
                              <w:spacing w:val="-2"/>
                            </w:rPr>
                            <w:t>2.00%</w:t>
                          </w:r>
                        </w:p>
                        <w:p>
                          <w:pPr>
                            <w:ind w:right="19"/>
                            <w:spacing w:before="92" w:line="239" w:lineRule="auto"/>
                            <w:jc w:val="right"/>
                            <w:rPr>
                              <w:rFonts w:ascii="SimSun" w:hAnsi="SimSun" w:eastAsia="SimSun" w:cs="SimSun"/>
                              <w:sz w:val="18"/>
                              <w:szCs w:val="18"/>
                            </w:rPr>
                          </w:pPr>
                          <w:r>
                            <w:rPr>
                              <w:rFonts w:ascii="SimSun" w:hAnsi="SimSun" w:eastAsia="SimSun" w:cs="SimSun"/>
                              <w:sz w:val="18"/>
                              <w:szCs w:val="18"/>
                              <w:color w:val="595959"/>
                              <w:spacing w:val="-4"/>
                            </w:rPr>
                            <w:t>1.00%</w:t>
                          </w:r>
                        </w:p>
                        <w:p>
                          <w:pPr>
                            <w:ind w:left="113"/>
                            <w:spacing w:before="92" w:line="239" w:lineRule="auto"/>
                            <w:rPr>
                              <w:rFonts w:ascii="SimSun" w:hAnsi="SimSun" w:eastAsia="SimSun" w:cs="SimSun"/>
                              <w:sz w:val="18"/>
                              <w:szCs w:val="18"/>
                            </w:rPr>
                          </w:pPr>
                          <w:r>
                            <w:rPr>
                              <w:rFonts w:ascii="SimSun" w:hAnsi="SimSun" w:eastAsia="SimSun" w:cs="SimSun"/>
                              <w:sz w:val="18"/>
                              <w:szCs w:val="18"/>
                              <w:color w:val="595959"/>
                              <w:spacing w:val="-2"/>
                            </w:rPr>
                            <w:t>0.00%</w:t>
                          </w:r>
                        </w:p>
                        <w:p>
                          <w:pPr>
                            <w:ind w:left="20"/>
                            <w:spacing w:before="92" w:line="239" w:lineRule="auto"/>
                            <w:rPr>
                              <w:rFonts w:ascii="SimSun" w:hAnsi="SimSun" w:eastAsia="SimSun" w:cs="SimSun"/>
                              <w:sz w:val="18"/>
                              <w:szCs w:val="18"/>
                            </w:rPr>
                          </w:pPr>
                          <w:r>
                            <w:rPr>
                              <w:rFonts w:ascii="SimSun" w:hAnsi="SimSun" w:eastAsia="SimSun" w:cs="SimSun"/>
                              <w:sz w:val="18"/>
                              <w:szCs w:val="18"/>
                              <w:color w:val="595959"/>
                              <w:spacing w:val="-1"/>
                            </w:rPr>
                            <w:t>-1.00%</w:t>
                          </w:r>
                        </w:p>
                        <w:p>
                          <w:pPr>
                            <w:ind w:left="20"/>
                            <w:spacing w:before="92" w:line="239" w:lineRule="auto"/>
                            <w:rPr>
                              <w:rFonts w:ascii="SimSun" w:hAnsi="SimSun" w:eastAsia="SimSun" w:cs="SimSun"/>
                              <w:sz w:val="18"/>
                              <w:szCs w:val="18"/>
                            </w:rPr>
                          </w:pPr>
                          <w:r>
                            <w:rPr>
                              <w:rFonts w:ascii="SimSun" w:hAnsi="SimSun" w:eastAsia="SimSun" w:cs="SimSun"/>
                              <w:sz w:val="18"/>
                              <w:szCs w:val="18"/>
                              <w:color w:val="595959"/>
                              <w:spacing w:val="-1"/>
                            </w:rPr>
                            <w:t>-2.00%</w:t>
                          </w:r>
                        </w:p>
                        <w:p>
                          <w:pPr>
                            <w:ind w:left="20"/>
                            <w:spacing w:before="92" w:line="239" w:lineRule="auto"/>
                            <w:rPr>
                              <w:rFonts w:ascii="SimSun" w:hAnsi="SimSun" w:eastAsia="SimSun" w:cs="SimSun"/>
                              <w:sz w:val="18"/>
                              <w:szCs w:val="18"/>
                            </w:rPr>
                          </w:pPr>
                          <w:r>
                            <w:rPr>
                              <w:rFonts w:ascii="SimSun" w:hAnsi="SimSun" w:eastAsia="SimSun" w:cs="SimSun"/>
                              <w:sz w:val="18"/>
                              <w:szCs w:val="18"/>
                              <w:color w:val="595959"/>
                              <w:spacing w:val="-1"/>
                            </w:rPr>
                            <w:t>-3.00%</w:t>
                          </w:r>
                        </w:p>
                      </w:txbxContent>
                    </v:textbox>
                  </v:shape>
                  <v:shape id="_x0000_s294" style="position:absolute;left:1613;top:3346;width:5375;height:22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8"/>
                              <w:szCs w:val="18"/>
                            </w:rPr>
                          </w:pPr>
                          <w:r>
                            <w:rPr>
                              <w:rFonts w:ascii="SimSun" w:hAnsi="SimSun" w:eastAsia="SimSun" w:cs="SimSun"/>
                              <w:sz w:val="18"/>
                              <w:szCs w:val="18"/>
                              <w:color w:val="595959"/>
                              <w:spacing w:val="-1"/>
                            </w:rPr>
                            <w:t>2010    2011    2012    2013 </w:t>
                          </w:r>
                          <w:r>
                            <w:rPr>
                              <w:rFonts w:ascii="SimSun" w:hAnsi="SimSun" w:eastAsia="SimSun" w:cs="SimSun"/>
                              <w:sz w:val="18"/>
                              <w:szCs w:val="18"/>
                              <w:color w:val="595959"/>
                              <w:spacing w:val="-2"/>
                            </w:rPr>
                            <w:t xml:space="preserve">   2014</w:t>
                          </w:r>
                          <w:r>
                            <w:rPr>
                              <w:rFonts w:ascii="SimSun" w:hAnsi="SimSun" w:eastAsia="SimSun" w:cs="SimSun"/>
                              <w:sz w:val="18"/>
                              <w:szCs w:val="18"/>
                              <w:color w:val="595959"/>
                            </w:rPr>
                            <w:t xml:space="preserve">    </w:t>
                          </w:r>
                          <w:r>
                            <w:rPr>
                              <w:rFonts w:ascii="SimSun" w:hAnsi="SimSun" w:eastAsia="SimSun" w:cs="SimSun"/>
                              <w:sz w:val="18"/>
                              <w:szCs w:val="18"/>
                              <w:color w:val="595959"/>
                              <w:spacing w:val="-2"/>
                            </w:rPr>
                            <w:t>2015</w:t>
                          </w:r>
                          <w:r>
                            <w:rPr>
                              <w:rFonts w:ascii="SimSun" w:hAnsi="SimSun" w:eastAsia="SimSun" w:cs="SimSun"/>
                              <w:sz w:val="18"/>
                              <w:szCs w:val="18"/>
                              <w:color w:val="595959"/>
                            </w:rPr>
                            <w:t xml:space="preserve">    </w:t>
                          </w:r>
                          <w:r>
                            <w:rPr>
                              <w:rFonts w:ascii="SimSun" w:hAnsi="SimSun" w:eastAsia="SimSun" w:cs="SimSun"/>
                              <w:sz w:val="18"/>
                              <w:szCs w:val="18"/>
                              <w:color w:val="595959"/>
                              <w:spacing w:val="-2"/>
                            </w:rPr>
                            <w:t>2016</w:t>
                          </w:r>
                          <w:r>
                            <w:rPr>
                              <w:rFonts w:ascii="SimSun" w:hAnsi="SimSun" w:eastAsia="SimSun" w:cs="SimSun"/>
                              <w:sz w:val="18"/>
                              <w:szCs w:val="18"/>
                              <w:color w:val="595959"/>
                            </w:rPr>
                            <w:t xml:space="preserve">    </w:t>
                          </w:r>
                          <w:r>
                            <w:rPr>
                              <w:rFonts w:ascii="SimSun" w:hAnsi="SimSun" w:eastAsia="SimSun" w:cs="SimSun"/>
                              <w:sz w:val="18"/>
                              <w:szCs w:val="18"/>
                              <w:color w:val="595959"/>
                              <w:spacing w:val="-2"/>
                            </w:rPr>
                            <w:t>2017</w:t>
                          </w:r>
                        </w:p>
                      </w:txbxContent>
                    </v:textbox>
                  </v:shape>
                </v:group>
              </w:pict>
            </w:r>
          </w:p>
          <w:p>
            <w:pPr>
              <w:spacing w:before="51"/>
              <w:rPr/>
            </w:pPr>
            <w:r/>
          </w:p>
          <w:tbl>
            <w:tblPr>
              <w:tblStyle w:val="TableNormal"/>
              <w:tblW w:w="7139" w:type="dxa"/>
              <w:tblInd w:w="333"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1445"/>
              <w:gridCol w:w="712"/>
              <w:gridCol w:w="712"/>
              <w:gridCol w:w="709"/>
              <w:gridCol w:w="712"/>
              <w:gridCol w:w="709"/>
              <w:gridCol w:w="712"/>
              <w:gridCol w:w="712"/>
              <w:gridCol w:w="716"/>
            </w:tblGrid>
            <w:tr>
              <w:trPr>
                <w:trHeight w:val="297" w:hRule="atLeast"/>
              </w:trPr>
              <w:tc>
                <w:tcPr>
                  <w:tcW w:w="1445" w:type="dxa"/>
                  <w:vAlign w:val="top"/>
                </w:tcPr>
                <w:p>
                  <w:pPr>
                    <w:pStyle w:val="TableText"/>
                    <w:ind w:left="45"/>
                    <w:spacing w:before="56" w:line="194" w:lineRule="auto"/>
                    <w:rPr/>
                  </w:pPr>
                  <w:r>
                    <w:rPr>
                      <w:rFonts w:ascii="Arial" w:hAnsi="Arial" w:eastAsia="Arial" w:cs="Arial"/>
                      <w:sz w:val="20"/>
                      <w:szCs w:val="20"/>
                      <w:color w:val="9BBB59"/>
                      <w:spacing w:val="1"/>
                      <w:position w:val="2"/>
                    </w:rPr>
                    <w:t>——</w:t>
                  </w:r>
                  <w:r>
                    <w:rPr>
                      <w:rFonts w:ascii="Arial" w:hAnsi="Arial" w:eastAsia="Arial" w:cs="Arial"/>
                      <w:sz w:val="20"/>
                      <w:szCs w:val="20"/>
                      <w:color w:val="9BBB59"/>
                      <w:spacing w:val="-17"/>
                      <w:position w:val="2"/>
                    </w:rPr>
                    <w:t xml:space="preserve"> </w:t>
                  </w:r>
                  <w:r>
                    <w:rPr>
                      <w:color w:val="595959"/>
                      <w:spacing w:val="1"/>
                    </w:rPr>
                    <w:t>阿联酋</w:t>
                  </w:r>
                </w:p>
              </w:tc>
              <w:tc>
                <w:tcPr>
                  <w:tcW w:w="712" w:type="dxa"/>
                  <w:vAlign w:val="top"/>
                </w:tcPr>
                <w:p>
                  <w:pPr>
                    <w:pStyle w:val="TableText"/>
                    <w:ind w:left="133"/>
                    <w:spacing w:before="59" w:line="233" w:lineRule="auto"/>
                    <w:rPr/>
                  </w:pPr>
                  <w:r>
                    <w:rPr>
                      <w:color w:val="595959"/>
                      <w:spacing w:val="-2"/>
                    </w:rPr>
                    <w:t>0.88%</w:t>
                  </w:r>
                </w:p>
              </w:tc>
              <w:tc>
                <w:tcPr>
                  <w:tcW w:w="712" w:type="dxa"/>
                  <w:vAlign w:val="top"/>
                </w:tcPr>
                <w:p>
                  <w:pPr>
                    <w:pStyle w:val="TableText"/>
                    <w:ind w:left="133"/>
                    <w:spacing w:before="59" w:line="233" w:lineRule="auto"/>
                    <w:rPr/>
                  </w:pPr>
                  <w:r>
                    <w:rPr>
                      <w:color w:val="595959"/>
                      <w:spacing w:val="-2"/>
                    </w:rPr>
                    <w:t>0.88%</w:t>
                  </w:r>
                </w:p>
              </w:tc>
              <w:tc>
                <w:tcPr>
                  <w:tcW w:w="709" w:type="dxa"/>
                  <w:vAlign w:val="top"/>
                </w:tcPr>
                <w:p>
                  <w:pPr>
                    <w:pStyle w:val="TableText"/>
                    <w:ind w:left="133"/>
                    <w:spacing w:before="59" w:line="233" w:lineRule="auto"/>
                    <w:rPr/>
                  </w:pPr>
                  <w:r>
                    <w:rPr>
                      <w:color w:val="595959"/>
                      <w:spacing w:val="-2"/>
                    </w:rPr>
                    <w:t>0.66%</w:t>
                  </w:r>
                </w:p>
              </w:tc>
              <w:tc>
                <w:tcPr>
                  <w:tcW w:w="712" w:type="dxa"/>
                  <w:vAlign w:val="top"/>
                </w:tcPr>
                <w:p>
                  <w:pPr>
                    <w:pStyle w:val="TableText"/>
                    <w:ind w:left="147"/>
                    <w:spacing w:before="59" w:line="233" w:lineRule="auto"/>
                    <w:rPr/>
                  </w:pPr>
                  <w:r>
                    <w:rPr>
                      <w:color w:val="595959"/>
                      <w:spacing w:val="-4"/>
                    </w:rPr>
                    <w:t>1.10%</w:t>
                  </w:r>
                </w:p>
              </w:tc>
              <w:tc>
                <w:tcPr>
                  <w:tcW w:w="709" w:type="dxa"/>
                  <w:vAlign w:val="top"/>
                </w:tcPr>
                <w:p>
                  <w:pPr>
                    <w:pStyle w:val="TableText"/>
                    <w:ind w:left="137"/>
                    <w:spacing w:before="59" w:line="233" w:lineRule="auto"/>
                    <w:rPr/>
                  </w:pPr>
                  <w:r>
                    <w:rPr>
                      <w:color w:val="595959"/>
                      <w:spacing w:val="-2"/>
                    </w:rPr>
                    <w:t>2.35%</w:t>
                  </w:r>
                </w:p>
              </w:tc>
              <w:tc>
                <w:tcPr>
                  <w:tcW w:w="712" w:type="dxa"/>
                  <w:vAlign w:val="top"/>
                </w:tcPr>
                <w:p>
                  <w:pPr>
                    <w:pStyle w:val="TableText"/>
                    <w:ind w:left="137"/>
                    <w:spacing w:before="59" w:line="233" w:lineRule="auto"/>
                    <w:rPr/>
                  </w:pPr>
                  <w:r>
                    <w:rPr>
                      <w:color w:val="595959"/>
                      <w:spacing w:val="-2"/>
                    </w:rPr>
                    <w:t>4.07%</w:t>
                  </w:r>
                </w:p>
              </w:tc>
              <w:tc>
                <w:tcPr>
                  <w:tcW w:w="712" w:type="dxa"/>
                  <w:vAlign w:val="top"/>
                </w:tcPr>
                <w:p>
                  <w:pPr>
                    <w:pStyle w:val="TableText"/>
                    <w:ind w:left="150"/>
                    <w:spacing w:before="59" w:line="233" w:lineRule="auto"/>
                    <w:rPr/>
                  </w:pPr>
                  <w:r>
                    <w:rPr>
                      <w:color w:val="595959"/>
                      <w:spacing w:val="-4"/>
                    </w:rPr>
                    <w:t>1.62%</w:t>
                  </w:r>
                </w:p>
              </w:tc>
              <w:tc>
                <w:tcPr>
                  <w:tcW w:w="716" w:type="dxa"/>
                  <w:vAlign w:val="top"/>
                </w:tcPr>
                <w:p>
                  <w:pPr>
                    <w:pStyle w:val="TableText"/>
                    <w:ind w:left="141"/>
                    <w:spacing w:before="59" w:line="233" w:lineRule="auto"/>
                    <w:rPr/>
                  </w:pPr>
                  <w:r>
                    <w:rPr>
                      <w:color w:val="595959"/>
                      <w:spacing w:val="-2"/>
                    </w:rPr>
                    <w:t>3.00%</w:t>
                  </w:r>
                </w:p>
              </w:tc>
            </w:tr>
            <w:tr>
              <w:trPr>
                <w:trHeight w:val="290" w:hRule="atLeast"/>
              </w:trPr>
              <w:tc>
                <w:tcPr>
                  <w:tcW w:w="1445" w:type="dxa"/>
                  <w:vAlign w:val="top"/>
                </w:tcPr>
                <w:p>
                  <w:pPr>
                    <w:pStyle w:val="TableText"/>
                    <w:ind w:left="45"/>
                    <w:spacing w:before="50" w:line="219" w:lineRule="auto"/>
                    <w:rPr/>
                  </w:pPr>
                  <w:r>
                    <w:rPr>
                      <w:rFonts w:ascii="Arial" w:hAnsi="Arial" w:eastAsia="Arial" w:cs="Arial"/>
                      <w:sz w:val="10"/>
                      <w:szCs w:val="10"/>
                      <w:color w:val="8064A2"/>
                      <w:spacing w:val="7"/>
                      <w:w w:val="124"/>
                      <w:position w:val="2"/>
                    </w:rPr>
                    <w:t>——</w:t>
                  </w:r>
                  <w:r>
                    <w:rPr>
                      <w:rFonts w:ascii="Arial" w:hAnsi="Arial" w:eastAsia="Arial" w:cs="Arial"/>
                      <w:sz w:val="10"/>
                      <w:szCs w:val="10"/>
                      <w:color w:val="8064A2"/>
                      <w:position w:val="2"/>
                    </w:rPr>
                    <w:t xml:space="preserve"> </w:t>
                  </w:r>
                  <w:r>
                    <w:rPr>
                      <w:color w:val="595959"/>
                      <w:spacing w:val="7"/>
                      <w:w w:val="124"/>
                    </w:rPr>
                    <w:t>科威特</w:t>
                  </w:r>
                </w:p>
              </w:tc>
              <w:tc>
                <w:tcPr>
                  <w:tcW w:w="712" w:type="dxa"/>
                  <w:vAlign w:val="top"/>
                </w:tcPr>
                <w:p>
                  <w:pPr>
                    <w:pStyle w:val="TableText"/>
                    <w:ind w:left="130"/>
                    <w:spacing w:before="53" w:line="232" w:lineRule="auto"/>
                    <w:rPr/>
                  </w:pPr>
                  <w:r>
                    <w:rPr>
                      <w:color w:val="595959"/>
                      <w:spacing w:val="-2"/>
                    </w:rPr>
                    <w:t>4.50%</w:t>
                  </w:r>
                </w:p>
              </w:tc>
              <w:tc>
                <w:tcPr>
                  <w:tcW w:w="712" w:type="dxa"/>
                  <w:vAlign w:val="top"/>
                </w:tcPr>
                <w:p>
                  <w:pPr>
                    <w:pStyle w:val="TableText"/>
                    <w:ind w:left="131"/>
                    <w:spacing w:before="53" w:line="232" w:lineRule="auto"/>
                    <w:rPr/>
                  </w:pPr>
                  <w:r>
                    <w:rPr>
                      <w:color w:val="595959"/>
                      <w:spacing w:val="-2"/>
                    </w:rPr>
                    <w:t>4.91%</w:t>
                  </w:r>
                </w:p>
              </w:tc>
              <w:tc>
                <w:tcPr>
                  <w:tcW w:w="709" w:type="dxa"/>
                  <w:vAlign w:val="top"/>
                </w:tcPr>
                <w:p>
                  <w:pPr>
                    <w:pStyle w:val="TableText"/>
                    <w:ind w:left="135"/>
                    <w:spacing w:before="53" w:line="232" w:lineRule="auto"/>
                    <w:rPr/>
                  </w:pPr>
                  <w:r>
                    <w:rPr>
                      <w:color w:val="595959"/>
                      <w:spacing w:val="-2"/>
                    </w:rPr>
                    <w:t>3.20%</w:t>
                  </w:r>
                </w:p>
              </w:tc>
              <w:tc>
                <w:tcPr>
                  <w:tcW w:w="712" w:type="dxa"/>
                  <w:vAlign w:val="top"/>
                </w:tcPr>
                <w:p>
                  <w:pPr>
                    <w:pStyle w:val="TableText"/>
                    <w:ind w:left="136"/>
                    <w:spacing w:before="53" w:line="232" w:lineRule="auto"/>
                    <w:rPr/>
                  </w:pPr>
                  <w:r>
                    <w:rPr>
                      <w:color w:val="595959"/>
                      <w:spacing w:val="-2"/>
                    </w:rPr>
                    <w:t>2.70%</w:t>
                  </w:r>
                </w:p>
              </w:tc>
              <w:tc>
                <w:tcPr>
                  <w:tcW w:w="709" w:type="dxa"/>
                  <w:vAlign w:val="top"/>
                </w:tcPr>
                <w:p>
                  <w:pPr>
                    <w:pStyle w:val="TableText"/>
                    <w:ind w:left="137"/>
                    <w:spacing w:before="53" w:line="232" w:lineRule="auto"/>
                    <w:rPr/>
                  </w:pPr>
                  <w:r>
                    <w:rPr>
                      <w:color w:val="595959"/>
                      <w:spacing w:val="-2"/>
                    </w:rPr>
                    <w:t>2.91%</w:t>
                  </w:r>
                </w:p>
              </w:tc>
              <w:tc>
                <w:tcPr>
                  <w:tcW w:w="712" w:type="dxa"/>
                  <w:vAlign w:val="top"/>
                </w:tcPr>
                <w:p>
                  <w:pPr>
                    <w:pStyle w:val="TableText"/>
                    <w:ind w:left="141"/>
                    <w:spacing w:before="53" w:line="232" w:lineRule="auto"/>
                    <w:rPr/>
                  </w:pPr>
                  <w:r>
                    <w:rPr>
                      <w:color w:val="595959"/>
                      <w:spacing w:val="-2"/>
                    </w:rPr>
                    <w:t>3.27%</w:t>
                  </w:r>
                </w:p>
              </w:tc>
              <w:tc>
                <w:tcPr>
                  <w:tcW w:w="712" w:type="dxa"/>
                  <w:vAlign w:val="top"/>
                </w:tcPr>
                <w:p>
                  <w:pPr>
                    <w:pStyle w:val="TableText"/>
                    <w:ind w:left="141"/>
                    <w:spacing w:before="53" w:line="232" w:lineRule="auto"/>
                    <w:rPr/>
                  </w:pPr>
                  <w:r>
                    <w:rPr>
                      <w:color w:val="595959"/>
                      <w:spacing w:val="-2"/>
                    </w:rPr>
                    <w:t>3.20%</w:t>
                  </w:r>
                </w:p>
              </w:tc>
              <w:tc>
                <w:tcPr>
                  <w:tcW w:w="716" w:type="dxa"/>
                  <w:vAlign w:val="top"/>
                </w:tcPr>
                <w:p>
                  <w:pPr>
                    <w:pStyle w:val="TableText"/>
                    <w:ind w:left="140"/>
                    <w:spacing w:before="53" w:line="232" w:lineRule="auto"/>
                    <w:rPr/>
                  </w:pPr>
                  <w:r>
                    <w:rPr>
                      <w:color w:val="595959"/>
                      <w:spacing w:val="-2"/>
                    </w:rPr>
                    <w:t>2.50%</w:t>
                  </w:r>
                </w:p>
              </w:tc>
            </w:tr>
            <w:tr>
              <w:trPr>
                <w:trHeight w:val="287" w:hRule="atLeast"/>
              </w:trPr>
              <w:tc>
                <w:tcPr>
                  <w:tcW w:w="1445" w:type="dxa"/>
                  <w:vAlign w:val="top"/>
                </w:tcPr>
                <w:p>
                  <w:pPr>
                    <w:pStyle w:val="TableText"/>
                    <w:ind w:left="45"/>
                    <w:spacing w:before="52" w:line="220" w:lineRule="auto"/>
                    <w:rPr/>
                  </w:pPr>
                  <w:r>
                    <w:rPr>
                      <w:color w:val="595959"/>
                      <w:position w:val="3"/>
                    </w:rPr>
                    <w:drawing>
                      <wp:inline distT="0" distB="0" distL="0" distR="0">
                        <wp:extent cx="265176" cy="70473"/>
                        <wp:effectExtent l="0" t="0" r="0" b="0"/>
                        <wp:docPr id="72" name="IM 72"/>
                        <wp:cNvGraphicFramePr/>
                        <a:graphic>
                          <a:graphicData uri="http://schemas.openxmlformats.org/drawingml/2006/picture">
                            <pic:pic>
                              <pic:nvPicPr>
                                <pic:cNvPr id="72" name="IM 72"/>
                                <pic:cNvPicPr/>
                              </pic:nvPicPr>
                              <pic:blipFill>
                                <a:blip r:embed="rId80"/>
                                <a:stretch>
                                  <a:fillRect/>
                                </a:stretch>
                              </pic:blipFill>
                              <pic:spPr>
                                <a:xfrm rot="0">
                                  <a:off x="0" y="0"/>
                                  <a:ext cx="265176" cy="70473"/>
                                </a:xfrm>
                                <a:prstGeom prst="rect">
                                  <a:avLst/>
                                </a:prstGeom>
                              </pic:spPr>
                            </pic:pic>
                          </a:graphicData>
                        </a:graphic>
                      </wp:inline>
                    </w:drawing>
                  </w:r>
                  <w:r>
                    <w:rPr>
                      <w:color w:val="595959"/>
                      <w:spacing w:val="-41"/>
                    </w:rPr>
                    <w:t xml:space="preserve"> </w:t>
                  </w:r>
                  <w:r>
                    <w:rPr>
                      <w:color w:val="595959"/>
                      <w:spacing w:val="-7"/>
                    </w:rPr>
                    <w:t>巴林</w:t>
                  </w:r>
                </w:p>
              </w:tc>
              <w:tc>
                <w:tcPr>
                  <w:tcW w:w="712" w:type="dxa"/>
                  <w:vAlign w:val="top"/>
                </w:tcPr>
                <w:p>
                  <w:pPr>
                    <w:pStyle w:val="TableText"/>
                    <w:ind w:left="144"/>
                    <w:spacing w:before="55" w:line="227" w:lineRule="auto"/>
                    <w:rPr/>
                  </w:pPr>
                  <w:r>
                    <w:rPr>
                      <w:color w:val="595959"/>
                      <w:spacing w:val="-4"/>
                    </w:rPr>
                    <w:t>1.96%</w:t>
                  </w:r>
                </w:p>
              </w:tc>
              <w:tc>
                <w:tcPr>
                  <w:tcW w:w="712" w:type="dxa"/>
                  <w:vAlign w:val="top"/>
                </w:tcPr>
                <w:p>
                  <w:pPr>
                    <w:pStyle w:val="TableText"/>
                    <w:ind w:left="85"/>
                    <w:spacing w:before="55" w:line="227" w:lineRule="auto"/>
                    <w:rPr/>
                  </w:pPr>
                  <w:r>
                    <w:rPr>
                      <w:color w:val="595959"/>
                      <w:spacing w:val="-1"/>
                    </w:rPr>
                    <w:t>-0.36%</w:t>
                  </w:r>
                </w:p>
              </w:tc>
              <w:tc>
                <w:tcPr>
                  <w:tcW w:w="709" w:type="dxa"/>
                  <w:vAlign w:val="top"/>
                </w:tcPr>
                <w:p>
                  <w:pPr>
                    <w:pStyle w:val="TableText"/>
                    <w:ind w:left="133"/>
                    <w:spacing w:before="55" w:line="227" w:lineRule="auto"/>
                    <w:rPr/>
                  </w:pPr>
                  <w:r>
                    <w:rPr>
                      <w:color w:val="595959"/>
                      <w:spacing w:val="-2"/>
                    </w:rPr>
                    <w:t>2.75%</w:t>
                  </w:r>
                </w:p>
              </w:tc>
              <w:tc>
                <w:tcPr>
                  <w:tcW w:w="712" w:type="dxa"/>
                  <w:vAlign w:val="top"/>
                </w:tcPr>
                <w:p>
                  <w:pPr>
                    <w:pStyle w:val="TableText"/>
                    <w:ind w:left="138"/>
                    <w:spacing w:before="55" w:line="227" w:lineRule="auto"/>
                    <w:rPr/>
                  </w:pPr>
                  <w:r>
                    <w:rPr>
                      <w:color w:val="595959"/>
                      <w:spacing w:val="-2"/>
                    </w:rPr>
                    <w:t>3.31%</w:t>
                  </w:r>
                </w:p>
              </w:tc>
              <w:tc>
                <w:tcPr>
                  <w:tcW w:w="709" w:type="dxa"/>
                  <w:vAlign w:val="top"/>
                </w:tcPr>
                <w:p>
                  <w:pPr>
                    <w:pStyle w:val="TableText"/>
                    <w:ind w:left="137"/>
                    <w:spacing w:before="55" w:line="227" w:lineRule="auto"/>
                    <w:rPr/>
                  </w:pPr>
                  <w:r>
                    <w:rPr>
                      <w:color w:val="595959"/>
                      <w:spacing w:val="-2"/>
                    </w:rPr>
                    <w:t>2.65%</w:t>
                  </w:r>
                </w:p>
              </w:tc>
              <w:tc>
                <w:tcPr>
                  <w:tcW w:w="712" w:type="dxa"/>
                  <w:vAlign w:val="top"/>
                </w:tcPr>
                <w:p>
                  <w:pPr>
                    <w:pStyle w:val="TableText"/>
                    <w:ind w:left="151"/>
                    <w:spacing w:before="55" w:line="227" w:lineRule="auto"/>
                    <w:rPr/>
                  </w:pPr>
                  <w:r>
                    <w:rPr>
                      <w:color w:val="595959"/>
                      <w:spacing w:val="-4"/>
                    </w:rPr>
                    <w:t>1.84%</w:t>
                  </w:r>
                </w:p>
              </w:tc>
              <w:tc>
                <w:tcPr>
                  <w:tcW w:w="712" w:type="dxa"/>
                  <w:vAlign w:val="top"/>
                </w:tcPr>
                <w:p>
                  <w:pPr>
                    <w:pStyle w:val="TableText"/>
                    <w:ind w:left="139"/>
                    <w:spacing w:before="55" w:line="227" w:lineRule="auto"/>
                    <w:rPr/>
                  </w:pPr>
                  <w:r>
                    <w:rPr>
                      <w:color w:val="595959"/>
                      <w:spacing w:val="-2"/>
                    </w:rPr>
                    <w:t>2.80%</w:t>
                  </w:r>
                </w:p>
              </w:tc>
              <w:tc>
                <w:tcPr>
                  <w:tcW w:w="716" w:type="dxa"/>
                  <w:vAlign w:val="top"/>
                </w:tcPr>
                <w:p>
                  <w:pPr>
                    <w:pStyle w:val="TableText"/>
                    <w:ind w:left="140"/>
                    <w:spacing w:before="55" w:line="227" w:lineRule="auto"/>
                    <w:rPr/>
                  </w:pPr>
                  <w:r>
                    <w:rPr>
                      <w:color w:val="595959"/>
                      <w:spacing w:val="-2"/>
                    </w:rPr>
                    <w:t>2.50%</w:t>
                  </w:r>
                </w:p>
              </w:tc>
            </w:tr>
            <w:tr>
              <w:trPr>
                <w:trHeight w:val="297" w:hRule="atLeast"/>
              </w:trPr>
              <w:tc>
                <w:tcPr>
                  <w:tcW w:w="1445" w:type="dxa"/>
                  <w:vAlign w:val="top"/>
                </w:tcPr>
                <w:p>
                  <w:pPr>
                    <w:pStyle w:val="TableText"/>
                    <w:ind w:left="45"/>
                    <w:spacing w:before="57" w:line="221" w:lineRule="auto"/>
                    <w:rPr/>
                  </w:pPr>
                  <w:r>
                    <w:rPr>
                      <w:color w:val="595959"/>
                      <w:position w:val="3"/>
                    </w:rPr>
                    <w:drawing>
                      <wp:inline distT="0" distB="0" distL="0" distR="0">
                        <wp:extent cx="265176" cy="73152"/>
                        <wp:effectExtent l="0" t="0" r="0" b="0"/>
                        <wp:docPr id="74" name="IM 74"/>
                        <wp:cNvGraphicFramePr/>
                        <a:graphic>
                          <a:graphicData uri="http://schemas.openxmlformats.org/drawingml/2006/picture">
                            <pic:pic>
                              <pic:nvPicPr>
                                <pic:cNvPr id="74" name="IM 74"/>
                                <pic:cNvPicPr/>
                              </pic:nvPicPr>
                              <pic:blipFill>
                                <a:blip r:embed="rId81"/>
                                <a:stretch>
                                  <a:fillRect/>
                                </a:stretch>
                              </pic:blipFill>
                              <pic:spPr>
                                <a:xfrm rot="0">
                                  <a:off x="0" y="0"/>
                                  <a:ext cx="265176" cy="73152"/>
                                </a:xfrm>
                                <a:prstGeom prst="rect">
                                  <a:avLst/>
                                </a:prstGeom>
                              </pic:spPr>
                            </pic:pic>
                          </a:graphicData>
                        </a:graphic>
                      </wp:inline>
                    </w:drawing>
                  </w:r>
                  <w:r>
                    <w:rPr>
                      <w:color w:val="595959"/>
                      <w:spacing w:val="-53"/>
                    </w:rPr>
                    <w:t xml:space="preserve"> </w:t>
                  </w:r>
                  <w:r>
                    <w:rPr>
                      <w:color w:val="595959"/>
                      <w:spacing w:val="-4"/>
                    </w:rPr>
                    <w:t>阿曼</w:t>
                  </w:r>
                </w:p>
              </w:tc>
              <w:tc>
                <w:tcPr>
                  <w:tcW w:w="712" w:type="dxa"/>
                  <w:vAlign w:val="top"/>
                </w:tcPr>
                <w:p>
                  <w:pPr>
                    <w:pStyle w:val="TableText"/>
                    <w:ind w:left="135"/>
                    <w:spacing w:before="59" w:line="233" w:lineRule="auto"/>
                    <w:rPr/>
                  </w:pPr>
                  <w:r>
                    <w:rPr>
                      <w:color w:val="595959"/>
                      <w:spacing w:val="-2"/>
                    </w:rPr>
                    <w:t>3.20%</w:t>
                  </w:r>
                </w:p>
              </w:tc>
              <w:tc>
                <w:tcPr>
                  <w:tcW w:w="712" w:type="dxa"/>
                  <w:vAlign w:val="top"/>
                </w:tcPr>
                <w:p>
                  <w:pPr>
                    <w:pStyle w:val="TableText"/>
                    <w:ind w:left="131"/>
                    <w:spacing w:before="59" w:line="233" w:lineRule="auto"/>
                    <w:rPr/>
                  </w:pPr>
                  <w:r>
                    <w:rPr>
                      <w:color w:val="595959"/>
                      <w:spacing w:val="-2"/>
                    </w:rPr>
                    <w:t>4.07%</w:t>
                  </w:r>
                </w:p>
              </w:tc>
              <w:tc>
                <w:tcPr>
                  <w:tcW w:w="709" w:type="dxa"/>
                  <w:vAlign w:val="top"/>
                </w:tcPr>
                <w:p>
                  <w:pPr>
                    <w:pStyle w:val="TableText"/>
                    <w:ind w:left="134"/>
                    <w:spacing w:before="59" w:line="233" w:lineRule="auto"/>
                    <w:rPr/>
                  </w:pPr>
                  <w:r>
                    <w:rPr>
                      <w:color w:val="595959"/>
                      <w:spacing w:val="-2"/>
                    </w:rPr>
                    <w:t>2.91%</w:t>
                  </w:r>
                </w:p>
              </w:tc>
              <w:tc>
                <w:tcPr>
                  <w:tcW w:w="712" w:type="dxa"/>
                  <w:vAlign w:val="top"/>
                </w:tcPr>
                <w:p>
                  <w:pPr>
                    <w:pStyle w:val="TableText"/>
                    <w:ind w:left="147"/>
                    <w:spacing w:before="59" w:line="233" w:lineRule="auto"/>
                    <w:rPr/>
                  </w:pPr>
                  <w:r>
                    <w:rPr>
                      <w:color w:val="595959"/>
                      <w:spacing w:val="-4"/>
                    </w:rPr>
                    <w:t>1.25%</w:t>
                  </w:r>
                </w:p>
              </w:tc>
              <w:tc>
                <w:tcPr>
                  <w:tcW w:w="709" w:type="dxa"/>
                  <w:vAlign w:val="top"/>
                </w:tcPr>
                <w:p>
                  <w:pPr>
                    <w:pStyle w:val="TableText"/>
                    <w:ind w:left="148"/>
                    <w:spacing w:before="59" w:line="233" w:lineRule="auto"/>
                    <w:rPr/>
                  </w:pPr>
                  <w:r>
                    <w:rPr>
                      <w:color w:val="595959"/>
                      <w:spacing w:val="-4"/>
                    </w:rPr>
                    <w:t>1.01%</w:t>
                  </w:r>
                </w:p>
              </w:tc>
              <w:tc>
                <w:tcPr>
                  <w:tcW w:w="712" w:type="dxa"/>
                  <w:vAlign w:val="top"/>
                </w:tcPr>
                <w:p>
                  <w:pPr>
                    <w:pStyle w:val="TableText"/>
                    <w:ind w:left="139"/>
                    <w:spacing w:before="59" w:line="233" w:lineRule="auto"/>
                    <w:rPr/>
                  </w:pPr>
                  <w:r>
                    <w:rPr>
                      <w:color w:val="595959"/>
                      <w:spacing w:val="-2"/>
                    </w:rPr>
                    <w:t>0.07%</w:t>
                  </w:r>
                </w:p>
              </w:tc>
              <w:tc>
                <w:tcPr>
                  <w:tcW w:w="712" w:type="dxa"/>
                  <w:vAlign w:val="top"/>
                </w:tcPr>
                <w:p>
                  <w:pPr>
                    <w:pStyle w:val="TableText"/>
                    <w:ind w:left="150"/>
                    <w:spacing w:before="59" w:line="233" w:lineRule="auto"/>
                    <w:rPr/>
                  </w:pPr>
                  <w:r>
                    <w:rPr>
                      <w:color w:val="595959"/>
                      <w:spacing w:val="-4"/>
                    </w:rPr>
                    <w:t>1.10%</w:t>
                  </w:r>
                </w:p>
              </w:tc>
              <w:tc>
                <w:tcPr>
                  <w:tcW w:w="716" w:type="dxa"/>
                  <w:vAlign w:val="top"/>
                </w:tcPr>
                <w:p>
                  <w:pPr>
                    <w:pStyle w:val="TableText"/>
                    <w:ind w:left="139"/>
                    <w:spacing w:before="59" w:line="233" w:lineRule="auto"/>
                    <w:rPr/>
                  </w:pPr>
                  <w:r>
                    <w:rPr>
                      <w:color w:val="595959"/>
                      <w:spacing w:val="-2"/>
                    </w:rPr>
                    <w:t>0.80%</w:t>
                  </w:r>
                </w:p>
              </w:tc>
            </w:tr>
          </w:tbl>
          <w:p>
            <w:pPr>
              <w:spacing w:line="80" w:lineRule="exact"/>
              <w:rPr>
                <w:rFonts w:ascii="Arial"/>
                <w:sz w:val="6"/>
              </w:rPr>
            </w:pPr>
            <w:r/>
          </w:p>
        </w:tc>
      </w:tr>
    </w:tbl>
    <w:p>
      <w:pPr>
        <w:ind w:left="3421"/>
        <w:spacing w:before="29" w:line="24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3"/>
        </w:rPr>
        <w:t xml:space="preserve"> </w:t>
      </w:r>
      <w:r>
        <w:rPr>
          <w:rFonts w:ascii="SimSun" w:hAnsi="SimSun" w:eastAsia="SimSun" w:cs="SimSun"/>
          <w:sz w:val="21"/>
          <w:szCs w:val="21"/>
          <w:spacing w:val="-2"/>
        </w:rPr>
        <w:t>3-7 2010-2017</w:t>
      </w:r>
      <w:r>
        <w:rPr>
          <w:rFonts w:ascii="SimSun" w:hAnsi="SimSun" w:eastAsia="SimSun" w:cs="SimSun"/>
          <w:sz w:val="21"/>
          <w:szCs w:val="21"/>
          <w:spacing w:val="-43"/>
        </w:rPr>
        <w:t xml:space="preserve"> </w:t>
      </w:r>
      <w:r>
        <w:rPr>
          <w:rFonts w:ascii="SimSun" w:hAnsi="SimSun" w:eastAsia="SimSun" w:cs="SimSun"/>
          <w:sz w:val="21"/>
          <w:szCs w:val="21"/>
          <w:spacing w:val="-2"/>
        </w:rPr>
        <w:t>年中东部分国家通货膨胀率</w:t>
      </w:r>
      <w:r>
        <w:rPr>
          <w:rFonts w:ascii="SimSun" w:hAnsi="SimSun" w:eastAsia="SimSun" w:cs="SimSun"/>
          <w:sz w:val="11"/>
          <w:szCs w:val="11"/>
          <w:spacing w:val="-2"/>
          <w:position w:val="10"/>
        </w:rPr>
        <w:t>2</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ict>
          <v:shape id="_x0000_s296" style="position:absolute;margin-left:49.344pt;margin-top:10.5939pt;mso-position-vertical-relative:text;mso-position-horizontal-relative:text;width:144.05pt;height:0.75pt;z-index:252055552;" fillcolor="#000000" filled="true" stroked="false" coordsize="2881,15" coordorigin="0,0" path="m0,14l2880,14l2880,0l0,0l0,14xe"/>
        </w:pict>
      </w:r>
      <w:r/>
    </w:p>
    <w:p>
      <w:pPr>
        <w:ind w:left="997"/>
        <w:spacing w:before="59" w:line="228" w:lineRule="auto"/>
        <w:rPr>
          <w:rFonts w:ascii="Times New Roman" w:hAnsi="Times New Roman" w:eastAsia="Times New Roman" w:cs="Times New Roman"/>
          <w:sz w:val="18"/>
          <w:szCs w:val="18"/>
        </w:rPr>
      </w:pPr>
      <w:r>
        <w:rPr>
          <w:rFonts w:ascii="SimSun" w:hAnsi="SimSun" w:eastAsia="SimSun" w:cs="SimSun"/>
          <w:sz w:val="9"/>
          <w:szCs w:val="9"/>
        </w:rPr>
        <w:t>1  </w:t>
      </w:r>
      <w:r>
        <w:rPr>
          <w:rFonts w:ascii="SimSun" w:hAnsi="SimSun" w:eastAsia="SimSun" w:cs="SimSun"/>
          <w:sz w:val="18"/>
          <w:szCs w:val="18"/>
        </w:rPr>
        <w:t>世界银行数据 </w:t>
      </w:r>
      <w:hyperlink w:history="true" r:id="rId54">
        <w:r>
          <w:rPr>
            <w:rFonts w:ascii="Times New Roman" w:hAnsi="Times New Roman" w:eastAsia="Times New Roman" w:cs="Times New Roman"/>
            <w:sz w:val="18"/>
            <w:szCs w:val="18"/>
          </w:rPr>
          <w:t>https://data.worl</w:t>
        </w:r>
        <w:r>
          <w:rPr>
            <w:rFonts w:ascii="Times New Roman" w:hAnsi="Times New Roman" w:eastAsia="Times New Roman" w:cs="Times New Roman"/>
            <w:sz w:val="18"/>
            <w:szCs w:val="18"/>
            <w:spacing w:val="-1"/>
          </w:rPr>
          <w:t>dbank.org.cn/</w:t>
        </w:r>
      </w:hyperlink>
    </w:p>
    <w:p>
      <w:pPr>
        <w:ind w:left="991"/>
        <w:spacing w:before="12" w:line="228" w:lineRule="auto"/>
        <w:rPr>
          <w:rFonts w:ascii="Times New Roman" w:hAnsi="Times New Roman" w:eastAsia="Times New Roman" w:cs="Times New Roman"/>
          <w:sz w:val="18"/>
          <w:szCs w:val="18"/>
        </w:rPr>
      </w:pPr>
      <w:r>
        <w:rPr>
          <w:rFonts w:ascii="SimSun" w:hAnsi="SimSun" w:eastAsia="SimSun" w:cs="SimSun"/>
          <w:sz w:val="9"/>
          <w:szCs w:val="9"/>
        </w:rPr>
        <w:t>2  </w:t>
      </w:r>
      <w:r>
        <w:rPr>
          <w:rFonts w:ascii="SimSun" w:hAnsi="SimSun" w:eastAsia="SimSun" w:cs="SimSun"/>
          <w:sz w:val="18"/>
          <w:szCs w:val="18"/>
        </w:rPr>
        <w:t>全球经济数据库 </w:t>
      </w:r>
      <w:hyperlink w:history="true" r:id="rId82">
        <w:r>
          <w:rPr>
            <w:rFonts w:ascii="Times New Roman" w:hAnsi="Times New Roman" w:eastAsia="Times New Roman" w:cs="Times New Roman"/>
            <w:sz w:val="18"/>
            <w:szCs w:val="18"/>
          </w:rPr>
          <w:t>https://www.ceicdata.com/zh-hans/products/global-e</w:t>
        </w:r>
        <w:r>
          <w:rPr>
            <w:rFonts w:ascii="Times New Roman" w:hAnsi="Times New Roman" w:eastAsia="Times New Roman" w:cs="Times New Roman"/>
            <w:sz w:val="18"/>
            <w:szCs w:val="18"/>
            <w:spacing w:val="-1"/>
          </w:rPr>
          <w:t>conomic-database</w:t>
        </w:r>
      </w:hyperlink>
    </w:p>
    <w:p>
      <w:pPr>
        <w:spacing w:line="256" w:lineRule="auto"/>
        <w:rPr>
          <w:rFonts w:ascii="Arial"/>
          <w:sz w:val="21"/>
        </w:rPr>
      </w:pPr>
      <w:r/>
    </w:p>
    <w:p>
      <w:pPr>
        <w:ind w:left="5426"/>
        <w:spacing w:before="68" w:line="242" w:lineRule="auto"/>
        <w:rPr>
          <w:rFonts w:ascii="SimSun" w:hAnsi="SimSun" w:eastAsia="SimSun" w:cs="SimSun"/>
          <w:sz w:val="21"/>
          <w:szCs w:val="21"/>
        </w:rPr>
      </w:pPr>
      <w:r>
        <w:rPr>
          <w:rFonts w:ascii="SimSun" w:hAnsi="SimSun" w:eastAsia="SimSun" w:cs="SimSun"/>
          <w:sz w:val="21"/>
          <w:szCs w:val="21"/>
          <w:spacing w:val="-3"/>
        </w:rPr>
        <w:t>24</w:t>
      </w:r>
    </w:p>
    <w:p>
      <w:pPr>
        <w:spacing w:before="218" w:line="151" w:lineRule="auto"/>
        <w:rPr>
          <w:rFonts w:ascii="Arial" w:hAnsi="Arial" w:eastAsia="Arial" w:cs="Arial"/>
          <w:sz w:val="21"/>
          <w:szCs w:val="21"/>
        </w:rPr>
      </w:pPr>
      <w:r>
        <w:rPr>
          <w:rFonts w:ascii="Microsoft YaHei" w:hAnsi="Microsoft YaHei" w:eastAsia="Microsoft YaHei" w:cs="Microsoft YaHei"/>
          <w:sz w:val="21"/>
          <w:szCs w:val="21"/>
          <w:color w:val="E6E6E6"/>
          <w:spacing w:val="17"/>
        </w:rPr>
        <w:t>中国知网</w:t>
      </w:r>
      <w:r>
        <w:rPr>
          <w:rFonts w:ascii="Microsoft YaHei" w:hAnsi="Microsoft YaHei" w:eastAsia="Microsoft YaHei" w:cs="Microsoft YaHei"/>
          <w:sz w:val="21"/>
          <w:szCs w:val="21"/>
          <w:color w:val="E6E6E6"/>
          <w:spacing w:val="1"/>
        </w:rPr>
        <w:t xml:space="preserve">      </w:t>
      </w:r>
      <w:r>
        <w:rPr>
          <w:rFonts w:ascii="Arial" w:hAnsi="Arial" w:eastAsia="Arial" w:cs="Arial"/>
          <w:sz w:val="21"/>
          <w:szCs w:val="21"/>
          <w:color w:val="E6E6E6"/>
        </w:rPr>
        <w:t>htt</w:t>
      </w:r>
      <w:r>
        <w:rPr>
          <w:sz w:val="21"/>
          <w:szCs w:val="21"/>
          <w:position w:val="-6"/>
        </w:rPr>
        <w:drawing>
          <wp:inline distT="0" distB="0" distL="0" distR="0">
            <wp:extent cx="148267" cy="85133"/>
            <wp:effectExtent l="0" t="0" r="0" b="0"/>
            <wp:docPr id="76" name="IM 76"/>
            <wp:cNvGraphicFramePr/>
            <a:graphic>
              <a:graphicData uri="http://schemas.openxmlformats.org/drawingml/2006/picture">
                <pic:pic>
                  <pic:nvPicPr>
                    <pic:cNvPr id="76" name="IM 76"/>
                    <pic:cNvPicPr/>
                  </pic:nvPicPr>
                  <pic:blipFill>
                    <a:blip r:embed="rId83"/>
                    <a:stretch>
                      <a:fillRect/>
                    </a:stretch>
                  </pic:blipFill>
                  <pic:spPr>
                    <a:xfrm rot="0">
                      <a:off x="0" y="0"/>
                      <a:ext cx="148267" cy="85133"/>
                    </a:xfrm>
                    <a:prstGeom prst="rect">
                      <a:avLst/>
                    </a:prstGeom>
                  </pic:spPr>
                </pic:pic>
              </a:graphicData>
            </a:graphic>
          </wp:inline>
        </w:drawing>
      </w:r>
      <w:r>
        <w:rPr>
          <w:rFonts w:ascii="Arial" w:hAnsi="Arial" w:eastAsia="Arial" w:cs="Arial"/>
          <w:sz w:val="21"/>
          <w:szCs w:val="21"/>
          <w:color w:val="E6E6E6"/>
          <w:spacing w:val="10"/>
        </w:rPr>
        <w:t xml:space="preserve"> </w:t>
      </w:r>
      <w:r>
        <w:rPr>
          <w:sz w:val="21"/>
          <w:szCs w:val="21"/>
          <w:position w:val="-2"/>
        </w:rPr>
        <w:drawing>
          <wp:inline distT="0" distB="0" distL="0" distR="0">
            <wp:extent cx="17847" cy="72971"/>
            <wp:effectExtent l="0" t="0" r="0" b="0"/>
            <wp:docPr id="78" name="IM 78"/>
            <wp:cNvGraphicFramePr/>
            <a:graphic>
              <a:graphicData uri="http://schemas.openxmlformats.org/drawingml/2006/picture">
                <pic:pic>
                  <pic:nvPicPr>
                    <pic:cNvPr id="78" name="IM 78"/>
                    <pic:cNvPicPr/>
                  </pic:nvPicPr>
                  <pic:blipFill>
                    <a:blip r:embed="rId84"/>
                    <a:stretch>
                      <a:fillRect/>
                    </a:stretch>
                  </pic:blipFill>
                  <pic:spPr>
                    <a:xfrm rot="0">
                      <a:off x="0" y="0"/>
                      <a:ext cx="17847" cy="72971"/>
                    </a:xfrm>
                    <a:prstGeom prst="rect">
                      <a:avLst/>
                    </a:prstGeom>
                  </pic:spPr>
                </pic:pic>
              </a:graphicData>
            </a:graphic>
          </wp:inline>
        </w:drawing>
      </w:r>
      <w:r>
        <w:rPr>
          <w:rFonts w:ascii="Arial" w:hAnsi="Arial" w:eastAsia="Arial" w:cs="Arial"/>
          <w:sz w:val="21"/>
          <w:szCs w:val="21"/>
          <w:color w:val="E6E6E6"/>
          <w:spacing w:val="-3"/>
        </w:rPr>
        <w:t xml:space="preserve"> </w:t>
      </w:r>
      <w:r>
        <w:rPr>
          <w:sz w:val="21"/>
          <w:szCs w:val="21"/>
          <w:position w:val="-4"/>
        </w:rPr>
        <w:drawing>
          <wp:inline distT="0" distB="0" distL="0" distR="0">
            <wp:extent cx="152386" cy="121618"/>
            <wp:effectExtent l="0" t="0" r="0" b="0"/>
            <wp:docPr id="80" name="IM 80"/>
            <wp:cNvGraphicFramePr/>
            <a:graphic>
              <a:graphicData uri="http://schemas.openxmlformats.org/drawingml/2006/picture">
                <pic:pic>
                  <pic:nvPicPr>
                    <pic:cNvPr id="80" name="IM 80"/>
                    <pic:cNvPicPr/>
                  </pic:nvPicPr>
                  <pic:blipFill>
                    <a:blip r:embed="rId85"/>
                    <a:stretch>
                      <a:fillRect/>
                    </a:stretch>
                  </pic:blipFill>
                  <pic:spPr>
                    <a:xfrm rot="0">
                      <a:off x="0" y="0"/>
                      <a:ext cx="152386" cy="121618"/>
                    </a:xfrm>
                    <a:prstGeom prst="rect">
                      <a:avLst/>
                    </a:prstGeom>
                  </pic:spPr>
                </pic:pic>
              </a:graphicData>
            </a:graphic>
          </wp:inline>
        </w:drawing>
      </w:r>
      <w:r>
        <w:rPr>
          <w:rFonts w:ascii="Arial" w:hAnsi="Arial" w:eastAsia="Arial" w:cs="Arial"/>
          <w:sz w:val="21"/>
          <w:szCs w:val="21"/>
          <w:color w:val="E6E6E6"/>
        </w:rPr>
        <w:t>Www</w:t>
      </w:r>
      <w:r>
        <w:rPr>
          <w:rFonts w:ascii="Arial" w:hAnsi="Arial" w:eastAsia="Arial" w:cs="Arial"/>
          <w:sz w:val="21"/>
          <w:szCs w:val="21"/>
          <w:color w:val="E6E6E6"/>
          <w:spacing w:val="-45"/>
        </w:rPr>
        <w:t xml:space="preserve"> </w:t>
      </w:r>
      <w:r>
        <w:rPr>
          <w:rFonts w:ascii="Arial" w:hAnsi="Arial" w:eastAsia="Arial" w:cs="Arial"/>
          <w:sz w:val="21"/>
          <w:szCs w:val="21"/>
          <w:u w:val="single" w:color="auto"/>
          <w:color w:val="E6E6E6"/>
          <w:spacing w:val="-31"/>
        </w:rPr>
        <w:t xml:space="preserve"> </w:t>
      </w:r>
      <w:r>
        <w:rPr>
          <w:rFonts w:ascii="Arial" w:hAnsi="Arial" w:eastAsia="Arial" w:cs="Arial"/>
          <w:sz w:val="21"/>
          <w:szCs w:val="21"/>
          <w:color w:val="E6E6E6"/>
          <w:spacing w:val="32"/>
        </w:rPr>
        <w:t xml:space="preserve"> </w:t>
      </w:r>
      <w:r>
        <w:rPr>
          <w:rFonts w:ascii="Arial" w:hAnsi="Arial" w:eastAsia="Arial" w:cs="Arial"/>
          <w:sz w:val="21"/>
          <w:szCs w:val="21"/>
          <w:color w:val="E6E6E6"/>
        </w:rPr>
        <w:t>C</w:t>
      </w:r>
      <w:r>
        <w:rPr>
          <w:sz w:val="21"/>
          <w:szCs w:val="21"/>
          <w:position w:val="-2"/>
        </w:rPr>
        <w:drawing>
          <wp:inline distT="0" distB="0" distL="0" distR="0">
            <wp:extent cx="71388" cy="60809"/>
            <wp:effectExtent l="0" t="0" r="0" b="0"/>
            <wp:docPr id="82" name="IM 82"/>
            <wp:cNvGraphicFramePr/>
            <a:graphic>
              <a:graphicData uri="http://schemas.openxmlformats.org/drawingml/2006/picture">
                <pic:pic>
                  <pic:nvPicPr>
                    <pic:cNvPr id="82" name="IM 82"/>
                    <pic:cNvPicPr/>
                  </pic:nvPicPr>
                  <pic:blipFill>
                    <a:blip r:embed="rId86"/>
                    <a:stretch>
                      <a:fillRect/>
                    </a:stretch>
                  </pic:blipFill>
                  <pic:spPr>
                    <a:xfrm rot="0">
                      <a:off x="0" y="0"/>
                      <a:ext cx="71388" cy="60809"/>
                    </a:xfrm>
                    <a:prstGeom prst="rect">
                      <a:avLst/>
                    </a:prstGeom>
                  </pic:spPr>
                </pic:pic>
              </a:graphicData>
            </a:graphic>
          </wp:inline>
        </w:drawing>
      </w:r>
      <w:r>
        <w:rPr>
          <w:rFonts w:ascii="Arial" w:hAnsi="Arial" w:eastAsia="Arial" w:cs="Arial"/>
          <w:sz w:val="21"/>
          <w:szCs w:val="21"/>
          <w:color w:val="E6E6E6"/>
        </w:rPr>
        <w:t>Ki</w:t>
      </w:r>
      <w:r>
        <w:rPr>
          <w:rFonts w:ascii="Arial" w:hAnsi="Arial" w:eastAsia="Arial" w:cs="Arial"/>
          <w:sz w:val="21"/>
          <w:szCs w:val="21"/>
          <w:color w:val="E6E6E6"/>
          <w:spacing w:val="15"/>
          <w:w w:val="101"/>
        </w:rPr>
        <w:t xml:space="preserve">  </w:t>
      </w:r>
      <w:r>
        <w:rPr>
          <w:rFonts w:ascii="Arial" w:hAnsi="Arial" w:eastAsia="Arial" w:cs="Arial"/>
          <w:sz w:val="21"/>
          <w:szCs w:val="21"/>
          <w:color w:val="E6E6E6"/>
        </w:rPr>
        <w:t>net</w:t>
      </w:r>
    </w:p>
    <w:p>
      <w:pPr>
        <w:spacing w:line="151" w:lineRule="auto"/>
        <w:sectPr>
          <w:headerReference w:type="default" r:id="rId34"/>
          <w:footerReference w:type="default" r:id="rId10"/>
          <w:pgSz w:w="11907" w:h="16839"/>
          <w:pgMar w:top="1216" w:right="1387" w:bottom="360" w:left="432" w:header="827" w:footer="0" w:gutter="0"/>
        </w:sectPr>
        <w:rPr>
          <w:rFonts w:ascii="Arial" w:hAnsi="Arial" w:eastAsia="Arial" w:cs="Arial"/>
          <w:sz w:val="21"/>
          <w:szCs w:val="21"/>
        </w:rPr>
      </w:pPr>
    </w:p>
    <w:p>
      <w:pPr>
        <w:spacing w:before="88"/>
        <w:rPr/>
      </w:pPr>
      <w:r/>
    </w:p>
    <w:tbl>
      <w:tblPr>
        <w:tblStyle w:val="TableNormal"/>
        <w:tblW w:w="7624" w:type="dxa"/>
        <w:tblInd w:w="1917" w:type="dxa"/>
        <w:tblLayout w:type="fixed"/>
        <w:tblBorders>
          <w:left w:val="single" w:color="D9D9D9" w:sz="4" w:space="0"/>
          <w:bottom w:val="single" w:color="D9D9D9" w:sz="4" w:space="0"/>
          <w:right w:val="single" w:color="D9D9D9" w:sz="4" w:space="0"/>
          <w:top w:val="single" w:color="D9D9D9" w:sz="4" w:space="0"/>
        </w:tblBorders>
      </w:tblPr>
      <w:tblGrid>
        <w:gridCol w:w="7624"/>
      </w:tblGrid>
      <w:tr>
        <w:trPr>
          <w:trHeight w:val="4405" w:hRule="atLeast"/>
        </w:trPr>
        <w:tc>
          <w:tcPr>
            <w:tcW w:w="7624" w:type="dxa"/>
            <w:vAlign w:val="top"/>
          </w:tcPr>
          <w:p>
            <w:pPr>
              <w:spacing w:line="218" w:lineRule="exact"/>
              <w:rPr/>
            </w:pPr>
            <w:r>
              <w:pict>
                <v:shape id="_x0000_s298" style="position:absolute;margin-left:-351.44pt;margin-top:199.18pt;mso-position-vertical-relative:top-margin-area;mso-position-horizontal-relative:right-margin-area;width:0.75pt;height:5.05pt;z-index:252091392;" filled="false" strokecolor="#4BACC6" strokeweight="0.72pt" coordsize="15,101" coordorigin="0,0" path="m7,0l7,100e">
                  <v:stroke miterlimit="10"/>
                </v:shape>
              </w:pict>
            </w:r>
            <w:r>
              <w:pict>
                <v:shape id="_x0000_s300" style="position:absolute;margin-left:-314.945pt;margin-top:5.33899pt;mso-position-vertical-relative:top-margin-area;mso-position-horizontal-relative:right-margin-area;width:24.2pt;height:131.3pt;z-index:252098560;" filled="false" stroked="false" type="#_x0000_t202">
                  <v:fill on="false"/>
                  <v:stroke on="false"/>
                  <v:path/>
                  <v:imagedata o:title=""/>
                  <o:lock v:ext="edit" aspectratio="false"/>
                  <v:textbox inset="0mm,0mm,0mm,0mm">
                    <w:txbxContent>
                      <w:p>
                        <w:pPr>
                          <w:pStyle w:val="TableText"/>
                          <w:ind w:left="22"/>
                          <w:spacing w:before="19" w:line="239" w:lineRule="auto"/>
                          <w:rPr/>
                        </w:pPr>
                        <w:bookmarkStart w:name="bookmark88" w:id="54"/>
                        <w:bookmarkEnd w:id="54"/>
                        <w:r>
                          <w:rPr>
                            <w:color w:val="595959"/>
                            <w:spacing w:val="-2"/>
                          </w:rPr>
                          <w:t>6.00%</w:t>
                        </w:r>
                      </w:p>
                      <w:p>
                        <w:pPr>
                          <w:pStyle w:val="TableText"/>
                          <w:ind w:left="24"/>
                          <w:spacing w:before="158" w:line="239" w:lineRule="auto"/>
                          <w:rPr/>
                        </w:pPr>
                        <w:r>
                          <w:rPr>
                            <w:color w:val="595959"/>
                            <w:spacing w:val="-2"/>
                          </w:rPr>
                          <w:t>5.00%</w:t>
                        </w:r>
                      </w:p>
                      <w:p>
                        <w:pPr>
                          <w:pStyle w:val="TableText"/>
                          <w:ind w:left="20"/>
                          <w:spacing w:before="159" w:line="239" w:lineRule="auto"/>
                          <w:rPr/>
                        </w:pPr>
                        <w:r>
                          <w:rPr>
                            <w:color w:val="595959"/>
                            <w:spacing w:val="-2"/>
                          </w:rPr>
                          <w:t>4.00%</w:t>
                        </w:r>
                      </w:p>
                      <w:p>
                        <w:pPr>
                          <w:pStyle w:val="TableText"/>
                          <w:ind w:left="24"/>
                          <w:spacing w:before="159" w:line="239" w:lineRule="auto"/>
                          <w:rPr/>
                        </w:pPr>
                        <w:r>
                          <w:rPr>
                            <w:color w:val="595959"/>
                            <w:spacing w:val="-2"/>
                          </w:rPr>
                          <w:t>3.00%</w:t>
                        </w:r>
                      </w:p>
                      <w:p>
                        <w:pPr>
                          <w:pStyle w:val="TableText"/>
                          <w:ind w:left="22"/>
                          <w:spacing w:before="159" w:line="239" w:lineRule="auto"/>
                          <w:rPr/>
                        </w:pPr>
                        <w:r>
                          <w:rPr>
                            <w:color w:val="595959"/>
                            <w:spacing w:val="-2"/>
                          </w:rPr>
                          <w:t>2.00%</w:t>
                        </w:r>
                      </w:p>
                      <w:p>
                        <w:pPr>
                          <w:pStyle w:val="TableText"/>
                          <w:ind w:left="34"/>
                          <w:spacing w:before="158" w:line="239" w:lineRule="auto"/>
                          <w:rPr/>
                        </w:pPr>
                        <w:r>
                          <w:rPr>
                            <w:color w:val="595959"/>
                            <w:spacing w:val="-4"/>
                          </w:rPr>
                          <w:t>1.00%</w:t>
                        </w:r>
                      </w:p>
                      <w:p>
                        <w:pPr>
                          <w:pStyle w:val="TableText"/>
                          <w:ind w:left="22"/>
                          <w:spacing w:before="159" w:line="239" w:lineRule="auto"/>
                          <w:rPr/>
                        </w:pPr>
                        <w:r>
                          <w:rPr>
                            <w:color w:val="595959"/>
                            <w:spacing w:val="-2"/>
                          </w:rPr>
                          <w:t>0.00%</w:t>
                        </w:r>
                      </w:p>
                    </w:txbxContent>
                  </v:textbox>
                </v:shape>
              </w:pict>
            </w:r>
            <w:r>
              <w:pict>
                <v:shape id="_x0000_s302" style="position:absolute;margin-left:-283.721pt;margin-top:128.699pt;mso-position-vertical-relative:top-margin-area;mso-position-horizontal-relative:right-margin-area;width:265.55pt;height:13.7pt;z-index:252087296;" filled="false" stroked="false" type="#_x0000_t202">
                  <v:fill on="false"/>
                  <v:stroke on="false"/>
                  <v:path/>
                  <v:imagedata o:title=""/>
                  <o:lock v:ext="edit" aspectratio="false"/>
                  <v:textbox inset="0mm,0mm,0mm,0mm">
                    <w:txbxContent>
                      <w:p>
                        <w:pPr>
                          <w:pStyle w:val="TableText"/>
                          <w:ind w:left="20"/>
                          <w:spacing w:before="19"/>
                          <w:rPr/>
                        </w:pPr>
                        <w:r>
                          <w:rPr>
                            <w:color w:val="595959"/>
                            <w:spacing w:val="-2"/>
                          </w:rPr>
                          <w:t>2010</w:t>
                        </w:r>
                        <w:r>
                          <w:rPr>
                            <w:color w:val="595959"/>
                            <w:spacing w:val="27"/>
                          </w:rPr>
                          <w:t xml:space="preserve">   </w:t>
                        </w:r>
                        <w:r>
                          <w:rPr>
                            <w:color w:val="595959"/>
                            <w:spacing w:val="-2"/>
                          </w:rPr>
                          <w:t>2011</w:t>
                        </w:r>
                        <w:r>
                          <w:rPr>
                            <w:color w:val="595959"/>
                            <w:spacing w:val="27"/>
                          </w:rPr>
                          <w:t xml:space="preserve">   </w:t>
                        </w:r>
                        <w:r>
                          <w:rPr>
                            <w:color w:val="595959"/>
                            <w:spacing w:val="-2"/>
                          </w:rPr>
                          <w:t>2012</w:t>
                        </w:r>
                        <w:r>
                          <w:rPr>
                            <w:color w:val="595959"/>
                            <w:spacing w:val="27"/>
                          </w:rPr>
                          <w:t xml:space="preserve">   </w:t>
                        </w:r>
                        <w:r>
                          <w:rPr>
                            <w:color w:val="595959"/>
                            <w:spacing w:val="-2"/>
                          </w:rPr>
                          <w:t>2013</w:t>
                        </w:r>
                        <w:r>
                          <w:rPr>
                            <w:color w:val="595959"/>
                            <w:spacing w:val="27"/>
                          </w:rPr>
                          <w:t xml:space="preserve">   </w:t>
                        </w:r>
                        <w:r>
                          <w:rPr>
                            <w:color w:val="595959"/>
                            <w:spacing w:val="-2"/>
                          </w:rPr>
                          <w:t>2014</w:t>
                        </w:r>
                        <w:r>
                          <w:rPr>
                            <w:color w:val="595959"/>
                            <w:spacing w:val="27"/>
                          </w:rPr>
                          <w:t xml:space="preserve">   </w:t>
                        </w:r>
                        <w:r>
                          <w:rPr>
                            <w:color w:val="595959"/>
                            <w:spacing w:val="-2"/>
                          </w:rPr>
                          <w:t>2015</w:t>
                        </w:r>
                        <w:r>
                          <w:rPr>
                            <w:color w:val="595959"/>
                            <w:spacing w:val="27"/>
                          </w:rPr>
                          <w:t xml:space="preserve">   </w:t>
                        </w:r>
                        <w:r>
                          <w:rPr>
                            <w:color w:val="595959"/>
                            <w:spacing w:val="-2"/>
                          </w:rPr>
                          <w:t>2016</w:t>
                        </w:r>
                        <w:r>
                          <w:rPr>
                            <w:color w:val="595959"/>
                            <w:spacing w:val="27"/>
                          </w:rPr>
                          <w:t xml:space="preserve">   </w:t>
                        </w:r>
                        <w:r>
                          <w:rPr>
                            <w:color w:val="595959"/>
                            <w:spacing w:val="-3"/>
                          </w:rPr>
                          <w:t>2017</w:t>
                        </w:r>
                      </w:p>
                    </w:txbxContent>
                  </v:textbox>
                </v:shape>
              </w:pict>
            </w:r>
            <w:r>
              <w:drawing>
                <wp:anchor distT="0" distB="0" distL="0" distR="0" simplePos="0" relativeHeight="252097536" behindDoc="0" locked="0" layoutInCell="1" allowOverlap="1">
                  <wp:simplePos x="0" y="0"/>
                  <wp:positionH relativeFrom="rightMargin">
                    <wp:posOffset>-3710432</wp:posOffset>
                  </wp:positionH>
                  <wp:positionV relativeFrom="topMargin">
                    <wp:posOffset>138431</wp:posOffset>
                  </wp:positionV>
                  <wp:extent cx="3393058" cy="1493519"/>
                  <wp:effectExtent l="0" t="0" r="0" b="0"/>
                  <wp:wrapNone/>
                  <wp:docPr id="84" name="IM 84"/>
                  <wp:cNvGraphicFramePr/>
                  <a:graphic>
                    <a:graphicData uri="http://schemas.openxmlformats.org/drawingml/2006/picture">
                      <pic:pic>
                        <pic:nvPicPr>
                          <pic:cNvPr id="84" name="IM 84"/>
                          <pic:cNvPicPr/>
                        </pic:nvPicPr>
                        <pic:blipFill>
                          <a:blip r:embed="rId87"/>
                          <a:stretch>
                            <a:fillRect/>
                          </a:stretch>
                        </pic:blipFill>
                        <pic:spPr>
                          <a:xfrm rot="0">
                            <a:off x="0" y="0"/>
                            <a:ext cx="3393058" cy="1493519"/>
                          </a:xfrm>
                          <a:prstGeom prst="rect">
                            <a:avLst/>
                          </a:prstGeom>
                        </pic:spPr>
                      </pic:pic>
                    </a:graphicData>
                  </a:graphic>
                </wp:anchor>
              </w:drawing>
            </w:r>
            <w:r>
              <w:pict>
                <v:shape id="_x0000_s304" style="position:absolute;margin-left:-365.16pt;margin-top:138.66pt;mso-position-vertical-relative:top-margin-area;mso-position-horizontal-relative:right-margin-area;width:355.8pt;height:32.85pt;z-index:252089344;" filled="false" stroked="false" type="#_x0000_t202">
                  <v:fill on="false"/>
                  <v:stroke on="false"/>
                  <v:path/>
                  <v:imagedata o:title=""/>
                  <o:lock v:ext="edit" aspectratio="false"/>
                  <v:textbox inset="0mm,0mm,0mm,0mm">
                    <w:txbxContent>
                      <w:p>
                        <w:pPr>
                          <w:ind w:left="20"/>
                          <w:spacing w:before="20" w:line="307" w:lineRule="exact"/>
                          <w:rPr>
                            <w:rFonts w:ascii="Arial" w:hAnsi="Arial" w:eastAsia="Arial" w:cs="Arial"/>
                            <w:sz w:val="42"/>
                            <w:szCs w:val="42"/>
                          </w:rPr>
                        </w:pPr>
                        <w:r>
                          <w:rPr>
                            <w:rFonts w:ascii="Arial" w:hAnsi="Arial" w:eastAsia="Arial" w:cs="Arial"/>
                            <w:sz w:val="42"/>
                            <w:szCs w:val="42"/>
                            <w:color w:val="D9D9D9"/>
                            <w:spacing w:val="1091"/>
                            <w:w w:val="175"/>
                            <w:position w:val="-6"/>
                          </w:rPr>
                          <w:t>TTT</w:t>
                        </w:r>
                        <w:r>
                          <w:rPr>
                            <w:rFonts w:ascii="Arial" w:hAnsi="Arial" w:eastAsia="Arial" w:cs="Arial"/>
                            <w:sz w:val="42"/>
                            <w:szCs w:val="42"/>
                            <w:color w:val="D9D9D9"/>
                            <w:spacing w:val="-75"/>
                            <w:position w:val="-6"/>
                          </w:rPr>
                          <w:t xml:space="preserve"> </w:t>
                        </w:r>
                        <w:r>
                          <w:rPr>
                            <w:rFonts w:ascii="Arial" w:hAnsi="Arial" w:eastAsia="Arial" w:cs="Arial"/>
                            <w:sz w:val="42"/>
                            <w:szCs w:val="42"/>
                            <w:color w:val="D9D9D9"/>
                            <w:spacing w:val="355"/>
                            <w:w w:val="175"/>
                            <w:position w:val="-6"/>
                          </w:rPr>
                          <w:t>TTT</w:t>
                        </w:r>
                      </w:p>
                      <w:p>
                        <w:pPr>
                          <w:ind w:left="20"/>
                          <w:spacing w:line="309" w:lineRule="exact"/>
                          <w:rPr>
                            <w:rFonts w:ascii="Arial" w:hAnsi="Arial" w:eastAsia="Arial" w:cs="Arial"/>
                            <w:sz w:val="43"/>
                            <w:szCs w:val="43"/>
                          </w:rPr>
                        </w:pPr>
                        <w:r>
                          <w:rPr>
                            <w:rFonts w:ascii="Arial" w:hAnsi="Arial" w:eastAsia="Arial" w:cs="Arial"/>
                            <w:sz w:val="43"/>
                            <w:szCs w:val="43"/>
                            <w:color w:val="D9D9D9"/>
                            <w:spacing w:val="804"/>
                            <w:w w:val="175"/>
                            <w:position w:val="-6"/>
                          </w:rPr>
                          <w:t>TT</w:t>
                        </w:r>
                        <w:r>
                          <w:rPr>
                            <w:rFonts w:ascii="Arial" w:hAnsi="Arial" w:eastAsia="Arial" w:cs="Arial"/>
                            <w:sz w:val="43"/>
                            <w:szCs w:val="43"/>
                            <w:color w:val="D9D9D9"/>
                            <w:spacing w:val="-78"/>
                            <w:position w:val="-6"/>
                          </w:rPr>
                          <w:t xml:space="preserve"> </w:t>
                        </w:r>
                        <w:r>
                          <w:rPr>
                            <w:rFonts w:ascii="Arial" w:hAnsi="Arial" w:eastAsia="Arial" w:cs="Arial"/>
                            <w:sz w:val="43"/>
                            <w:szCs w:val="43"/>
                            <w:color w:val="D9D9D9"/>
                            <w:spacing w:val="224"/>
                            <w:w w:val="175"/>
                            <w:position w:val="-6"/>
                          </w:rPr>
                          <w:t>TTT</w:t>
                        </w:r>
                        <w:r>
                          <w:rPr>
                            <w:rFonts w:ascii="Arial" w:hAnsi="Arial" w:eastAsia="Arial" w:cs="Arial"/>
                            <w:sz w:val="43"/>
                            <w:szCs w:val="43"/>
                            <w:color w:val="D9D9D9"/>
                            <w:spacing w:val="-79"/>
                            <w:position w:val="-6"/>
                          </w:rPr>
                          <w:t xml:space="preserve"> </w:t>
                        </w:r>
                        <w:r>
                          <w:rPr>
                            <w:rFonts w:ascii="Arial" w:hAnsi="Arial" w:eastAsia="Arial" w:cs="Arial"/>
                            <w:sz w:val="43"/>
                            <w:szCs w:val="43"/>
                            <w:color w:val="D9D9D9"/>
                            <w:spacing w:val="345"/>
                            <w:w w:val="175"/>
                            <w:position w:val="-6"/>
                          </w:rPr>
                          <w:t>TTT</w:t>
                        </w:r>
                      </w:p>
                    </w:txbxContent>
                  </v:textbox>
                </v:shape>
              </w:pict>
            </w:r>
            <w:r>
              <w:pict>
                <v:shape id="_x0000_s306" style="position:absolute;margin-left:-340.017pt;margin-top:141.919pt;mso-position-vertical-relative:top-margin-area;mso-position-horizontal-relative:right-margin-area;width:324pt;height:27.8pt;z-index:252095488;" filled="false" stroked="false" type="#_x0000_t202">
                  <v:fill on="false"/>
                  <v:stroke on="false"/>
                  <v:path/>
                  <v:imagedata o:title=""/>
                  <o:lock v:ext="edit" aspectratio="false"/>
                  <v:textbox inset="0mm,0mm,0mm,0mm">
                    <w:txbxContent>
                      <w:p>
                        <w:pPr>
                          <w:pStyle w:val="TableText"/>
                          <w:ind w:left="20"/>
                          <w:spacing w:before="19" w:line="221" w:lineRule="auto"/>
                          <w:rPr/>
                        </w:pPr>
                        <w:r>
                          <w:rPr>
                            <w:color w:val="595959"/>
                            <w:spacing w:val="-2"/>
                          </w:rPr>
                          <w:t>沙特阿拉伯  5.42%   5.55%   5.70%   5.48%   5.64%   5.70%   5.60%   5.65%</w:t>
                        </w:r>
                      </w:p>
                      <w:p>
                        <w:pPr>
                          <w:pStyle w:val="TableText"/>
                          <w:ind w:left="20"/>
                          <w:spacing w:before="85" w:line="220" w:lineRule="auto"/>
                          <w:rPr/>
                        </w:pPr>
                        <w:r>
                          <w:rPr>
                            <w:color w:val="595959"/>
                            <w:spacing w:val="-2"/>
                          </w:rPr>
                          <w:t>卡塔尔      2.42%   3.15%   3.85%   3.20%   0.40%   0.30%   0.20%   0.20%</w:t>
                        </w:r>
                      </w:p>
                    </w:txbxContent>
                  </v:textbox>
                </v:shape>
              </w:pict>
            </w:r>
            <w:r>
              <w:pict>
                <v:shape id="_x0000_s308" style="position:absolute;margin-left:-354.939pt;margin-top:167.7pt;mso-position-vertical-relative:top-margin-area;mso-position-horizontal-relative:right-margin-area;width:7.75pt;height:7.8pt;z-index:252094464;" filled="false" stroked="false" type="#_x0000_t202">
                  <v:fill on="false"/>
                  <v:stroke on="false"/>
                  <v:path/>
                  <v:imagedata o:title=""/>
                  <o:lock v:ext="edit" aspectratio="false"/>
                  <v:textbox inset="0mm,0mm,0mm,0mm">
                    <w:txbxContent>
                      <w:p>
                        <w:pPr>
                          <w:ind w:left="20"/>
                          <w:spacing w:before="20" w:line="115"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9BBB59"/>
                            <w:position w:val="-4"/>
                          </w:rPr>
                          <w:t>△</w:t>
                        </w:r>
                      </w:p>
                    </w:txbxContent>
                  </v:textbox>
                </v:shape>
              </w:pict>
            </w:r>
            <w:r>
              <w:pict>
                <v:rect id="_x0000_s310" style="position:absolute;margin-left:-353.6pt;margin-top:169.06pt;mso-position-vertical-relative:top-margin-area;mso-position-horizontal-relative:right-margin-area;width:5.05pt;height:5.05pt;z-index:252093440;" fillcolor="#9BBB59" filled="true" stroked="false"/>
              </w:pict>
            </w:r>
            <w:r>
              <w:pict>
                <v:shape id="_x0000_s312" style="position:absolute;margin-left:-365.16pt;margin-top:168.06pt;mso-position-vertical-relative:top-margin-area;mso-position-horizontal-relative:right-margin-area;width:355.8pt;height:18.25pt;z-index:252092416;" filled="false" stroked="false" type="#_x0000_t202">
                  <v:fill on="false"/>
                  <v:stroke on="false"/>
                  <v:path/>
                  <v:imagedata o:title=""/>
                  <o:lock v:ext="edit" aspectratio="false"/>
                  <v:textbox inset="0mm,0mm,0mm,0mm">
                    <w:txbxContent>
                      <w:p>
                        <w:pPr>
                          <w:spacing w:line="20" w:lineRule="exact"/>
                          <w:rPr/>
                        </w:pPr>
                        <w:r/>
                      </w:p>
                      <w:tbl>
                        <w:tblPr>
                          <w:tblStyle w:val="TableNormal"/>
                          <w:tblW w:w="7065" w:type="dxa"/>
                          <w:tblInd w:w="25"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1445"/>
                          <w:gridCol w:w="702"/>
                          <w:gridCol w:w="700"/>
                          <w:gridCol w:w="702"/>
                          <w:gridCol w:w="702"/>
                          <w:gridCol w:w="702"/>
                          <w:gridCol w:w="700"/>
                          <w:gridCol w:w="702"/>
                          <w:gridCol w:w="710"/>
                        </w:tblGrid>
                        <w:tr>
                          <w:trPr>
                            <w:trHeight w:val="314" w:hRule="atLeast"/>
                          </w:trPr>
                          <w:tc>
                            <w:tcPr>
                              <w:tcW w:w="1445" w:type="dxa"/>
                              <w:vAlign w:val="top"/>
                              <w:tcBorders>
                                <w:bottom w:val="nil"/>
                              </w:tcBorders>
                            </w:tcPr>
                            <w:p>
                              <w:pPr>
                                <w:rPr>
                                  <w:rFonts w:ascii="Arial"/>
                                  <w:sz w:val="21"/>
                                </w:rPr>
                              </w:pPr>
                              <w:r/>
                            </w:p>
                          </w:tc>
                          <w:tc>
                            <w:tcPr>
                              <w:tcW w:w="702" w:type="dxa"/>
                              <w:vAlign w:val="top"/>
                              <w:tcBorders>
                                <w:bottom w:val="nil"/>
                              </w:tcBorders>
                            </w:tcPr>
                            <w:p>
                              <w:pPr>
                                <w:rPr>
                                  <w:rFonts w:ascii="Arial"/>
                                  <w:sz w:val="21"/>
                                </w:rPr>
                              </w:pPr>
                              <w:r/>
                            </w:p>
                          </w:tc>
                          <w:tc>
                            <w:tcPr>
                              <w:tcW w:w="700" w:type="dxa"/>
                              <w:vAlign w:val="top"/>
                              <w:tcBorders>
                                <w:bottom w:val="nil"/>
                              </w:tcBorders>
                            </w:tcPr>
                            <w:p>
                              <w:pPr>
                                <w:rPr>
                                  <w:rFonts w:ascii="Arial"/>
                                  <w:sz w:val="21"/>
                                </w:rPr>
                              </w:pPr>
                              <w:r/>
                            </w:p>
                          </w:tc>
                          <w:tc>
                            <w:tcPr>
                              <w:tcW w:w="702" w:type="dxa"/>
                              <w:vAlign w:val="top"/>
                              <w:tcBorders>
                                <w:bottom w:val="nil"/>
                              </w:tcBorders>
                            </w:tcPr>
                            <w:p>
                              <w:pPr>
                                <w:rPr>
                                  <w:rFonts w:ascii="Arial"/>
                                  <w:sz w:val="21"/>
                                </w:rPr>
                              </w:pPr>
                              <w:r/>
                            </w:p>
                          </w:tc>
                          <w:tc>
                            <w:tcPr>
                              <w:tcW w:w="702" w:type="dxa"/>
                              <w:vAlign w:val="top"/>
                              <w:tcBorders>
                                <w:bottom w:val="nil"/>
                              </w:tcBorders>
                            </w:tcPr>
                            <w:p>
                              <w:pPr>
                                <w:rPr>
                                  <w:rFonts w:ascii="Arial"/>
                                  <w:sz w:val="21"/>
                                </w:rPr>
                              </w:pPr>
                              <w:r/>
                            </w:p>
                          </w:tc>
                          <w:tc>
                            <w:tcPr>
                              <w:tcW w:w="702" w:type="dxa"/>
                              <w:vAlign w:val="top"/>
                              <w:tcBorders>
                                <w:bottom w:val="nil"/>
                              </w:tcBorders>
                            </w:tcPr>
                            <w:p>
                              <w:pPr>
                                <w:rPr>
                                  <w:rFonts w:ascii="Arial"/>
                                  <w:sz w:val="21"/>
                                </w:rPr>
                              </w:pPr>
                              <w:r/>
                            </w:p>
                          </w:tc>
                          <w:tc>
                            <w:tcPr>
                              <w:tcW w:w="700" w:type="dxa"/>
                              <w:vAlign w:val="top"/>
                              <w:tcBorders>
                                <w:bottom w:val="nil"/>
                              </w:tcBorders>
                            </w:tcPr>
                            <w:p>
                              <w:pPr>
                                <w:rPr>
                                  <w:rFonts w:ascii="Arial"/>
                                  <w:sz w:val="21"/>
                                </w:rPr>
                              </w:pPr>
                              <w:r/>
                            </w:p>
                          </w:tc>
                          <w:tc>
                            <w:tcPr>
                              <w:tcW w:w="702" w:type="dxa"/>
                              <w:vAlign w:val="top"/>
                              <w:tcBorders>
                                <w:bottom w:val="nil"/>
                              </w:tcBorders>
                            </w:tcPr>
                            <w:p>
                              <w:pPr>
                                <w:rPr>
                                  <w:rFonts w:ascii="Arial"/>
                                  <w:sz w:val="21"/>
                                </w:rPr>
                              </w:pPr>
                              <w:r/>
                            </w:p>
                          </w:tc>
                          <w:tc>
                            <w:tcPr>
                              <w:tcW w:w="710" w:type="dxa"/>
                              <w:vAlign w:val="top"/>
                              <w:tcBorders>
                                <w:bottom w:val="nil"/>
                              </w:tcBorders>
                            </w:tcPr>
                            <w:p>
                              <w:pPr>
                                <w:rPr>
                                  <w:rFonts w:ascii="Arial"/>
                                  <w:sz w:val="21"/>
                                </w:rPr>
                              </w:pPr>
                              <w:r/>
                            </w:p>
                          </w:tc>
                        </w:tr>
                      </w:tbl>
                      <w:p>
                        <w:pPr>
                          <w:rPr>
                            <w:rFonts w:ascii="Arial"/>
                            <w:sz w:val="21"/>
                          </w:rPr>
                        </w:pPr>
                        <w:r/>
                      </w:p>
                    </w:txbxContent>
                  </v:textbox>
                </v:shape>
              </w:pict>
            </w:r>
            <w:r>
              <w:pict>
                <v:shape id="_x0000_s314" style="position:absolute;margin-left:-365.16pt;margin-top:172.069pt;mso-position-vertical-relative:top-margin-area;mso-position-horizontal-relative:right-margin-area;width:355.8pt;height:27.85pt;z-index:252088320;" filled="false" stroked="false" type="#_x0000_t202">
                  <v:fill on="false"/>
                  <v:stroke on="false"/>
                  <v:path/>
                  <v:imagedata o:title=""/>
                  <o:lock v:ext="edit" aspectratio="false"/>
                  <v:textbox inset="0mm,0mm,0mm,0mm">
                    <w:txbxContent>
                      <w:p>
                        <w:pPr>
                          <w:pStyle w:val="TableText"/>
                          <w:ind w:left="529"/>
                          <w:spacing w:before="19" w:line="221" w:lineRule="auto"/>
                          <w:rPr/>
                        </w:pPr>
                        <w:r>
                          <w:rPr>
                            <w:color w:val="595959"/>
                            <w:spacing w:val="-2"/>
                          </w:rPr>
                          <w:t>阿联酋      4.71%   4.12%   4.08%   4.01%</w:t>
                        </w:r>
                        <w:r>
                          <w:rPr>
                            <w:color w:val="595959"/>
                            <w:spacing w:val="44"/>
                            <w:w w:val="101"/>
                          </w:rPr>
                          <w:t xml:space="preserve">  </w:t>
                        </w:r>
                        <w:r>
                          <w:rPr>
                            <w:color w:val="595959"/>
                            <w:spacing w:val="-2"/>
                          </w:rPr>
                          <w:t>3.96%</w:t>
                        </w:r>
                        <w:r>
                          <w:rPr>
                            <w:color w:val="595959"/>
                            <w:spacing w:val="41"/>
                          </w:rPr>
                          <w:t xml:space="preserve">  </w:t>
                        </w:r>
                        <w:r>
                          <w:rPr>
                            <w:color w:val="595959"/>
                            <w:spacing w:val="-2"/>
                          </w:rPr>
                          <w:t>3.80%   3.69%</w:t>
                        </w:r>
                        <w:r>
                          <w:rPr>
                            <w:color w:val="595959"/>
                            <w:spacing w:val="41"/>
                            <w:w w:val="101"/>
                          </w:rPr>
                          <w:t xml:space="preserve">  </w:t>
                        </w:r>
                        <w:r>
                          <w:rPr>
                            <w:color w:val="595959"/>
                            <w:spacing w:val="-2"/>
                          </w:rPr>
                          <w:t>3.40%</w:t>
                        </w:r>
                      </w:p>
                      <w:p>
                        <w:pPr>
                          <w:pStyle w:val="TableText"/>
                          <w:ind w:left="20"/>
                          <w:spacing w:line="178" w:lineRule="auto"/>
                          <w:tabs>
                            <w:tab w:val="left" w:pos="71"/>
                          </w:tabs>
                          <w:rPr/>
                        </w:pPr>
                        <w:r>
                          <w:rPr>
                            <w:rFonts w:ascii="Arial" w:hAnsi="Arial" w:eastAsia="Arial" w:cs="Arial"/>
                            <w:color w:val="8064A2"/>
                            <w:position w:val="13"/>
                          </w:rPr>
                          <w:tab/>
                        </w:r>
                        <w:r>
                          <w:rPr>
                            <w:rFonts w:ascii="Arial" w:hAnsi="Arial" w:eastAsia="Arial" w:cs="Arial"/>
                            <w:strike/>
                            <w:color w:val="8064A2"/>
                            <w:position w:val="13"/>
                          </w:rPr>
                          <w:t xml:space="preserve">   </w:t>
                        </w:r>
                        <w:r>
                          <w:rPr>
                            <w:rFonts w:ascii="Arial" w:hAnsi="Arial" w:eastAsia="Arial" w:cs="Arial"/>
                            <w:strike/>
                            <w:color w:val="8064A2"/>
                            <w:spacing w:val="-1"/>
                            <w:position w:val="13"/>
                          </w:rPr>
                          <w:t>×</w:t>
                        </w:r>
                        <w:r>
                          <w:rPr>
                            <w:rFonts w:ascii="Arial" w:hAnsi="Arial" w:eastAsia="Arial" w:cs="Arial"/>
                            <w:strike/>
                            <w:color w:val="8064A2"/>
                            <w:spacing w:val="-1"/>
                            <w:position w:val="13"/>
                          </w:rPr>
                          <w:t xml:space="preserve">   </w:t>
                        </w:r>
                        <w:r>
                          <w:rPr>
                            <w:color w:val="595959"/>
                            <w:spacing w:val="-1"/>
                            <w:position w:val="-1"/>
                          </w:rPr>
                          <w:t>科威特</w:t>
                        </w:r>
                        <w:r>
                          <w:rPr>
                            <w:color w:val="595959"/>
                            <w:spacing w:val="3"/>
                            <w:position w:val="-1"/>
                          </w:rPr>
                          <w:t xml:space="preserve">      </w:t>
                        </w:r>
                        <w:r>
                          <w:rPr>
                            <w:color w:val="595959"/>
                            <w:spacing w:val="-1"/>
                            <w:position w:val="-1"/>
                          </w:rPr>
                          <w:t>1.80%   3.60%   2.67%</w:t>
                        </w:r>
                        <w:r>
                          <w:rPr>
                            <w:color w:val="595959"/>
                            <w:spacing w:val="-2"/>
                            <w:position w:val="-1"/>
                          </w:rPr>
                          <w:t xml:space="preserve">   2.55%   2.90%   2.20%   2.11%   2.08%</w:t>
                        </w:r>
                        <w:r>
                          <w:rPr>
                            <w:color w:val="595959"/>
                            <w:spacing w:val="2"/>
                            <w:position w:val="-1"/>
                          </w:rPr>
                          <w:t xml:space="preserve">  </w:t>
                        </w:r>
                      </w:p>
                    </w:txbxContent>
                  </v:textbox>
                </v:shape>
              </w:pict>
            </w:r>
            <w:r>
              <w:drawing>
                <wp:anchor distT="0" distB="0" distL="0" distR="0" simplePos="0" relativeHeight="252096512" behindDoc="0" locked="0" layoutInCell="1" allowOverlap="1">
                  <wp:simplePos x="0" y="0"/>
                  <wp:positionH relativeFrom="rightMargin">
                    <wp:posOffset>-4591304</wp:posOffset>
                  </wp:positionH>
                  <wp:positionV relativeFrom="topMargin">
                    <wp:posOffset>1761304</wp:posOffset>
                  </wp:positionV>
                  <wp:extent cx="265175" cy="262313"/>
                  <wp:effectExtent l="0" t="0" r="0" b="0"/>
                  <wp:wrapNone/>
                  <wp:docPr id="86" name="IM 86"/>
                  <wp:cNvGraphicFramePr/>
                  <a:graphic>
                    <a:graphicData uri="http://schemas.openxmlformats.org/drawingml/2006/picture">
                      <pic:pic>
                        <pic:nvPicPr>
                          <pic:cNvPr id="86" name="IM 86"/>
                          <pic:cNvPicPr/>
                        </pic:nvPicPr>
                        <pic:blipFill>
                          <a:blip r:embed="rId88"/>
                          <a:stretch>
                            <a:fillRect/>
                          </a:stretch>
                        </pic:blipFill>
                        <pic:spPr>
                          <a:xfrm rot="0">
                            <a:off x="0" y="0"/>
                            <a:ext cx="265175" cy="262313"/>
                          </a:xfrm>
                          <a:prstGeom prst="rect">
                            <a:avLst/>
                          </a:prstGeom>
                        </pic:spPr>
                      </pic:pic>
                    </a:graphicData>
                  </a:graphic>
                </wp:anchor>
              </w:drawing>
            </w:r>
            <w:r/>
          </w:p>
          <w:tbl>
            <w:tblPr>
              <w:tblStyle w:val="TableNormal"/>
              <w:tblW w:w="5625" w:type="dxa"/>
              <w:tblInd w:w="1775"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709"/>
              <w:gridCol w:w="700"/>
              <w:gridCol w:w="702"/>
              <w:gridCol w:w="702"/>
              <w:gridCol w:w="702"/>
              <w:gridCol w:w="699"/>
              <w:gridCol w:w="702"/>
              <w:gridCol w:w="709"/>
            </w:tblGrid>
            <w:tr>
              <w:trPr>
                <w:trHeight w:val="2352" w:hRule="atLeast"/>
              </w:trPr>
              <w:tc>
                <w:tcPr>
                  <w:tcW w:w="709" w:type="dxa"/>
                  <w:vAlign w:val="top"/>
                  <w:tcBorders>
                    <w:left w:val="nil"/>
                    <w:top w:val="nil"/>
                  </w:tcBorders>
                </w:tcPr>
                <w:p>
                  <w:pPr>
                    <w:rPr>
                      <w:rFonts w:ascii="Arial"/>
                      <w:sz w:val="21"/>
                    </w:rPr>
                  </w:pPr>
                  <w:r/>
                </w:p>
              </w:tc>
              <w:tc>
                <w:tcPr>
                  <w:tcW w:w="700" w:type="dxa"/>
                  <w:vAlign w:val="top"/>
                  <w:tcBorders>
                    <w:top w:val="nil"/>
                  </w:tcBorders>
                </w:tcPr>
                <w:p>
                  <w:pPr>
                    <w:rPr>
                      <w:rFonts w:ascii="Arial"/>
                      <w:sz w:val="21"/>
                    </w:rPr>
                  </w:pPr>
                  <w:r/>
                </w:p>
              </w:tc>
              <w:tc>
                <w:tcPr>
                  <w:tcW w:w="702" w:type="dxa"/>
                  <w:vAlign w:val="top"/>
                  <w:tcBorders>
                    <w:top w:val="nil"/>
                  </w:tcBorders>
                </w:tcPr>
                <w:p>
                  <w:pPr>
                    <w:rPr>
                      <w:rFonts w:ascii="Arial"/>
                      <w:sz w:val="21"/>
                    </w:rPr>
                  </w:pPr>
                  <w:r/>
                </w:p>
              </w:tc>
              <w:tc>
                <w:tcPr>
                  <w:tcW w:w="702" w:type="dxa"/>
                  <w:vAlign w:val="top"/>
                  <w:tcBorders>
                    <w:top w:val="nil"/>
                  </w:tcBorders>
                </w:tcPr>
                <w:p>
                  <w:pPr>
                    <w:rPr>
                      <w:rFonts w:ascii="Arial"/>
                      <w:sz w:val="21"/>
                    </w:rPr>
                  </w:pPr>
                  <w:r/>
                </w:p>
              </w:tc>
              <w:tc>
                <w:tcPr>
                  <w:tcW w:w="702" w:type="dxa"/>
                  <w:vAlign w:val="top"/>
                  <w:tcBorders>
                    <w:top w:val="nil"/>
                  </w:tcBorders>
                </w:tcPr>
                <w:p>
                  <w:pPr>
                    <w:rPr>
                      <w:rFonts w:ascii="Arial"/>
                      <w:sz w:val="21"/>
                    </w:rPr>
                  </w:pPr>
                  <w:r/>
                </w:p>
              </w:tc>
              <w:tc>
                <w:tcPr>
                  <w:tcW w:w="699" w:type="dxa"/>
                  <w:vAlign w:val="top"/>
                  <w:tcBorders>
                    <w:top w:val="nil"/>
                  </w:tcBorders>
                </w:tcPr>
                <w:p>
                  <w:pPr>
                    <w:rPr>
                      <w:rFonts w:ascii="Arial"/>
                      <w:sz w:val="21"/>
                    </w:rPr>
                  </w:pPr>
                  <w:r/>
                </w:p>
              </w:tc>
              <w:tc>
                <w:tcPr>
                  <w:tcW w:w="702" w:type="dxa"/>
                  <w:vAlign w:val="top"/>
                  <w:tcBorders>
                    <w:top w:val="nil"/>
                  </w:tcBorders>
                </w:tcPr>
                <w:p>
                  <w:pPr>
                    <w:rPr>
                      <w:rFonts w:ascii="Arial"/>
                      <w:sz w:val="21"/>
                    </w:rPr>
                  </w:pPr>
                  <w:r/>
                </w:p>
              </w:tc>
              <w:tc>
                <w:tcPr>
                  <w:tcW w:w="709" w:type="dxa"/>
                  <w:vAlign w:val="top"/>
                  <w:tcBorders>
                    <w:top w:val="nil"/>
                  </w:tcBorders>
                </w:tcPr>
                <w:p>
                  <w:pPr>
                    <w:rPr>
                      <w:rFonts w:ascii="Arial"/>
                      <w:sz w:val="21"/>
                    </w:rPr>
                  </w:pPr>
                  <w:r/>
                </w:p>
              </w:tc>
            </w:tr>
            <w:tr>
              <w:trPr>
                <w:trHeight w:val="220" w:hRule="atLeast"/>
              </w:trPr>
              <w:tc>
                <w:tcPr>
                  <w:tcW w:w="709" w:type="dxa"/>
                  <w:vAlign w:val="top"/>
                  <w:tcBorders>
                    <w:bottom w:val="nil"/>
                  </w:tcBorders>
                </w:tcPr>
                <w:p>
                  <w:pPr>
                    <w:spacing w:line="210" w:lineRule="exact"/>
                    <w:rPr>
                      <w:rFonts w:ascii="Arial"/>
                      <w:sz w:val="18"/>
                    </w:rPr>
                  </w:pPr>
                  <w:r/>
                </w:p>
              </w:tc>
              <w:tc>
                <w:tcPr>
                  <w:tcW w:w="700" w:type="dxa"/>
                  <w:vAlign w:val="top"/>
                  <w:tcBorders>
                    <w:bottom w:val="nil"/>
                  </w:tcBorders>
                </w:tcPr>
                <w:p>
                  <w:pPr>
                    <w:spacing w:line="210" w:lineRule="exact"/>
                    <w:rPr>
                      <w:rFonts w:ascii="Arial"/>
                      <w:sz w:val="18"/>
                    </w:rPr>
                  </w:pPr>
                  <w:r/>
                </w:p>
              </w:tc>
              <w:tc>
                <w:tcPr>
                  <w:tcW w:w="702" w:type="dxa"/>
                  <w:vAlign w:val="top"/>
                  <w:tcBorders>
                    <w:bottom w:val="nil"/>
                  </w:tcBorders>
                </w:tcPr>
                <w:p>
                  <w:pPr>
                    <w:spacing w:line="210" w:lineRule="exact"/>
                    <w:rPr>
                      <w:rFonts w:ascii="Arial"/>
                      <w:sz w:val="18"/>
                    </w:rPr>
                  </w:pPr>
                  <w:r/>
                </w:p>
              </w:tc>
              <w:tc>
                <w:tcPr>
                  <w:tcW w:w="702" w:type="dxa"/>
                  <w:vAlign w:val="top"/>
                  <w:tcBorders>
                    <w:bottom w:val="nil"/>
                  </w:tcBorders>
                </w:tcPr>
                <w:p>
                  <w:pPr>
                    <w:spacing w:line="210" w:lineRule="exact"/>
                    <w:rPr>
                      <w:rFonts w:ascii="Arial"/>
                      <w:sz w:val="18"/>
                    </w:rPr>
                  </w:pPr>
                  <w:r/>
                </w:p>
              </w:tc>
              <w:tc>
                <w:tcPr>
                  <w:tcW w:w="702" w:type="dxa"/>
                  <w:vAlign w:val="top"/>
                  <w:tcBorders>
                    <w:bottom w:val="nil"/>
                  </w:tcBorders>
                </w:tcPr>
                <w:p>
                  <w:pPr>
                    <w:spacing w:line="210" w:lineRule="exact"/>
                    <w:rPr>
                      <w:rFonts w:ascii="Arial"/>
                      <w:sz w:val="18"/>
                    </w:rPr>
                  </w:pPr>
                  <w:r/>
                </w:p>
              </w:tc>
              <w:tc>
                <w:tcPr>
                  <w:tcW w:w="699" w:type="dxa"/>
                  <w:vAlign w:val="top"/>
                  <w:tcBorders>
                    <w:bottom w:val="nil"/>
                  </w:tcBorders>
                </w:tcPr>
                <w:p>
                  <w:pPr>
                    <w:spacing w:line="210" w:lineRule="exact"/>
                    <w:rPr>
                      <w:rFonts w:ascii="Arial"/>
                      <w:sz w:val="18"/>
                    </w:rPr>
                  </w:pPr>
                  <w:r/>
                </w:p>
              </w:tc>
              <w:tc>
                <w:tcPr>
                  <w:tcW w:w="702" w:type="dxa"/>
                  <w:vAlign w:val="top"/>
                  <w:tcBorders>
                    <w:bottom w:val="nil"/>
                  </w:tcBorders>
                </w:tcPr>
                <w:p>
                  <w:pPr>
                    <w:spacing w:line="210" w:lineRule="exact"/>
                    <w:rPr>
                      <w:rFonts w:ascii="Arial"/>
                      <w:sz w:val="18"/>
                    </w:rPr>
                  </w:pPr>
                  <w:r/>
                </w:p>
              </w:tc>
              <w:tc>
                <w:tcPr>
                  <w:tcW w:w="709" w:type="dxa"/>
                  <w:vAlign w:val="top"/>
                  <w:tcBorders>
                    <w:bottom w:val="nil"/>
                  </w:tcBorders>
                </w:tcPr>
                <w:p>
                  <w:pPr>
                    <w:spacing w:line="210" w:lineRule="exact"/>
                    <w:rPr>
                      <w:rFonts w:ascii="Arial"/>
                      <w:sz w:val="18"/>
                    </w:rPr>
                  </w:pPr>
                  <w:r/>
                </w:p>
              </w:tc>
            </w:tr>
          </w:tbl>
          <w:p>
            <w:pPr>
              <w:spacing w:before="53"/>
              <w:rPr/>
            </w:pPr>
            <w:r/>
          </w:p>
          <w:p>
            <w:pPr>
              <w:spacing w:before="53"/>
              <w:rPr/>
            </w:pPr>
            <w:r/>
          </w:p>
          <w:p>
            <w:pPr>
              <w:spacing w:before="53"/>
              <w:rPr/>
            </w:pPr>
            <w:r/>
          </w:p>
          <w:p>
            <w:pPr>
              <w:spacing w:before="53"/>
              <w:rPr/>
            </w:pPr>
            <w:r/>
          </w:p>
          <w:tbl>
            <w:tblPr>
              <w:tblStyle w:val="TableNormal"/>
              <w:tblW w:w="7065" w:type="dxa"/>
              <w:tblInd w:w="335"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1445"/>
              <w:gridCol w:w="702"/>
              <w:gridCol w:w="700"/>
              <w:gridCol w:w="702"/>
              <w:gridCol w:w="702"/>
              <w:gridCol w:w="702"/>
              <w:gridCol w:w="700"/>
              <w:gridCol w:w="702"/>
              <w:gridCol w:w="710"/>
            </w:tblGrid>
            <w:tr>
              <w:trPr>
                <w:trHeight w:val="316" w:hRule="atLeast"/>
              </w:trPr>
              <w:tc>
                <w:tcPr>
                  <w:tcW w:w="1445" w:type="dxa"/>
                  <w:vAlign w:val="top"/>
                </w:tcPr>
                <w:p>
                  <w:pPr>
                    <w:pStyle w:val="TableText"/>
                    <w:ind w:left="511"/>
                    <w:spacing w:before="75" w:line="220" w:lineRule="auto"/>
                    <w:rPr/>
                  </w:pPr>
                  <w:r>
                    <w:pict>
                      <v:shape id="_x0000_s316" style="position:absolute;margin-left:-61.9446pt;margin-top:-0.5pt;mso-position-vertical-relative:top-margin-area;mso-position-horizontal-relative:right-margin-area;width:5.55pt;height:5.55pt;z-index:252090368;" filled="false" strokecolor="#4BACC6" strokeweight="0.72pt" coordsize="111,111" coordorigin="0,0" path="m105,105l5,5m5,105l105,5e">
                        <v:stroke miterlimit="10"/>
                      </v:shape>
                    </w:pict>
                  </w:r>
                  <w:r>
                    <w:rPr>
                      <w:color w:val="595959"/>
                      <w:spacing w:val="-7"/>
                    </w:rPr>
                    <w:t>巴林</w:t>
                  </w:r>
                </w:p>
              </w:tc>
              <w:tc>
                <w:tcPr>
                  <w:tcW w:w="702" w:type="dxa"/>
                  <w:vAlign w:val="top"/>
                </w:tcPr>
                <w:p>
                  <w:pPr>
                    <w:pStyle w:val="TableText"/>
                    <w:ind w:left="130"/>
                    <w:spacing w:before="77" w:line="234" w:lineRule="auto"/>
                    <w:rPr/>
                  </w:pPr>
                  <w:r>
                    <w:rPr>
                      <w:color w:val="595959"/>
                      <w:spacing w:val="-2"/>
                    </w:rPr>
                    <w:t>3.80%</w:t>
                  </w:r>
                </w:p>
              </w:tc>
              <w:tc>
                <w:tcPr>
                  <w:tcW w:w="700" w:type="dxa"/>
                  <w:vAlign w:val="top"/>
                </w:tcPr>
                <w:p>
                  <w:pPr>
                    <w:pStyle w:val="TableText"/>
                    <w:ind w:left="261"/>
                    <w:spacing w:before="77" w:line="234" w:lineRule="auto"/>
                    <w:rPr/>
                  </w:pPr>
                  <w:r>
                    <w:rPr>
                      <w:color w:val="595959"/>
                      <w:spacing w:val="-2"/>
                    </w:rPr>
                    <w:t>4%</w:t>
                  </w:r>
                </w:p>
              </w:tc>
              <w:tc>
                <w:tcPr>
                  <w:tcW w:w="702" w:type="dxa"/>
                  <w:vAlign w:val="top"/>
                </w:tcPr>
                <w:p>
                  <w:pPr>
                    <w:pStyle w:val="TableText"/>
                    <w:ind w:left="264"/>
                    <w:spacing w:before="77" w:line="234" w:lineRule="auto"/>
                    <w:rPr/>
                  </w:pPr>
                  <w:r>
                    <w:rPr>
                      <w:color w:val="595959"/>
                      <w:spacing w:val="-2"/>
                    </w:rPr>
                    <w:t>4%</w:t>
                  </w:r>
                </w:p>
              </w:tc>
              <w:tc>
                <w:tcPr>
                  <w:tcW w:w="702" w:type="dxa"/>
                  <w:vAlign w:val="top"/>
                </w:tcPr>
                <w:p>
                  <w:pPr>
                    <w:pStyle w:val="TableText"/>
                    <w:ind w:left="134"/>
                    <w:spacing w:before="77" w:line="234" w:lineRule="auto"/>
                    <w:rPr/>
                  </w:pPr>
                  <w:r>
                    <w:rPr>
                      <w:color w:val="595959"/>
                      <w:spacing w:val="-2"/>
                    </w:rPr>
                    <w:t>3.80%</w:t>
                  </w:r>
                </w:p>
              </w:tc>
              <w:tc>
                <w:tcPr>
                  <w:tcW w:w="702" w:type="dxa"/>
                  <w:vAlign w:val="top"/>
                </w:tcPr>
                <w:p>
                  <w:pPr>
                    <w:pStyle w:val="TableText"/>
                    <w:ind w:left="130"/>
                    <w:spacing w:before="77" w:line="234" w:lineRule="auto"/>
                    <w:rPr/>
                  </w:pPr>
                  <w:r>
                    <w:rPr>
                      <w:color w:val="595959"/>
                      <w:spacing w:val="-1"/>
                    </w:rPr>
                    <w:t>4.30%</w:t>
                  </w:r>
                </w:p>
              </w:tc>
              <w:tc>
                <w:tcPr>
                  <w:tcW w:w="700" w:type="dxa"/>
                  <w:vAlign w:val="top"/>
                </w:tcPr>
                <w:p>
                  <w:pPr>
                    <w:pStyle w:val="TableText"/>
                    <w:ind w:left="135"/>
                    <w:spacing w:before="77" w:line="234" w:lineRule="auto"/>
                    <w:rPr/>
                  </w:pPr>
                  <w:r>
                    <w:rPr>
                      <w:color w:val="595959"/>
                      <w:spacing w:val="-2"/>
                    </w:rPr>
                    <w:t>3.70%</w:t>
                  </w:r>
                </w:p>
              </w:tc>
              <w:tc>
                <w:tcPr>
                  <w:tcW w:w="702" w:type="dxa"/>
                  <w:vAlign w:val="top"/>
                </w:tcPr>
                <w:p>
                  <w:pPr>
                    <w:pStyle w:val="TableText"/>
                    <w:ind w:left="137"/>
                    <w:spacing w:before="77" w:line="234" w:lineRule="auto"/>
                    <w:rPr/>
                  </w:pPr>
                  <w:r>
                    <w:rPr>
                      <w:color w:val="595959"/>
                      <w:spacing w:val="-2"/>
                    </w:rPr>
                    <w:t>3.50%</w:t>
                  </w:r>
                </w:p>
              </w:tc>
              <w:tc>
                <w:tcPr>
                  <w:tcW w:w="710" w:type="dxa"/>
                  <w:vAlign w:val="top"/>
                </w:tcPr>
                <w:p>
                  <w:pPr>
                    <w:pStyle w:val="TableText"/>
                    <w:ind w:left="134"/>
                    <w:spacing w:before="77" w:line="234" w:lineRule="auto"/>
                    <w:rPr/>
                  </w:pPr>
                  <w:r>
                    <w:rPr>
                      <w:color w:val="595959"/>
                      <w:spacing w:val="-2"/>
                    </w:rPr>
                    <w:t>4.00%</w:t>
                  </w:r>
                </w:p>
              </w:tc>
            </w:tr>
          </w:tbl>
          <w:p>
            <w:pPr>
              <w:spacing w:line="80" w:lineRule="exact"/>
              <w:rPr>
                <w:rFonts w:ascii="Arial"/>
                <w:sz w:val="6"/>
              </w:rPr>
            </w:pPr>
            <w:r/>
          </w:p>
        </w:tc>
      </w:tr>
    </w:tbl>
    <w:p>
      <w:pPr>
        <w:ind w:left="3421"/>
        <w:spacing w:before="179" w:line="22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3"/>
        </w:rPr>
        <w:t xml:space="preserve"> </w:t>
      </w:r>
      <w:r>
        <w:rPr>
          <w:rFonts w:ascii="SimSun" w:hAnsi="SimSun" w:eastAsia="SimSun" w:cs="SimSun"/>
          <w:sz w:val="21"/>
          <w:szCs w:val="21"/>
          <w:spacing w:val="-2"/>
        </w:rPr>
        <w:t>3-8 2010-2017</w:t>
      </w:r>
      <w:r>
        <w:rPr>
          <w:rFonts w:ascii="SimSun" w:hAnsi="SimSun" w:eastAsia="SimSun" w:cs="SimSun"/>
          <w:sz w:val="21"/>
          <w:szCs w:val="21"/>
          <w:spacing w:val="-43"/>
        </w:rPr>
        <w:t xml:space="preserve"> </w:t>
      </w:r>
      <w:r>
        <w:rPr>
          <w:rFonts w:ascii="SimSun" w:hAnsi="SimSun" w:eastAsia="SimSun" w:cs="SimSun"/>
          <w:sz w:val="21"/>
          <w:szCs w:val="21"/>
          <w:spacing w:val="-2"/>
        </w:rPr>
        <w:t>年中东部分国家登记失业率</w:t>
      </w:r>
      <w:r>
        <w:rPr>
          <w:rFonts w:ascii="SimSun" w:hAnsi="SimSun" w:eastAsia="SimSun" w:cs="SimSun"/>
          <w:sz w:val="11"/>
          <w:szCs w:val="11"/>
          <w:spacing w:val="-2"/>
        </w:rPr>
        <w:t>1</w:t>
      </w:r>
    </w:p>
    <w:p>
      <w:pPr>
        <w:ind w:left="1518"/>
        <w:spacing w:before="170" w:line="220" w:lineRule="auto"/>
        <w:rPr>
          <w:rFonts w:ascii="SimSun" w:hAnsi="SimSun" w:eastAsia="SimSun" w:cs="SimSun"/>
          <w:sz w:val="24"/>
          <w:szCs w:val="24"/>
        </w:rPr>
      </w:pPr>
      <w:r>
        <w:rPr>
          <w:rFonts w:ascii="SimSun" w:hAnsi="SimSun" w:eastAsia="SimSun" w:cs="SimSun"/>
          <w:sz w:val="24"/>
          <w:szCs w:val="24"/>
          <w:spacing w:val="-8"/>
        </w:rPr>
        <w:t>(二)金融状况</w:t>
      </w:r>
    </w:p>
    <w:p>
      <w:pPr>
        <w:ind w:left="1000" w:right="99" w:firstLine="515"/>
        <w:spacing w:before="174" w:line="354" w:lineRule="auto"/>
        <w:rPr>
          <w:rFonts w:ascii="SimSun" w:hAnsi="SimSun" w:eastAsia="SimSun" w:cs="SimSun"/>
          <w:sz w:val="24"/>
          <w:szCs w:val="24"/>
        </w:rPr>
      </w:pPr>
      <w:r>
        <w:rPr>
          <w:rFonts w:ascii="SimSun" w:hAnsi="SimSun" w:eastAsia="SimSun" w:cs="SimSun"/>
          <w:sz w:val="24"/>
          <w:szCs w:val="24"/>
          <w:spacing w:val="-2"/>
        </w:rPr>
        <w:t>自</w:t>
      </w:r>
      <w:r>
        <w:rPr>
          <w:rFonts w:ascii="SimSun" w:hAnsi="SimSun" w:eastAsia="SimSun" w:cs="SimSun"/>
          <w:sz w:val="24"/>
          <w:szCs w:val="24"/>
          <w:spacing w:val="-47"/>
        </w:rPr>
        <w:t xml:space="preserve"> </w:t>
      </w:r>
      <w:r>
        <w:rPr>
          <w:rFonts w:ascii="SimSun" w:hAnsi="SimSun" w:eastAsia="SimSun" w:cs="SimSun"/>
          <w:sz w:val="24"/>
          <w:szCs w:val="24"/>
          <w:spacing w:val="-2"/>
        </w:rPr>
        <w:t>2014</w:t>
      </w:r>
      <w:r>
        <w:rPr>
          <w:rFonts w:ascii="SimSun" w:hAnsi="SimSun" w:eastAsia="SimSun" w:cs="SimSun"/>
          <w:sz w:val="24"/>
          <w:szCs w:val="24"/>
          <w:spacing w:val="-49"/>
        </w:rPr>
        <w:t xml:space="preserve"> </w:t>
      </w:r>
      <w:r>
        <w:rPr>
          <w:rFonts w:ascii="SimSun" w:hAnsi="SimSun" w:eastAsia="SimSun" w:cs="SimSun"/>
          <w:sz w:val="24"/>
          <w:szCs w:val="24"/>
          <w:spacing w:val="-2"/>
        </w:rPr>
        <w:t>年原油价格下跌，对中东国家的经济增长和财政持续构成挑战，尽管国际</w:t>
      </w:r>
      <w:r>
        <w:rPr>
          <w:rFonts w:ascii="SimSun" w:hAnsi="SimSun" w:eastAsia="SimSun" w:cs="SimSun"/>
          <w:sz w:val="24"/>
          <w:szCs w:val="24"/>
          <w:spacing w:val="-2"/>
        </w:rPr>
        <w:t>油价已经从</w:t>
      </w:r>
      <w:r>
        <w:rPr>
          <w:rFonts w:ascii="SimSun" w:hAnsi="SimSun" w:eastAsia="SimSun" w:cs="SimSun"/>
          <w:sz w:val="24"/>
          <w:szCs w:val="24"/>
          <w:spacing w:val="-44"/>
        </w:rPr>
        <w:t xml:space="preserve"> </w:t>
      </w:r>
      <w:r>
        <w:rPr>
          <w:rFonts w:ascii="SimSun" w:hAnsi="SimSun" w:eastAsia="SimSun" w:cs="SimSun"/>
          <w:sz w:val="24"/>
          <w:szCs w:val="24"/>
          <w:spacing w:val="-2"/>
        </w:rPr>
        <w:t>2016</w:t>
      </w:r>
      <w:r>
        <w:rPr>
          <w:rFonts w:ascii="SimSun" w:hAnsi="SimSun" w:eastAsia="SimSun" w:cs="SimSun"/>
          <w:sz w:val="24"/>
          <w:szCs w:val="24"/>
          <w:spacing w:val="-50"/>
        </w:rPr>
        <w:t xml:space="preserve"> </w:t>
      </w:r>
      <w:r>
        <w:rPr>
          <w:rFonts w:ascii="SimSun" w:hAnsi="SimSun" w:eastAsia="SimSun" w:cs="SimSun"/>
          <w:sz w:val="24"/>
          <w:szCs w:val="24"/>
          <w:spacing w:val="-2"/>
        </w:rPr>
        <w:t>年初的45</w:t>
      </w:r>
      <w:r>
        <w:rPr>
          <w:rFonts w:ascii="SimSun" w:hAnsi="SimSun" w:eastAsia="SimSun" w:cs="SimSun"/>
          <w:sz w:val="24"/>
          <w:szCs w:val="24"/>
          <w:spacing w:val="-48"/>
        </w:rPr>
        <w:t xml:space="preserve"> </w:t>
      </w:r>
      <w:r>
        <w:rPr>
          <w:rFonts w:ascii="SimSun" w:hAnsi="SimSun" w:eastAsia="SimSun" w:cs="SimSun"/>
          <w:sz w:val="24"/>
          <w:szCs w:val="24"/>
          <w:spacing w:val="-2"/>
        </w:rPr>
        <w:t>美元均价上升到</w:t>
      </w:r>
      <w:r>
        <w:rPr>
          <w:rFonts w:ascii="SimSun" w:hAnsi="SimSun" w:eastAsia="SimSun" w:cs="SimSun"/>
          <w:sz w:val="24"/>
          <w:szCs w:val="24"/>
          <w:spacing w:val="-46"/>
        </w:rPr>
        <w:t xml:space="preserve"> </w:t>
      </w:r>
      <w:r>
        <w:rPr>
          <w:rFonts w:ascii="SimSun" w:hAnsi="SimSun" w:eastAsia="SimSun" w:cs="SimSun"/>
          <w:sz w:val="24"/>
          <w:szCs w:val="24"/>
          <w:spacing w:val="-2"/>
        </w:rPr>
        <w:t>54</w:t>
      </w:r>
      <w:r>
        <w:rPr>
          <w:rFonts w:ascii="SimSun" w:hAnsi="SimSun" w:eastAsia="SimSun" w:cs="SimSun"/>
          <w:sz w:val="24"/>
          <w:szCs w:val="24"/>
          <w:spacing w:val="-48"/>
        </w:rPr>
        <w:t xml:space="preserve"> </w:t>
      </w:r>
      <w:r>
        <w:rPr>
          <w:rFonts w:ascii="SimSun" w:hAnsi="SimSun" w:eastAsia="SimSun" w:cs="SimSun"/>
          <w:sz w:val="24"/>
          <w:szCs w:val="24"/>
          <w:spacing w:val="-2"/>
        </w:rPr>
        <w:t>美元，但</w:t>
      </w:r>
      <w:r>
        <w:rPr>
          <w:rFonts w:ascii="SimSun" w:hAnsi="SimSun" w:eastAsia="SimSun" w:cs="SimSun"/>
          <w:sz w:val="24"/>
          <w:szCs w:val="24"/>
          <w:spacing w:val="-48"/>
        </w:rPr>
        <w:t xml:space="preserve"> </w:t>
      </w:r>
      <w:r>
        <w:rPr>
          <w:rFonts w:ascii="SimSun" w:hAnsi="SimSun" w:eastAsia="SimSun" w:cs="SimSun"/>
          <w:sz w:val="24"/>
          <w:szCs w:val="24"/>
          <w:spacing w:val="-2"/>
        </w:rPr>
        <w:t>2017</w:t>
      </w:r>
      <w:r>
        <w:rPr>
          <w:rFonts w:ascii="SimSun" w:hAnsi="SimSun" w:eastAsia="SimSun" w:cs="SimSun"/>
          <w:sz w:val="24"/>
          <w:szCs w:val="24"/>
          <w:spacing w:val="-50"/>
        </w:rPr>
        <w:t xml:space="preserve"> </w:t>
      </w:r>
      <w:r>
        <w:rPr>
          <w:rFonts w:ascii="SimSun" w:hAnsi="SimSun" w:eastAsia="SimSun" w:cs="SimSun"/>
          <w:sz w:val="24"/>
          <w:szCs w:val="24"/>
          <w:spacing w:val="-2"/>
        </w:rPr>
        <w:t>年</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45"/>
        </w:rPr>
        <w:t xml:space="preserve"> </w:t>
      </w:r>
      <w:r>
        <w:rPr>
          <w:rFonts w:ascii="SimSun" w:hAnsi="SimSun" w:eastAsia="SimSun" w:cs="SimSun"/>
          <w:sz w:val="24"/>
          <w:szCs w:val="24"/>
          <w:spacing w:val="-2"/>
        </w:rPr>
        <w:t>月份的油价相比</w:t>
      </w:r>
    </w:p>
    <w:p>
      <w:pPr>
        <w:ind w:left="996" w:right="159" w:firstLine="2"/>
        <w:spacing w:before="3" w:line="353" w:lineRule="auto"/>
        <w:rPr>
          <w:rFonts w:ascii="SimSun" w:hAnsi="SimSun" w:eastAsia="SimSun" w:cs="SimSun"/>
          <w:sz w:val="24"/>
          <w:szCs w:val="24"/>
        </w:rPr>
      </w:pPr>
      <w:r>
        <w:rPr>
          <w:rFonts w:ascii="SimSun" w:hAnsi="SimSun" w:eastAsia="SimSun" w:cs="SimSun"/>
          <w:sz w:val="24"/>
          <w:szCs w:val="24"/>
          <w:spacing w:val="-1"/>
        </w:rPr>
        <w:t>2012</w:t>
      </w:r>
      <w:r>
        <w:rPr>
          <w:rFonts w:ascii="SimSun" w:hAnsi="SimSun" w:eastAsia="SimSun" w:cs="SimSun"/>
          <w:sz w:val="24"/>
          <w:szCs w:val="24"/>
          <w:spacing w:val="-35"/>
        </w:rPr>
        <w:t xml:space="preserve"> </w:t>
      </w:r>
      <w:r>
        <w:rPr>
          <w:rFonts w:ascii="SimSun" w:hAnsi="SimSun" w:eastAsia="SimSun" w:cs="SimSun"/>
          <w:sz w:val="24"/>
          <w:szCs w:val="24"/>
          <w:spacing w:val="-1"/>
        </w:rPr>
        <w:t>年价格顶峰时期仍下跌过半，海湾国家通过货币贬值并降息以拯救经济，保持其</w:t>
      </w:r>
      <w:r>
        <w:rPr>
          <w:rFonts w:ascii="SimSun" w:hAnsi="SimSun" w:eastAsia="SimSun" w:cs="SimSun"/>
          <w:sz w:val="24"/>
          <w:szCs w:val="24"/>
          <w:spacing w:val="-1"/>
        </w:rPr>
        <w:t>货币政策的稳定性。2017</w:t>
      </w:r>
      <w:r>
        <w:rPr>
          <w:rFonts w:ascii="SimSun" w:hAnsi="SimSun" w:eastAsia="SimSun" w:cs="SimSun"/>
          <w:sz w:val="24"/>
          <w:szCs w:val="24"/>
          <w:spacing w:val="-31"/>
        </w:rPr>
        <w:t xml:space="preserve"> </w:t>
      </w:r>
      <w:r>
        <w:rPr>
          <w:rFonts w:ascii="SimSun" w:hAnsi="SimSun" w:eastAsia="SimSun" w:cs="SimSun"/>
          <w:sz w:val="24"/>
          <w:szCs w:val="24"/>
          <w:spacing w:val="-1"/>
        </w:rPr>
        <w:t>年阿联酋的宏观经济和金融市场都保持稳健的运行，全球和</w:t>
      </w:r>
      <w:r>
        <w:rPr>
          <w:rFonts w:ascii="SimSun" w:hAnsi="SimSun" w:eastAsia="SimSun" w:cs="SimSun"/>
          <w:sz w:val="24"/>
          <w:szCs w:val="24"/>
        </w:rPr>
        <w:t>国内经济增势及未来趋势均有所改善。金融市场方面，货币</w:t>
      </w:r>
      <w:r>
        <w:rPr>
          <w:rFonts w:ascii="SimSun" w:hAnsi="SimSun" w:eastAsia="SimSun" w:cs="SimSun"/>
          <w:sz w:val="24"/>
          <w:szCs w:val="24"/>
          <w:spacing w:val="-1"/>
        </w:rPr>
        <w:t>市场利差、迪拉姆兑美元</w:t>
      </w:r>
      <w:r>
        <w:rPr>
          <w:rFonts w:ascii="SimSun" w:hAnsi="SimSun" w:eastAsia="SimSun" w:cs="SimSun"/>
          <w:sz w:val="24"/>
          <w:szCs w:val="24"/>
        </w:rPr>
        <w:t>远期点数和信贷市场利差均出现收窄，可以看出阿联酋金</w:t>
      </w:r>
      <w:r>
        <w:rPr>
          <w:rFonts w:ascii="SimSun" w:hAnsi="SimSun" w:eastAsia="SimSun" w:cs="SimSun"/>
          <w:sz w:val="24"/>
          <w:szCs w:val="24"/>
          <w:spacing w:val="-1"/>
        </w:rPr>
        <w:t>融体系的信心和流动性充</w:t>
      </w:r>
    </w:p>
    <w:p>
      <w:pPr>
        <w:ind w:left="995" w:right="39"/>
        <w:spacing w:before="5" w:line="354" w:lineRule="auto"/>
        <w:rPr>
          <w:rFonts w:ascii="SimSun" w:hAnsi="SimSun" w:eastAsia="SimSun" w:cs="SimSun"/>
          <w:sz w:val="24"/>
          <w:szCs w:val="24"/>
        </w:rPr>
      </w:pPr>
      <w:r>
        <w:rPr>
          <w:rFonts w:ascii="SimSun" w:hAnsi="SimSun" w:eastAsia="SimSun" w:cs="SimSun"/>
          <w:sz w:val="24"/>
          <w:szCs w:val="24"/>
          <w:spacing w:val="-1"/>
        </w:rPr>
        <w:t>裕。</w:t>
      </w:r>
      <w:r>
        <w:rPr>
          <w:rFonts w:ascii="SimSun" w:hAnsi="SimSun" w:eastAsia="SimSun" w:cs="SimSun"/>
          <w:sz w:val="24"/>
          <w:szCs w:val="24"/>
          <w:spacing w:val="-64"/>
        </w:rPr>
        <w:t xml:space="preserve"> </w:t>
      </w:r>
      <w:r>
        <w:rPr>
          <w:rFonts w:ascii="SimSun" w:hAnsi="SimSun" w:eastAsia="SimSun" w:cs="SimSun"/>
          <w:sz w:val="24"/>
          <w:szCs w:val="24"/>
          <w:spacing w:val="-1"/>
        </w:rPr>
        <w:t>自</w:t>
      </w:r>
      <w:r>
        <w:rPr>
          <w:rFonts w:ascii="SimSun" w:hAnsi="SimSun" w:eastAsia="SimSun" w:cs="SimSun"/>
          <w:sz w:val="24"/>
          <w:szCs w:val="24"/>
          <w:spacing w:val="-48"/>
        </w:rPr>
        <w:t xml:space="preserve"> </w:t>
      </w:r>
      <w:r>
        <w:rPr>
          <w:rFonts w:ascii="SimSun" w:hAnsi="SimSun" w:eastAsia="SimSun" w:cs="SimSun"/>
          <w:sz w:val="24"/>
          <w:szCs w:val="24"/>
          <w:spacing w:val="-1"/>
        </w:rPr>
        <w:t>2012</w:t>
      </w:r>
      <w:r>
        <w:rPr>
          <w:rFonts w:ascii="SimSun" w:hAnsi="SimSun" w:eastAsia="SimSun" w:cs="SimSun"/>
          <w:sz w:val="24"/>
          <w:szCs w:val="24"/>
          <w:spacing w:val="-49"/>
        </w:rPr>
        <w:t xml:space="preserve"> </w:t>
      </w:r>
      <w:r>
        <w:rPr>
          <w:rFonts w:ascii="SimSun" w:hAnsi="SimSun" w:eastAsia="SimSun" w:cs="SimSun"/>
          <w:sz w:val="24"/>
          <w:szCs w:val="24"/>
          <w:spacing w:val="-1"/>
        </w:rPr>
        <w:t>年以来，沙特一直维持着</w:t>
      </w:r>
      <w:r>
        <w:rPr>
          <w:rFonts w:ascii="SimSun" w:hAnsi="SimSun" w:eastAsia="SimSun" w:cs="SimSun"/>
          <w:sz w:val="24"/>
          <w:szCs w:val="24"/>
          <w:spacing w:val="-47"/>
        </w:rPr>
        <w:t xml:space="preserve"> </w:t>
      </w:r>
      <w:r>
        <w:rPr>
          <w:rFonts w:ascii="SimSun" w:hAnsi="SimSun" w:eastAsia="SimSun" w:cs="SimSun"/>
          <w:sz w:val="24"/>
          <w:szCs w:val="24"/>
          <w:spacing w:val="-1"/>
        </w:rPr>
        <w:t>2%的利率水平，巴林一直保持着0.5%的超低利</w:t>
      </w:r>
      <w:r>
        <w:rPr>
          <w:rFonts w:ascii="SimSun" w:hAnsi="SimSun" w:eastAsia="SimSun" w:cs="SimSun"/>
          <w:sz w:val="24"/>
          <w:szCs w:val="24"/>
        </w:rPr>
        <w:t>率水平，卡塔尔保持着</w:t>
      </w:r>
      <w:r>
        <w:rPr>
          <w:rFonts w:ascii="SimSun" w:hAnsi="SimSun" w:eastAsia="SimSun" w:cs="SimSun"/>
          <w:sz w:val="24"/>
          <w:szCs w:val="24"/>
          <w:spacing w:val="-51"/>
        </w:rPr>
        <w:t xml:space="preserve"> </w:t>
      </w:r>
      <w:r>
        <w:rPr>
          <w:rFonts w:ascii="SimSun" w:hAnsi="SimSun" w:eastAsia="SimSun" w:cs="SimSun"/>
          <w:sz w:val="24"/>
          <w:szCs w:val="24"/>
        </w:rPr>
        <w:t>4.5%的利率水平，利</w:t>
      </w:r>
      <w:r>
        <w:rPr>
          <w:rFonts w:ascii="SimSun" w:hAnsi="SimSun" w:eastAsia="SimSun" w:cs="SimSun"/>
          <w:sz w:val="24"/>
          <w:szCs w:val="24"/>
          <w:spacing w:val="-1"/>
        </w:rPr>
        <w:t>率水平都比较稳定，海湾国家一直保持着</w:t>
      </w:r>
      <w:r>
        <w:rPr>
          <w:rFonts w:ascii="SimSun" w:hAnsi="SimSun" w:eastAsia="SimSun" w:cs="SimSun"/>
          <w:sz w:val="24"/>
          <w:szCs w:val="24"/>
        </w:rPr>
        <w:t xml:space="preserve"> </w:t>
      </w:r>
      <w:r>
        <w:rPr>
          <w:rFonts w:ascii="SimSun" w:hAnsi="SimSun" w:eastAsia="SimSun" w:cs="SimSun"/>
          <w:sz w:val="24"/>
          <w:szCs w:val="24"/>
        </w:rPr>
        <w:t>4%以下的通货膨胀率，通胀控制的总体目标完成良好。虽然中</w:t>
      </w:r>
      <w:r>
        <w:rPr>
          <w:rFonts w:ascii="SimSun" w:hAnsi="SimSun" w:eastAsia="SimSun" w:cs="SimSun"/>
          <w:sz w:val="24"/>
          <w:szCs w:val="24"/>
          <w:spacing w:val="-1"/>
        </w:rPr>
        <w:t>东国家近年受石油价格</w:t>
      </w:r>
      <w:r>
        <w:rPr>
          <w:rFonts w:ascii="SimSun" w:hAnsi="SimSun" w:eastAsia="SimSun" w:cs="SimSun"/>
          <w:sz w:val="24"/>
          <w:szCs w:val="24"/>
        </w:rPr>
        <w:t>影响，GDP</w:t>
      </w:r>
      <w:r>
        <w:rPr>
          <w:rFonts w:ascii="SimSun" w:hAnsi="SimSun" w:eastAsia="SimSun" w:cs="SimSun"/>
          <w:sz w:val="24"/>
          <w:szCs w:val="24"/>
          <w:spacing w:val="-50"/>
        </w:rPr>
        <w:t xml:space="preserve"> </w:t>
      </w:r>
      <w:r>
        <w:rPr>
          <w:rFonts w:ascii="SimSun" w:hAnsi="SimSun" w:eastAsia="SimSun" w:cs="SimSun"/>
          <w:sz w:val="24"/>
          <w:szCs w:val="24"/>
        </w:rPr>
        <w:t>增速下降，但是失业率的逐渐</w:t>
      </w:r>
      <w:r>
        <w:rPr>
          <w:rFonts w:ascii="SimSun" w:hAnsi="SimSun" w:eastAsia="SimSun" w:cs="SimSun"/>
          <w:sz w:val="24"/>
          <w:szCs w:val="24"/>
          <w:spacing w:val="-1"/>
        </w:rPr>
        <w:t>降低和渐渐增长的工资水平还是对经济的增长</w:t>
      </w:r>
      <w:r>
        <w:rPr>
          <w:rFonts w:ascii="SimSun" w:hAnsi="SimSun" w:eastAsia="SimSun" w:cs="SimSun"/>
          <w:sz w:val="24"/>
          <w:szCs w:val="24"/>
          <w:spacing w:val="-6"/>
        </w:rPr>
        <w:t>有正向动力。</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ict>
          <v:shape id="_x0000_s318" style="position:absolute;margin-left:49.344pt;margin-top:9.16904pt;mso-position-vertical-relative:text;mso-position-horizontal-relative:text;width:144.05pt;height:0.75pt;z-index:252086272;" fillcolor="#000000" filled="true" stroked="false" coordsize="2881,15" coordorigin="0,0" path="m0,14l2880,14l2880,0l0,0l0,14xe"/>
        </w:pict>
      </w:r>
      <w:r/>
    </w:p>
    <w:p>
      <w:pPr>
        <w:ind w:left="997"/>
        <w:spacing w:before="52" w:line="242" w:lineRule="auto"/>
        <w:rPr>
          <w:rFonts w:ascii="Times New Roman" w:hAnsi="Times New Roman" w:eastAsia="Times New Roman" w:cs="Times New Roman"/>
          <w:sz w:val="18"/>
          <w:szCs w:val="18"/>
        </w:rPr>
      </w:pPr>
      <w:r>
        <w:rPr>
          <w:rFonts w:ascii="SimSun" w:hAnsi="SimSun" w:eastAsia="SimSun" w:cs="SimSun"/>
          <w:sz w:val="9"/>
          <w:szCs w:val="9"/>
        </w:rPr>
        <w:t>1  </w:t>
      </w:r>
      <w:r>
        <w:rPr>
          <w:rFonts w:ascii="Times New Roman" w:hAnsi="Times New Roman" w:eastAsia="Times New Roman" w:cs="Times New Roman"/>
          <w:sz w:val="18"/>
          <w:szCs w:val="18"/>
        </w:rPr>
        <w:t>Trading Economic </w:t>
      </w:r>
      <w:hyperlink w:history="true" r:id="rId89">
        <w:r>
          <w:rPr>
            <w:rFonts w:ascii="Times New Roman" w:hAnsi="Times New Roman" w:eastAsia="Times New Roman" w:cs="Times New Roman"/>
            <w:sz w:val="18"/>
            <w:szCs w:val="18"/>
          </w:rPr>
          <w:t>https://zh.tradingeconomics.com/qat</w:t>
        </w:r>
        <w:r>
          <w:rPr>
            <w:rFonts w:ascii="Times New Roman" w:hAnsi="Times New Roman" w:eastAsia="Times New Roman" w:cs="Times New Roman"/>
            <w:sz w:val="18"/>
            <w:szCs w:val="18"/>
            <w:spacing w:val="-1"/>
          </w:rPr>
          <w:t>ar/unemployment-rate</w:t>
        </w:r>
      </w:hyperlink>
    </w:p>
    <w:p>
      <w:pPr>
        <w:spacing w:line="269" w:lineRule="auto"/>
        <w:rPr>
          <w:rFonts w:ascii="Arial"/>
          <w:sz w:val="21"/>
        </w:rPr>
      </w:pPr>
      <w:r/>
    </w:p>
    <w:p>
      <w:pPr>
        <w:ind w:left="5426"/>
        <w:spacing w:before="68" w:line="241" w:lineRule="auto"/>
        <w:rPr>
          <w:rFonts w:ascii="SimSun" w:hAnsi="SimSun" w:eastAsia="SimSun" w:cs="SimSun"/>
          <w:sz w:val="21"/>
          <w:szCs w:val="21"/>
        </w:rPr>
      </w:pPr>
      <w:r>
        <w:rPr>
          <w:rFonts w:ascii="SimSun" w:hAnsi="SimSun" w:eastAsia="SimSun" w:cs="SimSun"/>
          <w:sz w:val="21"/>
          <w:szCs w:val="21"/>
          <w:spacing w:val="-3"/>
        </w:rPr>
        <w:t>25</w:t>
      </w:r>
    </w:p>
    <w:p>
      <w:pPr>
        <w:spacing w:line="241" w:lineRule="auto"/>
        <w:sectPr>
          <w:footerReference w:type="default" r:id="rId41"/>
          <w:pgSz w:w="11907" w:h="16839"/>
          <w:pgMar w:top="1216" w:right="1387" w:bottom="595" w:left="432" w:header="827" w:footer="360" w:gutter="0"/>
        </w:sectPr>
        <w:rPr>
          <w:rFonts w:ascii="SimSun" w:hAnsi="SimSun" w:eastAsia="SimSun" w:cs="SimSun"/>
          <w:sz w:val="21"/>
          <w:szCs w:val="21"/>
        </w:rPr>
      </w:pPr>
    </w:p>
    <w:p>
      <w:pPr>
        <w:spacing w:before="88"/>
        <w:rPr/>
      </w:pPr>
      <w:r/>
    </w:p>
    <w:tbl>
      <w:tblPr>
        <w:tblStyle w:val="TableNormal"/>
        <w:tblW w:w="7564" w:type="dxa"/>
        <w:tblInd w:w="1737"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7564"/>
      </w:tblGrid>
      <w:tr>
        <w:trPr>
          <w:trHeight w:val="3614" w:hRule="atLeast"/>
        </w:trPr>
        <w:tc>
          <w:tcPr>
            <w:tcW w:w="7564" w:type="dxa"/>
            <w:vAlign w:val="top"/>
            <w:tcBorders>
              <w:bottom w:val="nil"/>
            </w:tcBorders>
          </w:tcPr>
          <w:p>
            <w:pPr>
              <w:pStyle w:val="TableText"/>
              <w:ind w:left="137"/>
              <w:spacing w:before="125"/>
              <w:rPr/>
            </w:pPr>
            <w:r>
              <w:pict>
                <v:shape id="_x0000_s320" style="position:absolute;margin-left:75.231pt;margin-top:5.28977pt;mso-position-vertical-relative:text;mso-position-horizontal-relative:text;width:24.25pt;height:13.7pt;z-index:252152832;"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5.52%</w:t>
                        </w:r>
                      </w:p>
                    </w:txbxContent>
                  </v:textbox>
                </v:shape>
              </w:pict>
            </w:r>
            <w:r>
              <w:pict>
                <v:shape id="_x0000_s322" style="position:absolute;margin-left:-183.32pt;margin-top:10.9pt;mso-position-vertical-relative:top-margin-area;mso-position-horizontal-relative:right-margin-area;width:0.75pt;height:165.15pt;z-index:-251195392;" filled="false" strokecolor="#D9D9D9" strokeweight="0.72pt" coordsize="15,3302" coordorigin="0,0" path="m7,0l7,3302e">
                  <v:stroke miterlimit="10"/>
                </v:shape>
              </w:pict>
            </w:r>
            <w:r>
              <w:pict>
                <v:shape id="_x0000_s324" style="position:absolute;margin-left:-140.36pt;margin-top:10.9pt;mso-position-vertical-relative:top-margin-area;mso-position-horizontal-relative:right-margin-area;width:0.75pt;height:165.15pt;z-index:-251197440;" filled="false" strokecolor="#D9D9D9" strokeweight="0.72pt" coordsize="15,3302" coordorigin="0,0" path="m7,0l7,3302e">
                  <v:stroke miterlimit="10"/>
                </v:shape>
              </w:pict>
            </w:r>
            <w:r>
              <w:pict>
                <v:shape id="_x0000_s326" style="position:absolute;margin-left:-97.28pt;margin-top:10.9pt;mso-position-vertical-relative:top-margin-area;mso-position-horizontal-relative:right-margin-area;width:0.75pt;height:165.15pt;z-index:-251192320;" filled="false" strokecolor="#D9D9D9" strokeweight="0.72pt" coordsize="15,3302" coordorigin="0,0" path="m7,0l7,3302e">
                  <v:stroke miterlimit="10"/>
                </v:shape>
              </w:pict>
            </w:r>
            <w:r>
              <w:pict>
                <v:shape id="_x0000_s328" style="position:absolute;margin-left:-226.4pt;margin-top:10.9pt;mso-position-vertical-relative:top-margin-area;mso-position-horizontal-relative:right-margin-area;width:0.75pt;height:165.15pt;z-index:-251196416;" filled="false" strokecolor="#D9D9D9" strokeweight="0.72pt" coordsize="15,3302" coordorigin="0,0" path="m7,0l7,3302e">
                  <v:stroke miterlimit="10"/>
                </v:shape>
              </w:pict>
            </w:r>
            <w:r>
              <w:pict>
                <v:shape id="_x0000_s330" style="position:absolute;margin-left:-269.48pt;margin-top:10.9pt;mso-position-vertical-relative:top-margin-area;mso-position-horizontal-relative:right-margin-area;width:0.75pt;height:165.15pt;z-index:-251199488;" filled="false" strokecolor="#D9D9D9" strokeweight="0.72pt" coordsize="15,3302" coordorigin="0,0" path="m7,0l7,3302e">
                  <v:stroke miterlimit="10"/>
                </v:shape>
              </w:pict>
            </w:r>
            <w:r>
              <w:pict>
                <v:shape id="_x0000_s332" style="position:absolute;margin-left:-312.56pt;margin-top:10.9pt;mso-position-vertical-relative:top-margin-area;mso-position-horizontal-relative:right-margin-area;width:0.75pt;height:165.15pt;z-index:-251198464;" filled="false" strokecolor="#D9D9D9" strokeweight="0.72pt" coordsize="15,3302" coordorigin="0,0" path="m7,0l7,3302e">
                  <v:stroke miterlimit="10"/>
                </v:shape>
              </w:pict>
            </w:r>
            <w:r>
              <w:pict>
                <v:shape id="_x0000_s334" style="position:absolute;margin-left:-54.2pt;margin-top:10.9pt;mso-position-vertical-relative:top-margin-area;mso-position-horizontal-relative:right-margin-area;width:0.75pt;height:165.15pt;z-index:-251193344;" filled="false" strokecolor="#D9D9D9" strokeweight="0.72pt" coordsize="15,3302" coordorigin="0,0" path="m7,0l7,3302e">
                  <v:stroke miterlimit="10"/>
                </v:shape>
              </w:pict>
            </w:r>
            <w:r>
              <w:pict>
                <v:shape id="_x0000_s336" style="position:absolute;margin-left:-11.12pt;margin-top:10.9pt;mso-position-vertical-relative:top-margin-area;mso-position-horizontal-relative:right-margin-area;width:0.75pt;height:165.15pt;z-index:-251194368;" filled="false" strokecolor="#D9D9D9" strokeweight="0.72pt" coordsize="15,3302" coordorigin="0,0" path="m7,0l7,3302e">
                  <v:stroke miterlimit="10"/>
                </v:shape>
              </w:pict>
            </w:r>
            <w:bookmarkStart w:name="bookmark89" w:id="55"/>
            <w:bookmarkEnd w:id="55"/>
            <w:r>
              <w:rPr>
                <w:color w:val="595959"/>
                <w:spacing w:val="-2"/>
              </w:rPr>
              <w:t>6%</w:t>
            </w:r>
            <w:r>
              <w:rPr>
                <w:color w:val="595959"/>
                <w:spacing w:val="28"/>
              </w:rPr>
              <w:t xml:space="preserve">   </w:t>
            </w:r>
            <w:r>
              <w:rPr>
                <w:color w:val="7F7F7F"/>
                <w:spacing w:val="-2"/>
              </w:rPr>
              <w:t>5.52%</w:t>
            </w:r>
          </w:p>
          <w:p>
            <w:pPr>
              <w:spacing w:line="257" w:lineRule="auto"/>
              <w:rPr>
                <w:rFonts w:ascii="Arial"/>
                <w:sz w:val="21"/>
              </w:rPr>
            </w:pPr>
            <w:r/>
          </w:p>
          <w:p>
            <w:pPr>
              <w:pStyle w:val="TableText"/>
              <w:ind w:left="139"/>
              <w:spacing w:before="58"/>
              <w:rPr/>
            </w:pPr>
            <w:r>
              <w:pict>
                <v:shape id="_x0000_s338" style="position:absolute;margin-left:333.375pt;margin-top:-0.324014pt;mso-position-vertical-relative:text;mso-position-horizontal-relative:text;width:24.45pt;height:13.7pt;z-index:252145664;"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rPr>
                          <w:t>4.60%</w:t>
                        </w:r>
                      </w:p>
                    </w:txbxContent>
                  </v:textbox>
                </v:shape>
              </w:pict>
            </w:r>
            <w:r>
              <w:pict>
                <v:shape id="_x0000_s340" style="position:absolute;margin-left:290.315pt;margin-top:2.436pt;mso-position-vertical-relative:text;mso-position-horizontal-relative:text;width:24.45pt;height:13.7pt;z-index:252146688;"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rPr>
                          <w:t>4.50%</w:t>
                        </w:r>
                      </w:p>
                    </w:txbxContent>
                  </v:textbox>
                </v:shape>
              </w:pict>
            </w:r>
            <w:r>
              <w:pict>
                <v:shape id="_x0000_s342" style="position:absolute;margin-left:247.265pt;margin-top:2.436pt;mso-position-vertical-relative:text;mso-position-horizontal-relative:text;width:24.45pt;height:13.7pt;z-index:252144640;"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rPr>
                          <w:t>4.50%</w:t>
                        </w:r>
                      </w:p>
                    </w:txbxContent>
                  </v:textbox>
                </v:shape>
              </w:pict>
            </w:r>
            <w:r>
              <w:pict>
                <v:shape id="_x0000_s344" style="position:absolute;margin-left:118.075pt;margin-top:2.436pt;mso-position-vertical-relative:text;mso-position-horizontal-relative:text;width:24.45pt;height:13.7pt;z-index:252151808;"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rPr>
                          <w:t>4.50%</w:t>
                        </w:r>
                      </w:p>
                    </w:txbxContent>
                  </v:textbox>
                </v:shape>
              </w:pict>
            </w:r>
            <w:r>
              <w:pict>
                <v:shape id="_x0000_s346" style="position:absolute;margin-left:161.155pt;margin-top:2.436pt;mso-position-vertical-relative:text;mso-position-horizontal-relative:text;width:24.45pt;height:13.7pt;z-index:252148736;"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rPr>
                          <w:t>4.50%</w:t>
                        </w:r>
                      </w:p>
                    </w:txbxContent>
                  </v:textbox>
                </v:shape>
              </w:pict>
            </w:r>
            <w:r>
              <w:pict>
                <v:shape id="_x0000_s348" style="position:absolute;margin-left:204.205pt;margin-top:2.436pt;mso-position-vertical-relative:text;mso-position-horizontal-relative:text;width:24.45pt;height:13.7pt;z-index:252150784;"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rPr>
                          <w:t>4.50%</w:t>
                        </w:r>
                      </w:p>
                    </w:txbxContent>
                  </v:textbox>
                </v:shape>
              </w:pict>
            </w:r>
            <w:r>
              <w:rPr>
                <w:color w:val="595959"/>
                <w:spacing w:val="-3"/>
              </w:rPr>
              <w:t>5%</w:t>
            </w:r>
          </w:p>
          <w:p>
            <w:pPr>
              <w:spacing w:line="256" w:lineRule="auto"/>
              <w:rPr>
                <w:rFonts w:ascii="Arial"/>
                <w:sz w:val="21"/>
              </w:rPr>
            </w:pPr>
            <w:r/>
          </w:p>
          <w:p>
            <w:pPr>
              <w:pStyle w:val="TableText"/>
              <w:ind w:left="135"/>
              <w:spacing w:before="58"/>
              <w:rPr/>
            </w:pPr>
            <w:r>
              <w:rPr>
                <w:color w:val="595959"/>
                <w:spacing w:val="-2"/>
              </w:rPr>
              <w:t>4%</w:t>
            </w:r>
          </w:p>
          <w:p>
            <w:pPr>
              <w:pStyle w:val="TableText"/>
              <w:ind w:left="663"/>
              <w:spacing w:before="51" w:line="239" w:lineRule="auto"/>
              <w:rPr/>
            </w:pPr>
            <w:r>
              <w:rPr>
                <w:color w:val="7F7F7F"/>
                <w:spacing w:val="-1"/>
              </w:rPr>
              <w:t>3.00%</w:t>
            </w:r>
          </w:p>
          <w:p>
            <w:pPr>
              <w:pStyle w:val="TableText"/>
              <w:ind w:left="139"/>
              <w:spacing w:before="32"/>
              <w:rPr/>
            </w:pPr>
            <w:r>
              <w:pict>
                <v:shape id="_x0000_s350" style="position:absolute;margin-left:118.219pt;margin-top:1.11515pt;mso-position-vertical-relative:text;mso-position-horizontal-relative:text;width:24.3pt;height:27.45pt;z-index:252147712;"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2.50%</w:t>
                        </w:r>
                      </w:p>
                      <w:p>
                        <w:pPr>
                          <w:pStyle w:val="TableText"/>
                          <w:ind w:left="20"/>
                          <w:spacing w:before="41" w:line="239" w:lineRule="auto"/>
                          <w:rPr/>
                        </w:pPr>
                        <w:r>
                          <w:rPr>
                            <w:color w:val="7F7F7F"/>
                            <w:spacing w:val="-1"/>
                          </w:rPr>
                          <w:t>2.00%</w:t>
                        </w:r>
                      </w:p>
                    </w:txbxContent>
                  </v:textbox>
                </v:shape>
              </w:pict>
            </w:r>
            <w:r>
              <w:pict>
                <v:shape id="_x0000_s352" style="position:absolute;margin-left:75.159pt;margin-top:1.11515pt;mso-position-vertical-relative:text;mso-position-horizontal-relative:text;width:24.3pt;height:27.45pt;z-index:252143616;"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2.50%</w:t>
                        </w:r>
                      </w:p>
                      <w:p>
                        <w:pPr>
                          <w:pStyle w:val="TableText"/>
                          <w:ind w:left="20"/>
                          <w:spacing w:before="41" w:line="239" w:lineRule="auto"/>
                          <w:rPr/>
                        </w:pPr>
                        <w:r>
                          <w:rPr>
                            <w:color w:val="7F7F7F"/>
                            <w:spacing w:val="-1"/>
                          </w:rPr>
                          <w:t>2.00%</w:t>
                        </w:r>
                      </w:p>
                    </w:txbxContent>
                  </v:textbox>
                </v:shape>
              </w:pict>
            </w:r>
            <w:r>
              <w:pict>
                <v:shape id="_x0000_s354" style="position:absolute;margin-left:333.519pt;margin-top:1.11515pt;mso-position-vertical-relative:text;mso-position-horizontal-relative:text;width:24.3pt;height:13.7pt;z-index:252139520;"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2.50%</w:t>
                        </w:r>
                      </w:p>
                    </w:txbxContent>
                  </v:textbox>
                </v:shape>
              </w:pict>
            </w:r>
            <w:r>
              <w:pict>
                <v:shape id="_x0000_s356" style="position:absolute;margin-left:290.459pt;margin-top:6.60514pt;mso-position-vertical-relative:text;mso-position-horizontal-relative:text;width:24.3pt;height:13.7pt;z-index:252141568;"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2.30%</w:t>
                        </w:r>
                      </w:p>
                    </w:txbxContent>
                  </v:textbox>
                </v:shape>
              </w:pict>
            </w:r>
            <w:r>
              <w:rPr>
                <w:color w:val="595959"/>
                <w:spacing w:val="-3"/>
              </w:rPr>
              <w:t>3%</w:t>
            </w:r>
          </w:p>
          <w:p>
            <w:pPr>
              <w:pStyle w:val="TableText"/>
              <w:ind w:left="661"/>
              <w:spacing w:before="52" w:line="239" w:lineRule="auto"/>
              <w:rPr/>
            </w:pPr>
            <w:r>
              <w:drawing>
                <wp:anchor distT="0" distB="0" distL="0" distR="0" simplePos="0" relativeHeight="252125184" behindDoc="1" locked="0" layoutInCell="1" allowOverlap="1">
                  <wp:simplePos x="0" y="0"/>
                  <wp:positionH relativeFrom="column">
                    <wp:posOffset>281686</wp:posOffset>
                  </wp:positionH>
                  <wp:positionV relativeFrom="paragraph">
                    <wp:posOffset>-1139257</wp:posOffset>
                  </wp:positionV>
                  <wp:extent cx="4378452" cy="2101595"/>
                  <wp:effectExtent l="0" t="0" r="0" b="0"/>
                  <wp:wrapNone/>
                  <wp:docPr id="88" name="IM 88"/>
                  <wp:cNvGraphicFramePr/>
                  <a:graphic>
                    <a:graphicData uri="http://schemas.openxmlformats.org/drawingml/2006/picture">
                      <pic:pic>
                        <pic:nvPicPr>
                          <pic:cNvPr id="88" name="IM 88"/>
                          <pic:cNvPicPr/>
                        </pic:nvPicPr>
                        <pic:blipFill>
                          <a:blip r:embed="rId91"/>
                          <a:stretch>
                            <a:fillRect/>
                          </a:stretch>
                        </pic:blipFill>
                        <pic:spPr>
                          <a:xfrm rot="0">
                            <a:off x="0" y="0"/>
                            <a:ext cx="4378452" cy="2101595"/>
                          </a:xfrm>
                          <a:prstGeom prst="rect">
                            <a:avLst/>
                          </a:prstGeom>
                        </pic:spPr>
                      </pic:pic>
                    </a:graphicData>
                  </a:graphic>
                </wp:anchor>
              </w:drawing>
            </w:r>
            <w:r>
              <w:pict>
                <v:shape id="_x0000_s358" style="position:absolute;margin-left:204.349pt;margin-top:1.57363pt;mso-position-vertical-relative:text;mso-position-horizontal-relative:text;width:24.3pt;height:13.7pt;z-index:252140544;"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2.00%</w:t>
                        </w:r>
                      </w:p>
                    </w:txbxContent>
                  </v:textbox>
                </v:shape>
              </w:pict>
            </w:r>
            <w:r>
              <w:pict>
                <v:shape id="_x0000_s360" style="position:absolute;margin-left:161.299pt;margin-top:1.57363pt;mso-position-vertical-relative:text;mso-position-horizontal-relative:text;width:24.3pt;height:13.7pt;z-index:252142592;"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2.00%</w:t>
                        </w:r>
                      </w:p>
                    </w:txbxContent>
                  </v:textbox>
                </v:shape>
              </w:pict>
            </w:r>
            <w:r>
              <w:pict>
                <v:shape id="_x0000_s362" style="position:absolute;margin-left:247.409pt;margin-top:1.57363pt;mso-position-vertical-relative:text;mso-position-horizontal-relative:text;width:24.3pt;height:13.7pt;z-index:252149760;"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1"/>
                          </w:rPr>
                          <w:t>2.00%</w:t>
                        </w:r>
                      </w:p>
                    </w:txbxContent>
                  </v:textbox>
                </v:shape>
              </w:pict>
            </w:r>
            <w:r>
              <w:rPr>
                <w:color w:val="7F7F7F"/>
                <w:spacing w:val="-1"/>
              </w:rPr>
              <w:t>2.00%</w:t>
            </w:r>
          </w:p>
          <w:p>
            <w:pPr>
              <w:pStyle w:val="TableText"/>
              <w:ind w:left="137"/>
              <w:spacing w:before="32" w:line="241" w:lineRule="auto"/>
              <w:rPr/>
            </w:pPr>
            <w:r>
              <w:pict>
                <v:shape id="_x0000_s364" style="position:absolute;margin-left:107.043pt;margin-top:0.696465pt;mso-position-vertical-relative:text;mso-position-horizontal-relative:text;width:44.6pt;height:68.35pt;z-index:252136448;" filled="false" stroked="false" type="#_x0000_t202">
                  <v:fill on="false"/>
                  <v:stroke on="false"/>
                  <v:path/>
                  <v:imagedata o:title=""/>
                  <o:lock v:ext="edit" aspectratio="false"/>
                  <v:textbox inset="0mm,0mm,0mm,0mm">
                    <w:txbxContent>
                      <w:p>
                        <w:pPr>
                          <w:pStyle w:val="TableText"/>
                          <w:ind w:left="650"/>
                          <w:spacing w:before="19"/>
                          <w:rPr/>
                        </w:pPr>
                        <w:r>
                          <w:rPr>
                            <w:color w:val="7F7F7F"/>
                            <w:spacing w:val="-2"/>
                          </w:rPr>
                          <w:t>2%</w:t>
                        </w:r>
                      </w:p>
                      <w:p>
                        <w:pPr>
                          <w:spacing w:line="256" w:lineRule="auto"/>
                          <w:rPr>
                            <w:rFonts w:ascii="Arial"/>
                            <w:sz w:val="21"/>
                          </w:rPr>
                        </w:pPr>
                        <w:r/>
                      </w:p>
                      <w:p>
                        <w:pPr>
                          <w:pStyle w:val="TableText"/>
                          <w:ind w:left="20"/>
                          <w:spacing w:before="59" w:line="239" w:lineRule="auto"/>
                          <w:rPr/>
                        </w:pPr>
                        <w:r>
                          <w:rPr>
                            <w:color w:val="7F7F7F"/>
                            <w:spacing w:val="-5"/>
                          </w:rPr>
                          <w:t>00%     1.</w:t>
                        </w:r>
                      </w:p>
                      <w:p>
                        <w:pPr>
                          <w:spacing w:line="249" w:lineRule="auto"/>
                          <w:rPr>
                            <w:rFonts w:ascii="Arial"/>
                            <w:sz w:val="21"/>
                          </w:rPr>
                        </w:pPr>
                        <w:r/>
                      </w:p>
                      <w:p>
                        <w:pPr>
                          <w:pStyle w:val="TableText"/>
                          <w:ind w:left="242"/>
                          <w:spacing w:before="58" w:line="239" w:lineRule="auto"/>
                          <w:rPr/>
                        </w:pPr>
                        <w:r>
                          <w:rPr>
                            <w:color w:val="7F7F7F"/>
                            <w:spacing w:val="-1"/>
                          </w:rPr>
                          <w:t>0.50%</w:t>
                        </w:r>
                      </w:p>
                    </w:txbxContent>
                  </v:textbox>
                </v:shape>
              </w:pict>
            </w:r>
            <w:r>
              <w:pict>
                <v:shape id="_x0000_s366" style="position:absolute;margin-left:224.679pt;margin-top:0.696465pt;mso-position-vertical-relative:text;mso-position-horizontal-relative:text;width:10.65pt;height:13.7pt;z-index:252137472;" filled="false" stroked="false" type="#_x0000_t202">
                  <v:fill on="false"/>
                  <v:stroke on="false"/>
                  <v:path/>
                  <v:imagedata o:title=""/>
                  <o:lock v:ext="edit" aspectratio="false"/>
                  <v:textbox inset="0mm,0mm,0mm,0mm">
                    <w:txbxContent>
                      <w:p>
                        <w:pPr>
                          <w:pStyle w:val="TableText"/>
                          <w:ind w:left="20"/>
                          <w:spacing w:before="19"/>
                          <w:rPr/>
                        </w:pPr>
                        <w:r>
                          <w:rPr>
                            <w:color w:val="7F7F7F"/>
                            <w:spacing w:val="-2"/>
                          </w:rPr>
                          <w:t>2%</w:t>
                        </w:r>
                      </w:p>
                    </w:txbxContent>
                  </v:textbox>
                </v:shape>
              </w:pict>
            </w:r>
            <w:r>
              <w:pict>
                <v:shape id="_x0000_s368" style="position:absolute;margin-left:267.759pt;margin-top:0.696465pt;mso-position-vertical-relative:text;mso-position-horizontal-relative:text;width:10.65pt;height:13.7pt;z-index:252138496;" filled="false" stroked="false" type="#_x0000_t202">
                  <v:fill on="false"/>
                  <v:stroke on="false"/>
                  <v:path/>
                  <v:imagedata o:title=""/>
                  <o:lock v:ext="edit" aspectratio="false"/>
                  <v:textbox inset="0mm,0mm,0mm,0mm">
                    <w:txbxContent>
                      <w:p>
                        <w:pPr>
                          <w:pStyle w:val="TableText"/>
                          <w:ind w:left="20"/>
                          <w:spacing w:before="19"/>
                          <w:rPr/>
                        </w:pPr>
                        <w:r>
                          <w:rPr>
                            <w:color w:val="7F7F7F"/>
                            <w:spacing w:val="-2"/>
                          </w:rPr>
                          <w:t>2%</w:t>
                        </w:r>
                      </w:p>
                    </w:txbxContent>
                  </v:textbox>
                </v:shape>
              </w:pict>
            </w:r>
            <w:r>
              <w:pict>
                <v:shape id="_x0000_s370" style="position:absolute;margin-left:310.819pt;margin-top:0.696465pt;mso-position-vertical-relative:text;mso-position-horizontal-relative:text;width:10.65pt;height:13.7pt;z-index:252133376;" filled="false" stroked="false" type="#_x0000_t202">
                  <v:fill on="false"/>
                  <v:stroke on="false"/>
                  <v:path/>
                  <v:imagedata o:title=""/>
                  <o:lock v:ext="edit" aspectratio="false"/>
                  <v:textbox inset="0mm,0mm,0mm,0mm">
                    <w:txbxContent>
                      <w:p>
                        <w:pPr>
                          <w:pStyle w:val="TableText"/>
                          <w:ind w:left="20"/>
                          <w:spacing w:before="19"/>
                          <w:rPr/>
                        </w:pPr>
                        <w:r>
                          <w:rPr>
                            <w:color w:val="7F7F7F"/>
                            <w:spacing w:val="-2"/>
                          </w:rPr>
                          <w:t>2%</w:t>
                        </w:r>
                      </w:p>
                    </w:txbxContent>
                  </v:textbox>
                </v:shape>
              </w:pict>
            </w:r>
            <w:r>
              <w:pict>
                <v:shape id="_x0000_s372" style="position:absolute;margin-left:181.619pt;margin-top:0.696465pt;mso-position-vertical-relative:text;mso-position-horizontal-relative:text;width:10.65pt;height:13.7pt;z-index:252132352;" filled="false" stroked="false" type="#_x0000_t202">
                  <v:fill on="false"/>
                  <v:stroke on="false"/>
                  <v:path/>
                  <v:imagedata o:title=""/>
                  <o:lock v:ext="edit" aspectratio="false"/>
                  <v:textbox inset="0mm,0mm,0mm,0mm">
                    <w:txbxContent>
                      <w:p>
                        <w:pPr>
                          <w:pStyle w:val="TableText"/>
                          <w:ind w:left="20"/>
                          <w:spacing w:before="19"/>
                          <w:rPr/>
                        </w:pPr>
                        <w:r>
                          <w:rPr>
                            <w:color w:val="7F7F7F"/>
                            <w:spacing w:val="-2"/>
                          </w:rPr>
                          <w:t>2%</w:t>
                        </w:r>
                      </w:p>
                    </w:txbxContent>
                  </v:textbox>
                </v:shape>
              </w:pict>
            </w:r>
            <w:r>
              <w:pict>
                <v:shape id="_x0000_s374" style="position:absolute;margin-left:63.983pt;margin-top:0.696465pt;mso-position-vertical-relative:text;mso-position-horizontal-relative:text;width:44.6pt;height:68.35pt;z-index:252131328;" filled="false" stroked="false" type="#_x0000_t202">
                  <v:fill on="false"/>
                  <v:stroke on="false"/>
                  <v:path/>
                  <v:imagedata o:title=""/>
                  <o:lock v:ext="edit" aspectratio="false"/>
                  <v:textbox inset="0mm,0mm,0mm,0mm">
                    <w:txbxContent>
                      <w:p>
                        <w:pPr>
                          <w:pStyle w:val="TableText"/>
                          <w:ind w:left="650"/>
                          <w:spacing w:before="19"/>
                          <w:rPr/>
                        </w:pPr>
                        <w:r>
                          <w:rPr>
                            <w:color w:val="7F7F7F"/>
                            <w:spacing w:val="-2"/>
                          </w:rPr>
                          <w:t>2%</w:t>
                        </w:r>
                      </w:p>
                      <w:p>
                        <w:pPr>
                          <w:spacing w:line="256" w:lineRule="auto"/>
                          <w:rPr>
                            <w:rFonts w:ascii="Arial"/>
                            <w:sz w:val="21"/>
                          </w:rPr>
                        </w:pPr>
                        <w:r/>
                      </w:p>
                      <w:p>
                        <w:pPr>
                          <w:pStyle w:val="TableText"/>
                          <w:ind w:left="20"/>
                          <w:spacing w:before="59" w:line="239" w:lineRule="auto"/>
                          <w:rPr/>
                        </w:pPr>
                        <w:r>
                          <w:rPr>
                            <w:color w:val="7F7F7F"/>
                            <w:spacing w:val="-5"/>
                          </w:rPr>
                          <w:t>00%     1.</w:t>
                        </w:r>
                      </w:p>
                      <w:p>
                        <w:pPr>
                          <w:spacing w:line="249" w:lineRule="auto"/>
                          <w:rPr>
                            <w:rFonts w:ascii="Arial"/>
                            <w:sz w:val="21"/>
                          </w:rPr>
                        </w:pPr>
                        <w:r/>
                      </w:p>
                      <w:p>
                        <w:pPr>
                          <w:pStyle w:val="TableText"/>
                          <w:ind w:left="242"/>
                          <w:spacing w:before="58" w:line="239" w:lineRule="auto"/>
                          <w:rPr/>
                        </w:pPr>
                        <w:r>
                          <w:rPr>
                            <w:color w:val="7F7F7F"/>
                            <w:spacing w:val="-1"/>
                          </w:rPr>
                          <w:t>0.50%</w:t>
                        </w:r>
                      </w:p>
                    </w:txbxContent>
                  </v:textbox>
                </v:shape>
              </w:pict>
            </w:r>
            <w:r>
              <w:pict>
                <v:shape id="_x0000_s376" style="position:absolute;margin-left:353.869pt;margin-top:0.696465pt;mso-position-vertical-relative:text;mso-position-horizontal-relative:text;width:10.65pt;height:13.7pt;z-index:252135424;" filled="false" stroked="false" type="#_x0000_t202">
                  <v:fill on="false"/>
                  <v:stroke on="false"/>
                  <v:path/>
                  <v:imagedata o:title=""/>
                  <o:lock v:ext="edit" aspectratio="false"/>
                  <v:textbox inset="0mm,0mm,0mm,0mm">
                    <w:txbxContent>
                      <w:p>
                        <w:pPr>
                          <w:pStyle w:val="TableText"/>
                          <w:ind w:left="20"/>
                          <w:spacing w:before="19"/>
                          <w:rPr/>
                        </w:pPr>
                        <w:r>
                          <w:rPr>
                            <w:color w:val="7F7F7F"/>
                            <w:spacing w:val="-2"/>
                          </w:rPr>
                          <w:t>2%</w:t>
                        </w:r>
                      </w:p>
                    </w:txbxContent>
                  </v:textbox>
                </v:shape>
              </w:pict>
            </w:r>
            <w:r>
              <w:rPr>
                <w:color w:val="595959"/>
                <w:spacing w:val="-3"/>
              </w:rPr>
              <w:t>2%</w:t>
            </w:r>
            <w:r>
              <w:rPr>
                <w:color w:val="595959"/>
                <w:spacing w:val="4"/>
              </w:rPr>
              <w:t xml:space="preserve">        </w:t>
            </w:r>
            <w:r>
              <w:rPr>
                <w:color w:val="7F7F7F"/>
                <w:spacing w:val="-3"/>
              </w:rPr>
              <w:t>2%</w:t>
            </w:r>
          </w:p>
          <w:p>
            <w:pPr>
              <w:pStyle w:val="TableText"/>
              <w:ind w:left="4979"/>
              <w:spacing w:before="50" w:line="239" w:lineRule="auto"/>
              <w:rPr/>
            </w:pPr>
            <w:r>
              <w:pict>
                <v:shape id="_x0000_s378" style="position:absolute;margin-left:193.183pt;margin-top:1.50362pt;mso-position-vertical-relative:text;mso-position-horizontal-relative:text;width:44.6pt;height:54.15pt;z-index:252129280;" filled="false" stroked="false" type="#_x0000_t202">
                  <v:fill on="false"/>
                  <v:stroke on="false"/>
                  <v:path/>
                  <v:imagedata o:title=""/>
                  <o:lock v:ext="edit" aspectratio="false"/>
                  <v:textbox inset="0mm,0mm,0mm,0mm">
                    <w:txbxContent>
                      <w:p>
                        <w:pPr>
                          <w:pStyle w:val="TableText"/>
                          <w:ind w:left="254"/>
                          <w:spacing w:before="19" w:line="239" w:lineRule="auto"/>
                          <w:rPr/>
                        </w:pPr>
                        <w:r>
                          <w:rPr>
                            <w:color w:val="7F7F7F"/>
                            <w:spacing w:val="-3"/>
                          </w:rPr>
                          <w:t>1.00%</w:t>
                        </w:r>
                      </w:p>
                      <w:p>
                        <w:pPr>
                          <w:pStyle w:val="TableText"/>
                          <w:ind w:left="20"/>
                          <w:spacing w:before="33" w:line="239" w:lineRule="auto"/>
                          <w:rPr/>
                        </w:pPr>
                        <w:r>
                          <w:rPr>
                            <w:color w:val="7F7F7F"/>
                            <w:spacing w:val="-5"/>
                          </w:rPr>
                          <w:t>00%     1.</w:t>
                        </w:r>
                      </w:p>
                      <w:p>
                        <w:pPr>
                          <w:spacing w:line="249" w:lineRule="auto"/>
                          <w:rPr>
                            <w:rFonts w:ascii="Arial"/>
                            <w:sz w:val="21"/>
                          </w:rPr>
                        </w:pPr>
                        <w:r/>
                      </w:p>
                      <w:p>
                        <w:pPr>
                          <w:pStyle w:val="TableText"/>
                          <w:ind w:left="242"/>
                          <w:spacing w:before="58" w:line="239" w:lineRule="auto"/>
                          <w:rPr/>
                        </w:pPr>
                        <w:r>
                          <w:rPr>
                            <w:color w:val="7F7F7F"/>
                            <w:spacing w:val="-1"/>
                          </w:rPr>
                          <w:t>0.50%</w:t>
                        </w:r>
                      </w:p>
                    </w:txbxContent>
                  </v:textbox>
                </v:shape>
              </w:pict>
            </w:r>
            <w:r>
              <w:pict>
                <v:shape id="_x0000_s380" style="position:absolute;margin-left:150.123pt;margin-top:1.50362pt;mso-position-vertical-relative:text;mso-position-horizontal-relative:text;width:44.6pt;height:54.15pt;z-index:252134400;" filled="false" stroked="false" type="#_x0000_t202">
                  <v:fill on="false"/>
                  <v:stroke on="false"/>
                  <v:path/>
                  <v:imagedata o:title=""/>
                  <o:lock v:ext="edit" aspectratio="false"/>
                  <v:textbox inset="0mm,0mm,0mm,0mm">
                    <w:txbxContent>
                      <w:p>
                        <w:pPr>
                          <w:pStyle w:val="TableText"/>
                          <w:ind w:left="254"/>
                          <w:spacing w:before="19" w:line="239" w:lineRule="auto"/>
                          <w:rPr/>
                        </w:pPr>
                        <w:r>
                          <w:rPr>
                            <w:color w:val="7F7F7F"/>
                            <w:spacing w:val="-3"/>
                          </w:rPr>
                          <w:t>1.00%</w:t>
                        </w:r>
                      </w:p>
                      <w:p>
                        <w:pPr>
                          <w:pStyle w:val="TableText"/>
                          <w:ind w:left="20"/>
                          <w:spacing w:before="33" w:line="239" w:lineRule="auto"/>
                          <w:rPr/>
                        </w:pPr>
                        <w:r>
                          <w:rPr>
                            <w:color w:val="7F7F7F"/>
                            <w:spacing w:val="-5"/>
                          </w:rPr>
                          <w:t>00%     1.</w:t>
                        </w:r>
                      </w:p>
                      <w:p>
                        <w:pPr>
                          <w:spacing w:line="249" w:lineRule="auto"/>
                          <w:rPr>
                            <w:rFonts w:ascii="Arial"/>
                            <w:sz w:val="21"/>
                          </w:rPr>
                        </w:pPr>
                        <w:r/>
                      </w:p>
                      <w:p>
                        <w:pPr>
                          <w:pStyle w:val="TableText"/>
                          <w:ind w:left="242"/>
                          <w:spacing w:before="58" w:line="239" w:lineRule="auto"/>
                          <w:rPr/>
                        </w:pPr>
                        <w:r>
                          <w:rPr>
                            <w:color w:val="7F7F7F"/>
                            <w:spacing w:val="-1"/>
                          </w:rPr>
                          <w:t>0.50%</w:t>
                        </w:r>
                      </w:p>
                    </w:txbxContent>
                  </v:textbox>
                </v:shape>
              </w:pict>
            </w:r>
            <w:r>
              <w:pict>
                <v:shape id="_x0000_s382" style="position:absolute;margin-left:279.293pt;margin-top:1.50362pt;mso-position-vertical-relative:text;mso-position-horizontal-relative:text;width:44.6pt;height:52.75pt;z-index:252128256;" filled="false" stroked="false" type="#_x0000_t202">
                  <v:fill on="false"/>
                  <v:stroke on="false"/>
                  <v:path/>
                  <v:imagedata o:title=""/>
                  <o:lock v:ext="edit" aspectratio="false"/>
                  <v:textbox inset="0mm,0mm,0mm,0mm">
                    <w:txbxContent>
                      <w:p>
                        <w:pPr>
                          <w:pStyle w:val="TableText"/>
                          <w:ind w:left="254"/>
                          <w:spacing w:before="19" w:line="239" w:lineRule="auto"/>
                          <w:rPr/>
                        </w:pPr>
                        <w:r>
                          <w:rPr>
                            <w:color w:val="7F7F7F"/>
                            <w:spacing w:val="-3"/>
                          </w:rPr>
                          <w:t>1.00%</w:t>
                        </w:r>
                      </w:p>
                      <w:p>
                        <w:pPr>
                          <w:pStyle w:val="TableText"/>
                          <w:ind w:left="20"/>
                          <w:spacing w:before="33" w:line="239" w:lineRule="auto"/>
                          <w:rPr/>
                        </w:pPr>
                        <w:r>
                          <w:rPr>
                            <w:color w:val="7F7F7F"/>
                            <w:spacing w:val="-5"/>
                          </w:rPr>
                          <w:t>00%     1.</w:t>
                        </w:r>
                      </w:p>
                      <w:p>
                        <w:pPr>
                          <w:pStyle w:val="TableText"/>
                          <w:ind w:left="242"/>
                          <w:spacing w:before="281" w:line="239" w:lineRule="auto"/>
                          <w:rPr/>
                        </w:pPr>
                        <w:r>
                          <w:rPr>
                            <w:color w:val="7F7F7F"/>
                            <w:spacing w:val="-1"/>
                          </w:rPr>
                          <w:t>0.55%</w:t>
                        </w:r>
                      </w:p>
                    </w:txbxContent>
                  </v:textbox>
                </v:shape>
              </w:pict>
            </w:r>
            <w:r>
              <w:rPr>
                <w:color w:val="7F7F7F"/>
                <w:spacing w:val="-3"/>
              </w:rPr>
              <w:t>1.00%</w:t>
            </w:r>
          </w:p>
          <w:p>
            <w:pPr>
              <w:pStyle w:val="TableText"/>
              <w:ind w:left="149"/>
              <w:spacing w:before="33"/>
              <w:rPr/>
            </w:pPr>
            <w:r>
              <w:pict>
                <v:shape id="_x0000_s384" style="position:absolute;margin-left:236.233pt;margin-top:0.71012pt;mso-position-vertical-relative:text;mso-position-horizontal-relative:text;width:44.6pt;height:40.8pt;z-index:252130304;"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7F7F7F"/>
                            <w:spacing w:val="-5"/>
                          </w:rPr>
                          <w:t>00%     1.</w:t>
                        </w:r>
                      </w:p>
                      <w:p>
                        <w:pPr>
                          <w:spacing w:line="249" w:lineRule="auto"/>
                          <w:rPr>
                            <w:rFonts w:ascii="Arial"/>
                            <w:sz w:val="21"/>
                          </w:rPr>
                        </w:pPr>
                        <w:r/>
                      </w:p>
                      <w:p>
                        <w:pPr>
                          <w:pStyle w:val="TableText"/>
                          <w:ind w:left="242"/>
                          <w:spacing w:before="58" w:line="239" w:lineRule="auto"/>
                          <w:rPr/>
                        </w:pPr>
                        <w:r>
                          <w:rPr>
                            <w:color w:val="7F7F7F"/>
                            <w:spacing w:val="-1"/>
                          </w:rPr>
                          <w:t>0.50%</w:t>
                        </w:r>
                      </w:p>
                    </w:txbxContent>
                  </v:textbox>
                </v:shape>
              </w:pict>
            </w:r>
            <w:r>
              <w:pict>
                <v:shape id="_x0000_s386" style="position:absolute;margin-left:322.391pt;margin-top:0.71012pt;mso-position-vertical-relative:text;mso-position-horizontal-relative:text;width:15.25pt;height:13.7pt;z-index:252127232;" filled="false" stroked="false" type="#_x0000_t202">
                  <v:fill on="false"/>
                  <v:stroke on="false"/>
                  <v:path/>
                  <v:imagedata o:title=""/>
                  <o:lock v:ext="edit" aspectratio="false"/>
                  <v:textbox inset="0mm,0mm,0mm,0mm">
                    <w:txbxContent>
                      <w:p>
                        <w:pPr>
                          <w:pStyle w:val="TableText"/>
                          <w:ind w:left="20"/>
                          <w:spacing w:before="19"/>
                          <w:rPr/>
                        </w:pPr>
                        <w:r>
                          <w:rPr>
                            <w:color w:val="7F7F7F"/>
                            <w:spacing w:val="-2"/>
                          </w:rPr>
                          <w:t>00%</w:t>
                        </w:r>
                      </w:p>
                    </w:txbxContent>
                  </v:textbox>
                </v:shape>
              </w:pict>
            </w:r>
            <w:r>
              <w:rPr>
                <w:color w:val="595959"/>
                <w:spacing w:val="-11"/>
              </w:rPr>
              <w:t>1%</w:t>
            </w:r>
            <w:r>
              <w:rPr>
                <w:color w:val="7F7F7F"/>
                <w:spacing w:val="-11"/>
              </w:rPr>
              <w:t>1.00%</w:t>
            </w:r>
            <w:r>
              <w:rPr>
                <w:color w:val="7F7F7F"/>
                <w:spacing w:val="17"/>
              </w:rPr>
              <w:t xml:space="preserve">    </w:t>
            </w:r>
            <w:r>
              <w:rPr>
                <w:color w:val="7F7F7F"/>
                <w:spacing w:val="-11"/>
              </w:rPr>
              <w:t>1.</w:t>
            </w:r>
          </w:p>
          <w:p>
            <w:pPr>
              <w:pStyle w:val="TableText"/>
              <w:ind w:left="6701"/>
              <w:spacing w:before="35" w:line="239" w:lineRule="auto"/>
              <w:rPr/>
            </w:pPr>
            <w:r>
              <w:rPr>
                <w:color w:val="7F7F7F"/>
                <w:spacing w:val="-3"/>
              </w:rPr>
              <w:t>1.00%</w:t>
            </w:r>
          </w:p>
          <w:p>
            <w:pPr>
              <w:pStyle w:val="TableText"/>
              <w:ind w:left="137"/>
              <w:spacing w:before="42" w:line="185" w:lineRule="auto"/>
              <w:rPr/>
            </w:pPr>
            <w:r>
              <w:rPr>
                <w:color w:val="595959"/>
                <w:spacing w:val="-2"/>
              </w:rPr>
              <w:t>0%</w:t>
            </w:r>
            <w:r>
              <w:rPr>
                <w:color w:val="595959"/>
                <w:spacing w:val="28"/>
              </w:rPr>
              <w:t xml:space="preserve">   </w:t>
            </w:r>
            <w:r>
              <w:rPr>
                <w:color w:val="7F7F7F"/>
                <w:spacing w:val="-2"/>
              </w:rPr>
              <w:t>0.50%</w:t>
            </w:r>
          </w:p>
        </w:tc>
      </w:tr>
      <w:tr>
        <w:trPr>
          <w:trHeight w:val="791" w:hRule="atLeast"/>
        </w:trPr>
        <w:tc>
          <w:tcPr>
            <w:tcW w:w="7564" w:type="dxa"/>
            <w:vAlign w:val="top"/>
            <w:tcBorders>
              <w:top w:val="nil"/>
            </w:tcBorders>
          </w:tcPr>
          <w:p>
            <w:pPr>
              <w:pStyle w:val="TableText"/>
              <w:ind w:left="520" w:right="458" w:firstLine="156"/>
              <w:spacing w:before="20" w:line="413" w:lineRule="auto"/>
              <w:rPr/>
            </w:pPr>
            <w:r>
              <w:rPr>
                <w:sz w:val="16"/>
                <w:szCs w:val="16"/>
                <w:color w:val="595959"/>
                <w:spacing w:val="17"/>
              </w:rPr>
              <w:t>2010</w:t>
            </w:r>
            <w:r>
              <w:rPr>
                <w:sz w:val="16"/>
                <w:szCs w:val="16"/>
                <w:color w:val="595959"/>
                <w:spacing w:val="16"/>
              </w:rPr>
              <w:t xml:space="preserve">     </w:t>
            </w:r>
            <w:r>
              <w:rPr>
                <w:sz w:val="16"/>
                <w:szCs w:val="16"/>
                <w:color w:val="595959"/>
                <w:spacing w:val="17"/>
              </w:rPr>
              <w:t>2011</w:t>
            </w:r>
            <w:r>
              <w:rPr>
                <w:sz w:val="16"/>
                <w:szCs w:val="16"/>
                <w:color w:val="595959"/>
                <w:spacing w:val="14"/>
              </w:rPr>
              <w:t xml:space="preserve">     </w:t>
            </w:r>
            <w:r>
              <w:rPr>
                <w:sz w:val="16"/>
                <w:szCs w:val="16"/>
                <w:color w:val="595959"/>
                <w:spacing w:val="17"/>
              </w:rPr>
              <w:t>2012</w:t>
            </w:r>
            <w:r>
              <w:rPr>
                <w:sz w:val="16"/>
                <w:szCs w:val="16"/>
                <w:color w:val="595959"/>
                <w:spacing w:val="14"/>
              </w:rPr>
              <w:t xml:space="preserve">     </w:t>
            </w:r>
            <w:r>
              <w:rPr>
                <w:sz w:val="16"/>
                <w:szCs w:val="16"/>
                <w:color w:val="595959"/>
                <w:spacing w:val="17"/>
              </w:rPr>
              <w:t>2013</w:t>
            </w:r>
            <w:r>
              <w:rPr>
                <w:sz w:val="16"/>
                <w:szCs w:val="16"/>
                <w:color w:val="595959"/>
                <w:spacing w:val="15"/>
              </w:rPr>
              <w:t xml:space="preserve">     </w:t>
            </w:r>
            <w:r>
              <w:rPr>
                <w:sz w:val="16"/>
                <w:szCs w:val="16"/>
                <w:color w:val="595959"/>
                <w:spacing w:val="17"/>
              </w:rPr>
              <w:t>2014</w:t>
            </w:r>
            <w:r>
              <w:rPr>
                <w:sz w:val="16"/>
                <w:szCs w:val="16"/>
                <w:color w:val="595959"/>
                <w:spacing w:val="14"/>
              </w:rPr>
              <w:t xml:space="preserve">     </w:t>
            </w:r>
            <w:r>
              <w:rPr>
                <w:sz w:val="16"/>
                <w:szCs w:val="16"/>
                <w:color w:val="595959"/>
                <w:spacing w:val="17"/>
              </w:rPr>
              <w:t>2015</w:t>
            </w:r>
            <w:r>
              <w:rPr>
                <w:sz w:val="16"/>
                <w:szCs w:val="16"/>
                <w:color w:val="595959"/>
                <w:spacing w:val="15"/>
              </w:rPr>
              <w:t xml:space="preserve">     </w:t>
            </w:r>
            <w:r>
              <w:rPr>
                <w:sz w:val="16"/>
                <w:szCs w:val="16"/>
                <w:color w:val="595959"/>
                <w:spacing w:val="17"/>
              </w:rPr>
              <w:t>2016</w:t>
            </w:r>
            <w:r>
              <w:rPr>
                <w:sz w:val="16"/>
                <w:szCs w:val="16"/>
                <w:color w:val="595959"/>
                <w:spacing w:val="14"/>
              </w:rPr>
              <w:t xml:space="preserve">     </w:t>
            </w:r>
            <w:r>
              <w:rPr>
                <w:sz w:val="16"/>
                <w:szCs w:val="16"/>
                <w:color w:val="595959"/>
                <w:spacing w:val="17"/>
              </w:rPr>
              <w:t>2017</w:t>
            </w:r>
            <w:r>
              <w:rPr>
                <w:sz w:val="16"/>
                <w:szCs w:val="16"/>
                <w:color w:val="595959"/>
                <w:spacing w:val="3"/>
              </w:rPr>
              <w:t xml:space="preserve"> </w:t>
            </w:r>
            <w:r>
              <w:rPr>
                <w:color w:val="595959"/>
                <w:position w:val="4"/>
              </w:rPr>
              <w:drawing>
                <wp:inline distT="0" distB="0" distL="0" distR="0">
                  <wp:extent cx="244509" cy="21336"/>
                  <wp:effectExtent l="0" t="0" r="0" b="0"/>
                  <wp:docPr id="90" name="IM 90"/>
                  <wp:cNvGraphicFramePr/>
                  <a:graphic>
                    <a:graphicData uri="http://schemas.openxmlformats.org/drawingml/2006/picture">
                      <pic:pic>
                        <pic:nvPicPr>
                          <pic:cNvPr id="90" name="IM 90"/>
                          <pic:cNvPicPr/>
                        </pic:nvPicPr>
                        <pic:blipFill>
                          <a:blip r:embed="rId92"/>
                          <a:stretch>
                            <a:fillRect/>
                          </a:stretch>
                        </pic:blipFill>
                        <pic:spPr>
                          <a:xfrm rot="0">
                            <a:off x="0" y="0"/>
                            <a:ext cx="244509" cy="21336"/>
                          </a:xfrm>
                          <a:prstGeom prst="rect">
                            <a:avLst/>
                          </a:prstGeom>
                        </pic:spPr>
                      </pic:pic>
                    </a:graphicData>
                  </a:graphic>
                </wp:inline>
              </w:drawing>
            </w:r>
            <w:r>
              <w:rPr>
                <w:color w:val="595959"/>
              </w:rPr>
              <w:drawing>
                <wp:inline distT="0" distB="0" distL="0" distR="0">
                  <wp:extent cx="64981" cy="70473"/>
                  <wp:effectExtent l="0" t="0" r="0" b="0"/>
                  <wp:docPr id="92" name="IM 92"/>
                  <wp:cNvGraphicFramePr/>
                  <a:graphic>
                    <a:graphicData uri="http://schemas.openxmlformats.org/drawingml/2006/picture">
                      <pic:pic>
                        <pic:nvPicPr>
                          <pic:cNvPr id="92" name="IM 92"/>
                          <pic:cNvPicPr/>
                        </pic:nvPicPr>
                        <pic:blipFill>
                          <a:blip r:embed="rId93"/>
                          <a:stretch>
                            <a:fillRect/>
                          </a:stretch>
                        </pic:blipFill>
                        <pic:spPr>
                          <a:xfrm rot="0">
                            <a:off x="0" y="0"/>
                            <a:ext cx="64981" cy="70473"/>
                          </a:xfrm>
                          <a:prstGeom prst="rect">
                            <a:avLst/>
                          </a:prstGeom>
                        </pic:spPr>
                      </pic:pic>
                    </a:graphicData>
                  </a:graphic>
                </wp:inline>
              </w:drawing>
            </w:r>
            <w:r>
              <w:rPr>
                <w:color w:val="595959"/>
              </w:rPr>
              <w:drawing>
                <wp:inline distT="0" distB="0" distL="0" distR="0">
                  <wp:extent cx="59019" cy="64007"/>
                  <wp:effectExtent l="0" t="0" r="0" b="0"/>
                  <wp:docPr id="94" name="IM 94"/>
                  <wp:cNvGraphicFramePr/>
                  <a:graphic>
                    <a:graphicData uri="http://schemas.openxmlformats.org/drawingml/2006/picture">
                      <pic:pic>
                        <pic:nvPicPr>
                          <pic:cNvPr id="94" name="IM 94"/>
                          <pic:cNvPicPr/>
                        </pic:nvPicPr>
                        <pic:blipFill>
                          <a:blip r:embed="rId94"/>
                          <a:stretch>
                            <a:fillRect/>
                          </a:stretch>
                        </pic:blipFill>
                        <pic:spPr>
                          <a:xfrm rot="0">
                            <a:off x="0" y="0"/>
                            <a:ext cx="59019" cy="64007"/>
                          </a:xfrm>
                          <a:prstGeom prst="rect">
                            <a:avLst/>
                          </a:prstGeom>
                        </pic:spPr>
                      </pic:pic>
                    </a:graphicData>
                  </a:graphic>
                </wp:inline>
              </w:drawing>
            </w:r>
            <w:r>
              <w:rPr>
                <w:color w:val="595959"/>
                <w:spacing w:val="-57"/>
              </w:rPr>
              <w:t xml:space="preserve"> </w:t>
            </w:r>
            <w:r>
              <w:rPr>
                <w:color w:val="595959"/>
                <w:spacing w:val="-1"/>
              </w:rPr>
              <w:t>沙特阿拉伯</w:t>
            </w:r>
            <w:r>
              <w:rPr>
                <w:color w:val="595959"/>
                <w:spacing w:val="47"/>
              </w:rPr>
              <w:t xml:space="preserve"> </w:t>
            </w:r>
            <w:r>
              <w:rPr/>
              <w:drawing>
                <wp:inline distT="0" distB="0" distL="0" distR="0">
                  <wp:extent cx="244509" cy="73151"/>
                  <wp:effectExtent l="0" t="0" r="0" b="0"/>
                  <wp:docPr id="96" name="IM 96"/>
                  <wp:cNvGraphicFramePr/>
                  <a:graphic>
                    <a:graphicData uri="http://schemas.openxmlformats.org/drawingml/2006/picture">
                      <pic:pic>
                        <pic:nvPicPr>
                          <pic:cNvPr id="96" name="IM 96"/>
                          <pic:cNvPicPr/>
                        </pic:nvPicPr>
                        <pic:blipFill>
                          <a:blip r:embed="rId95"/>
                          <a:stretch>
                            <a:fillRect/>
                          </a:stretch>
                        </pic:blipFill>
                        <pic:spPr>
                          <a:xfrm rot="0">
                            <a:off x="0" y="0"/>
                            <a:ext cx="244509" cy="73151"/>
                          </a:xfrm>
                          <a:prstGeom prst="rect">
                            <a:avLst/>
                          </a:prstGeom>
                        </pic:spPr>
                      </pic:pic>
                    </a:graphicData>
                  </a:graphic>
                </wp:inline>
              </w:drawing>
            </w:r>
            <w:r>
              <w:rPr>
                <w:color w:val="595959"/>
                <w:spacing w:val="-1"/>
              </w:rPr>
              <w:t>卡塔尔</w:t>
            </w:r>
            <w:r>
              <w:rPr>
                <w:color w:val="595959"/>
                <w:spacing w:val="45"/>
              </w:rPr>
              <w:t xml:space="preserve"> </w:t>
            </w:r>
            <w:r>
              <w:rPr/>
              <w:drawing>
                <wp:inline distT="0" distB="0" distL="0" distR="0">
                  <wp:extent cx="244509" cy="73152"/>
                  <wp:effectExtent l="0" t="0" r="0" b="0"/>
                  <wp:docPr id="98" name="IM 98"/>
                  <wp:cNvGraphicFramePr/>
                  <a:graphic>
                    <a:graphicData uri="http://schemas.openxmlformats.org/drawingml/2006/picture">
                      <pic:pic>
                        <pic:nvPicPr>
                          <pic:cNvPr id="98" name="IM 98"/>
                          <pic:cNvPicPr/>
                        </pic:nvPicPr>
                        <pic:blipFill>
                          <a:blip r:embed="rId96"/>
                          <a:stretch>
                            <a:fillRect/>
                          </a:stretch>
                        </pic:blipFill>
                        <pic:spPr>
                          <a:xfrm rot="0">
                            <a:off x="0" y="0"/>
                            <a:ext cx="244509" cy="73152"/>
                          </a:xfrm>
                          <a:prstGeom prst="rect">
                            <a:avLst/>
                          </a:prstGeom>
                        </pic:spPr>
                      </pic:pic>
                    </a:graphicData>
                  </a:graphic>
                </wp:inline>
              </w:drawing>
            </w:r>
            <w:r>
              <w:rPr>
                <w:color w:val="595959"/>
                <w:spacing w:val="-50"/>
              </w:rPr>
              <w:t xml:space="preserve"> </w:t>
            </w:r>
            <w:r>
              <w:rPr>
                <w:color w:val="595959"/>
                <w:spacing w:val="-1"/>
              </w:rPr>
              <w:t>阿联酋</w:t>
            </w:r>
            <w:r>
              <w:rPr>
                <w:color w:val="595959"/>
                <w:spacing w:val="46"/>
              </w:rPr>
              <w:t xml:space="preserve"> </w:t>
            </w:r>
            <w:r>
              <w:rPr/>
              <w:drawing>
                <wp:inline distT="0" distB="0" distL="0" distR="0">
                  <wp:extent cx="244509" cy="73152"/>
                  <wp:effectExtent l="0" t="0" r="0" b="0"/>
                  <wp:docPr id="100" name="IM 100"/>
                  <wp:cNvGraphicFramePr/>
                  <a:graphic>
                    <a:graphicData uri="http://schemas.openxmlformats.org/drawingml/2006/picture">
                      <pic:pic>
                        <pic:nvPicPr>
                          <pic:cNvPr id="100" name="IM 100"/>
                          <pic:cNvPicPr/>
                        </pic:nvPicPr>
                        <pic:blipFill>
                          <a:blip r:embed="rId97"/>
                          <a:stretch>
                            <a:fillRect/>
                          </a:stretch>
                        </pic:blipFill>
                        <pic:spPr>
                          <a:xfrm rot="0">
                            <a:off x="0" y="0"/>
                            <a:ext cx="244509" cy="73152"/>
                          </a:xfrm>
                          <a:prstGeom prst="rect">
                            <a:avLst/>
                          </a:prstGeom>
                        </pic:spPr>
                      </pic:pic>
                    </a:graphicData>
                  </a:graphic>
                </wp:inline>
              </w:drawing>
            </w:r>
            <w:r>
              <w:rPr>
                <w:color w:val="595959"/>
                <w:spacing w:val="-1"/>
              </w:rPr>
              <w:t>科威特</w:t>
            </w:r>
            <w:r>
              <w:rPr>
                <w:color w:val="595959"/>
                <w:spacing w:val="45"/>
                <w:w w:val="101"/>
              </w:rPr>
              <w:t xml:space="preserve"> </w:t>
            </w:r>
            <w:r>
              <w:rPr/>
              <w:drawing>
                <wp:inline distT="0" distB="0" distL="0" distR="0">
                  <wp:extent cx="244509" cy="70473"/>
                  <wp:effectExtent l="0" t="0" r="0" b="0"/>
                  <wp:docPr id="102" name="IM 102"/>
                  <wp:cNvGraphicFramePr/>
                  <a:graphic>
                    <a:graphicData uri="http://schemas.openxmlformats.org/drawingml/2006/picture">
                      <pic:pic>
                        <pic:nvPicPr>
                          <pic:cNvPr id="102" name="IM 102"/>
                          <pic:cNvPicPr/>
                        </pic:nvPicPr>
                        <pic:blipFill>
                          <a:blip r:embed="rId98"/>
                          <a:stretch>
                            <a:fillRect/>
                          </a:stretch>
                        </pic:blipFill>
                        <pic:spPr>
                          <a:xfrm rot="0">
                            <a:off x="0" y="0"/>
                            <a:ext cx="244509" cy="70473"/>
                          </a:xfrm>
                          <a:prstGeom prst="rect">
                            <a:avLst/>
                          </a:prstGeom>
                        </pic:spPr>
                      </pic:pic>
                    </a:graphicData>
                  </a:graphic>
                </wp:inline>
              </w:drawing>
            </w:r>
            <w:r>
              <w:rPr>
                <w:color w:val="595959"/>
                <w:spacing w:val="-40"/>
              </w:rPr>
              <w:t xml:space="preserve"> </w:t>
            </w:r>
            <w:r>
              <w:rPr>
                <w:color w:val="595959"/>
                <w:spacing w:val="-1"/>
              </w:rPr>
              <w:t>巴林</w:t>
            </w:r>
            <w:r>
              <w:rPr>
                <w:color w:val="595959"/>
                <w:spacing w:val="44"/>
              </w:rPr>
              <w:t xml:space="preserve"> </w:t>
            </w:r>
            <w:r>
              <w:rPr/>
              <w:drawing>
                <wp:inline distT="0" distB="0" distL="0" distR="0">
                  <wp:extent cx="244509" cy="73152"/>
                  <wp:effectExtent l="0" t="0" r="0" b="0"/>
                  <wp:docPr id="104" name="IM 104"/>
                  <wp:cNvGraphicFramePr/>
                  <a:graphic>
                    <a:graphicData uri="http://schemas.openxmlformats.org/drawingml/2006/picture">
                      <pic:pic>
                        <pic:nvPicPr>
                          <pic:cNvPr id="104" name="IM 104"/>
                          <pic:cNvPicPr/>
                        </pic:nvPicPr>
                        <pic:blipFill>
                          <a:blip r:embed="rId99"/>
                          <a:stretch>
                            <a:fillRect/>
                          </a:stretch>
                        </pic:blipFill>
                        <pic:spPr>
                          <a:xfrm rot="0">
                            <a:off x="0" y="0"/>
                            <a:ext cx="244509" cy="73152"/>
                          </a:xfrm>
                          <a:prstGeom prst="rect">
                            <a:avLst/>
                          </a:prstGeom>
                        </pic:spPr>
                      </pic:pic>
                    </a:graphicData>
                  </a:graphic>
                </wp:inline>
              </w:drawing>
            </w:r>
            <w:r>
              <w:rPr>
                <w:color w:val="595959"/>
                <w:spacing w:val="-49"/>
              </w:rPr>
              <w:t xml:space="preserve"> </w:t>
            </w:r>
            <w:r>
              <w:rPr>
                <w:color w:val="595959"/>
                <w:spacing w:val="-1"/>
              </w:rPr>
              <w:t>阿曼</w:t>
            </w:r>
          </w:p>
        </w:tc>
      </w:tr>
    </w:tbl>
    <w:p>
      <w:pPr>
        <w:ind w:left="3737"/>
        <w:spacing w:before="155" w:line="242"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40"/>
        </w:rPr>
        <w:t xml:space="preserve"> </w:t>
      </w:r>
      <w:r>
        <w:rPr>
          <w:rFonts w:ascii="SimSun" w:hAnsi="SimSun" w:eastAsia="SimSun" w:cs="SimSun"/>
          <w:sz w:val="21"/>
          <w:szCs w:val="21"/>
          <w:spacing w:val="-2"/>
        </w:rPr>
        <w:t>3-9 2010-2017</w:t>
      </w:r>
      <w:r>
        <w:rPr>
          <w:rFonts w:ascii="SimSun" w:hAnsi="SimSun" w:eastAsia="SimSun" w:cs="SimSun"/>
          <w:sz w:val="21"/>
          <w:szCs w:val="21"/>
          <w:spacing w:val="-43"/>
        </w:rPr>
        <w:t xml:space="preserve"> </w:t>
      </w:r>
      <w:r>
        <w:rPr>
          <w:rFonts w:ascii="SimSun" w:hAnsi="SimSun" w:eastAsia="SimSun" w:cs="SimSun"/>
          <w:sz w:val="21"/>
          <w:szCs w:val="21"/>
          <w:spacing w:val="-2"/>
        </w:rPr>
        <w:t>年中东部分国家利率</w:t>
      </w:r>
      <w:r>
        <w:rPr>
          <w:rFonts w:ascii="SimSun" w:hAnsi="SimSun" w:eastAsia="SimSun" w:cs="SimSun"/>
          <w:sz w:val="11"/>
          <w:szCs w:val="11"/>
          <w:spacing w:val="-2"/>
          <w:position w:val="10"/>
        </w:rPr>
        <w:t>1</w:t>
      </w:r>
    </w:p>
    <w:p>
      <w:pPr>
        <w:ind w:left="1518"/>
        <w:spacing w:before="170" w:line="220" w:lineRule="auto"/>
        <w:rPr>
          <w:rFonts w:ascii="SimSun" w:hAnsi="SimSun" w:eastAsia="SimSun" w:cs="SimSun"/>
          <w:sz w:val="24"/>
          <w:szCs w:val="24"/>
        </w:rPr>
      </w:pPr>
      <w:r>
        <w:rPr>
          <w:rFonts w:ascii="SimSun" w:hAnsi="SimSun" w:eastAsia="SimSun" w:cs="SimSun"/>
          <w:sz w:val="24"/>
          <w:szCs w:val="24"/>
          <w:spacing w:val="-8"/>
        </w:rPr>
        <w:t>(三)财政状况</w:t>
      </w:r>
    </w:p>
    <w:p>
      <w:pPr>
        <w:ind w:left="1515"/>
        <w:spacing w:before="173" w:line="218" w:lineRule="auto"/>
        <w:rPr>
          <w:rFonts w:ascii="SimSun" w:hAnsi="SimSun" w:eastAsia="SimSun" w:cs="SimSun"/>
          <w:sz w:val="24"/>
          <w:szCs w:val="24"/>
        </w:rPr>
      </w:pPr>
      <w:r>
        <w:rPr>
          <w:rFonts w:ascii="SimSun" w:hAnsi="SimSun" w:eastAsia="SimSun" w:cs="SimSun"/>
          <w:sz w:val="24"/>
          <w:szCs w:val="24"/>
          <w:spacing w:val="-2"/>
        </w:rPr>
        <w:t>自</w:t>
      </w:r>
      <w:r>
        <w:rPr>
          <w:rFonts w:ascii="SimSun" w:hAnsi="SimSun" w:eastAsia="SimSun" w:cs="SimSun"/>
          <w:sz w:val="24"/>
          <w:szCs w:val="24"/>
          <w:spacing w:val="-48"/>
        </w:rPr>
        <w:t xml:space="preserve"> </w:t>
      </w:r>
      <w:r>
        <w:rPr>
          <w:rFonts w:ascii="SimSun" w:hAnsi="SimSun" w:eastAsia="SimSun" w:cs="SimSun"/>
          <w:sz w:val="24"/>
          <w:szCs w:val="24"/>
          <w:spacing w:val="-2"/>
        </w:rPr>
        <w:t>2014</w:t>
      </w:r>
      <w:r>
        <w:rPr>
          <w:rFonts w:ascii="SimSun" w:hAnsi="SimSun" w:eastAsia="SimSun" w:cs="SimSun"/>
          <w:sz w:val="24"/>
          <w:szCs w:val="24"/>
          <w:spacing w:val="-50"/>
        </w:rPr>
        <w:t xml:space="preserve"> </w:t>
      </w:r>
      <w:r>
        <w:rPr>
          <w:rFonts w:ascii="SimSun" w:hAnsi="SimSun" w:eastAsia="SimSun" w:cs="SimSun"/>
          <w:sz w:val="24"/>
          <w:szCs w:val="24"/>
          <w:spacing w:val="-2"/>
        </w:rPr>
        <w:t>年油价大跌，国际油价一直在低位徘徊，2015</w:t>
      </w:r>
      <w:r>
        <w:rPr>
          <w:rFonts w:ascii="SimSun" w:hAnsi="SimSun" w:eastAsia="SimSun" w:cs="SimSun"/>
          <w:sz w:val="24"/>
          <w:szCs w:val="24"/>
          <w:spacing w:val="-49"/>
        </w:rPr>
        <w:t xml:space="preserve"> </w:t>
      </w:r>
      <w:r>
        <w:rPr>
          <w:rFonts w:ascii="SimSun" w:hAnsi="SimSun" w:eastAsia="SimSun" w:cs="SimSun"/>
          <w:sz w:val="24"/>
          <w:szCs w:val="24"/>
          <w:spacing w:val="-2"/>
        </w:rPr>
        <w:t>年沙特阿拉伯</w:t>
      </w:r>
      <w:r>
        <w:rPr>
          <w:rFonts w:ascii="SimSun" w:hAnsi="SimSun" w:eastAsia="SimSun" w:cs="SimSun"/>
          <w:sz w:val="24"/>
          <w:szCs w:val="24"/>
          <w:spacing w:val="-3"/>
        </w:rPr>
        <w:t>出现了高达</w:t>
      </w:r>
    </w:p>
    <w:p>
      <w:pPr>
        <w:ind w:left="997" w:right="38" w:firstLine="3"/>
        <w:spacing w:before="177" w:line="354" w:lineRule="auto"/>
        <w:rPr>
          <w:rFonts w:ascii="SimSun" w:hAnsi="SimSun" w:eastAsia="SimSun" w:cs="SimSun"/>
          <w:sz w:val="24"/>
          <w:szCs w:val="24"/>
        </w:rPr>
      </w:pPr>
      <w:r>
        <w:rPr>
          <w:rFonts w:ascii="SimSun" w:hAnsi="SimSun" w:eastAsia="SimSun" w:cs="SimSun"/>
          <w:sz w:val="24"/>
          <w:szCs w:val="24"/>
          <w:spacing w:val="-1"/>
        </w:rPr>
        <w:t>3660</w:t>
      </w:r>
      <w:r>
        <w:rPr>
          <w:rFonts w:ascii="SimSun" w:hAnsi="SimSun" w:eastAsia="SimSun" w:cs="SimSun"/>
          <w:sz w:val="24"/>
          <w:szCs w:val="24"/>
          <w:spacing w:val="-37"/>
        </w:rPr>
        <w:t xml:space="preserve"> </w:t>
      </w:r>
      <w:r>
        <w:rPr>
          <w:rFonts w:ascii="SimSun" w:hAnsi="SimSun" w:eastAsia="SimSun" w:cs="SimSun"/>
          <w:sz w:val="24"/>
          <w:szCs w:val="24"/>
          <w:spacing w:val="-1"/>
        </w:rPr>
        <w:t>亿里亚尔的财政赤字，利雅得方面一直在动用财政储备平衡财政赤字，并削减或</w:t>
      </w:r>
      <w:r>
        <w:rPr>
          <w:rFonts w:ascii="SimSun" w:hAnsi="SimSun" w:eastAsia="SimSun" w:cs="SimSun"/>
          <w:sz w:val="24"/>
          <w:szCs w:val="24"/>
          <w:spacing w:val="-1"/>
        </w:rPr>
        <w:t>暂停基础设施项目财政支出和削减运营费用，2016</w:t>
      </w:r>
      <w:r>
        <w:rPr>
          <w:rFonts w:ascii="SimSun" w:hAnsi="SimSun" w:eastAsia="SimSun" w:cs="SimSun"/>
          <w:sz w:val="24"/>
          <w:szCs w:val="24"/>
          <w:spacing w:val="-49"/>
        </w:rPr>
        <w:t xml:space="preserve"> </w:t>
      </w:r>
      <w:r>
        <w:rPr>
          <w:rFonts w:ascii="SimSun" w:hAnsi="SimSun" w:eastAsia="SimSun" w:cs="SimSun"/>
          <w:sz w:val="24"/>
          <w:szCs w:val="24"/>
          <w:spacing w:val="-1"/>
        </w:rPr>
        <w:t>年沙特阿拉伯财政赤字为</w:t>
      </w:r>
      <w:r>
        <w:rPr>
          <w:rFonts w:ascii="SimSun" w:hAnsi="SimSun" w:eastAsia="SimSun" w:cs="SimSun"/>
          <w:sz w:val="24"/>
          <w:szCs w:val="24"/>
          <w:spacing w:val="-48"/>
        </w:rPr>
        <w:t xml:space="preserve"> </w:t>
      </w:r>
      <w:r>
        <w:rPr>
          <w:rFonts w:ascii="SimSun" w:hAnsi="SimSun" w:eastAsia="SimSun" w:cs="SimSun"/>
          <w:sz w:val="24"/>
          <w:szCs w:val="24"/>
          <w:spacing w:val="-1"/>
        </w:rPr>
        <w:t>297</w:t>
      </w:r>
      <w:r>
        <w:rPr>
          <w:rFonts w:ascii="SimSun" w:hAnsi="SimSun" w:eastAsia="SimSun" w:cs="SimSun"/>
          <w:sz w:val="24"/>
          <w:szCs w:val="24"/>
          <w:spacing w:val="-2"/>
        </w:rPr>
        <w:t>0</w:t>
      </w:r>
      <w:r>
        <w:rPr>
          <w:rFonts w:ascii="SimSun" w:hAnsi="SimSun" w:eastAsia="SimSun" w:cs="SimSun"/>
          <w:sz w:val="24"/>
          <w:szCs w:val="24"/>
          <w:spacing w:val="-49"/>
        </w:rPr>
        <w:t xml:space="preserve"> </w:t>
      </w:r>
      <w:r>
        <w:rPr>
          <w:rFonts w:ascii="SimSun" w:hAnsi="SimSun" w:eastAsia="SimSun" w:cs="SimSun"/>
          <w:sz w:val="24"/>
          <w:szCs w:val="24"/>
          <w:spacing w:val="-2"/>
        </w:rPr>
        <w:t>亿里</w:t>
      </w:r>
      <w:r>
        <w:rPr>
          <w:rFonts w:ascii="SimSun" w:hAnsi="SimSun" w:eastAsia="SimSun" w:cs="SimSun"/>
          <w:sz w:val="24"/>
          <w:szCs w:val="24"/>
          <w:spacing w:val="-1"/>
        </w:rPr>
        <w:t>亚尔，沙特政府预计</w:t>
      </w:r>
      <w:r>
        <w:rPr>
          <w:rFonts w:ascii="SimSun" w:hAnsi="SimSun" w:eastAsia="SimSun" w:cs="SimSun"/>
          <w:sz w:val="24"/>
          <w:szCs w:val="24"/>
          <w:spacing w:val="-43"/>
        </w:rPr>
        <w:t xml:space="preserve"> </w:t>
      </w:r>
      <w:r>
        <w:rPr>
          <w:rFonts w:ascii="SimSun" w:hAnsi="SimSun" w:eastAsia="SimSun" w:cs="SimSun"/>
          <w:sz w:val="24"/>
          <w:szCs w:val="24"/>
          <w:spacing w:val="-1"/>
        </w:rPr>
        <w:t>2020</w:t>
      </w:r>
      <w:r>
        <w:rPr>
          <w:rFonts w:ascii="SimSun" w:hAnsi="SimSun" w:eastAsia="SimSun" w:cs="SimSun"/>
          <w:sz w:val="24"/>
          <w:szCs w:val="24"/>
          <w:spacing w:val="-49"/>
        </w:rPr>
        <w:t xml:space="preserve"> </w:t>
      </w:r>
      <w:r>
        <w:rPr>
          <w:rFonts w:ascii="SimSun" w:hAnsi="SimSun" w:eastAsia="SimSun" w:cs="SimSun"/>
          <w:sz w:val="24"/>
          <w:szCs w:val="24"/>
          <w:spacing w:val="-1"/>
        </w:rPr>
        <w:t>年实现财政收支平衡。由于赤字将因石油和非石油收入增加</w:t>
      </w:r>
      <w:r>
        <w:rPr>
          <w:rFonts w:ascii="SimSun" w:hAnsi="SimSun" w:eastAsia="SimSun" w:cs="SimSun"/>
          <w:sz w:val="24"/>
          <w:szCs w:val="24"/>
          <w:spacing w:val="-3"/>
        </w:rPr>
        <w:t>而继续收窄，阿联酋官方估计</w:t>
      </w:r>
      <w:r>
        <w:rPr>
          <w:rFonts w:ascii="SimSun" w:hAnsi="SimSun" w:eastAsia="SimSun" w:cs="SimSun"/>
          <w:sz w:val="24"/>
          <w:szCs w:val="24"/>
          <w:spacing w:val="-47"/>
        </w:rPr>
        <w:t xml:space="preserve"> </w:t>
      </w:r>
      <w:r>
        <w:rPr>
          <w:rFonts w:ascii="SimSun" w:hAnsi="SimSun" w:eastAsia="SimSun" w:cs="SimSun"/>
          <w:sz w:val="24"/>
          <w:szCs w:val="24"/>
          <w:spacing w:val="-3"/>
        </w:rPr>
        <w:t>2018</w:t>
      </w:r>
      <w:r>
        <w:rPr>
          <w:rFonts w:ascii="SimSun" w:hAnsi="SimSun" w:eastAsia="SimSun" w:cs="SimSun"/>
          <w:sz w:val="24"/>
          <w:szCs w:val="24"/>
          <w:spacing w:val="-49"/>
        </w:rPr>
        <w:t xml:space="preserve"> </w:t>
      </w:r>
      <w:r>
        <w:rPr>
          <w:rFonts w:ascii="SimSun" w:hAnsi="SimSun" w:eastAsia="SimSun" w:cs="SimSun"/>
          <w:sz w:val="24"/>
          <w:szCs w:val="24"/>
          <w:spacing w:val="-3"/>
        </w:rPr>
        <w:t>年预算赤字将占</w:t>
      </w:r>
      <w:r>
        <w:rPr>
          <w:rFonts w:ascii="SimSun" w:hAnsi="SimSun" w:eastAsia="SimSun" w:cs="SimSun"/>
          <w:sz w:val="24"/>
          <w:szCs w:val="24"/>
          <w:spacing w:val="-54"/>
        </w:rPr>
        <w:t xml:space="preserve"> </w:t>
      </w:r>
      <w:r>
        <w:rPr>
          <w:rFonts w:ascii="SimSun" w:hAnsi="SimSun" w:eastAsia="SimSun" w:cs="SimSun"/>
          <w:sz w:val="24"/>
          <w:szCs w:val="24"/>
          <w:spacing w:val="-3"/>
        </w:rPr>
        <w:t>GDP</w:t>
      </w:r>
      <w:r>
        <w:rPr>
          <w:rFonts w:ascii="SimSun" w:hAnsi="SimSun" w:eastAsia="SimSun" w:cs="SimSun"/>
          <w:sz w:val="24"/>
          <w:szCs w:val="24"/>
          <w:spacing w:val="-31"/>
        </w:rPr>
        <w:t xml:space="preserve"> </w:t>
      </w:r>
      <w:r>
        <w:rPr>
          <w:rFonts w:ascii="SimSun" w:hAnsi="SimSun" w:eastAsia="SimSun" w:cs="SimSun"/>
          <w:sz w:val="24"/>
          <w:szCs w:val="24"/>
          <w:spacing w:val="-3"/>
        </w:rPr>
        <w:t>的</w:t>
      </w:r>
      <w:r>
        <w:rPr>
          <w:rFonts w:ascii="SimSun" w:hAnsi="SimSun" w:eastAsia="SimSun" w:cs="SimSun"/>
          <w:sz w:val="24"/>
          <w:szCs w:val="24"/>
          <w:spacing w:val="-32"/>
        </w:rPr>
        <w:t xml:space="preserve"> </w:t>
      </w:r>
      <w:r>
        <w:rPr>
          <w:rFonts w:ascii="SimSun" w:hAnsi="SimSun" w:eastAsia="SimSun" w:cs="SimSun"/>
          <w:sz w:val="24"/>
          <w:szCs w:val="24"/>
          <w:spacing w:val="-3"/>
        </w:rPr>
        <w:t>1.5%，低于</w:t>
      </w:r>
      <w:r>
        <w:rPr>
          <w:rFonts w:ascii="SimSun" w:hAnsi="SimSun" w:eastAsia="SimSun" w:cs="SimSun"/>
          <w:sz w:val="24"/>
          <w:szCs w:val="24"/>
          <w:spacing w:val="-33"/>
        </w:rPr>
        <w:t xml:space="preserve"> </w:t>
      </w:r>
      <w:r>
        <w:rPr>
          <w:rFonts w:ascii="SimSun" w:hAnsi="SimSun" w:eastAsia="SimSun" w:cs="SimSun"/>
          <w:sz w:val="24"/>
          <w:szCs w:val="24"/>
          <w:spacing w:val="-4"/>
        </w:rPr>
        <w:t>2017</w:t>
      </w:r>
      <w:r>
        <w:rPr>
          <w:rFonts w:ascii="SimSun" w:hAnsi="SimSun" w:eastAsia="SimSun" w:cs="SimSun"/>
          <w:sz w:val="24"/>
          <w:szCs w:val="24"/>
          <w:spacing w:val="-50"/>
        </w:rPr>
        <w:t xml:space="preserve"> </w:t>
      </w:r>
      <w:r>
        <w:rPr>
          <w:rFonts w:ascii="SimSun" w:hAnsi="SimSun" w:eastAsia="SimSun" w:cs="SimSun"/>
          <w:sz w:val="24"/>
          <w:szCs w:val="24"/>
          <w:spacing w:val="-4"/>
        </w:rPr>
        <w:t>年的</w:t>
      </w:r>
    </w:p>
    <w:p>
      <w:pPr>
        <w:ind w:left="996" w:right="99" w:firstLine="2"/>
        <w:spacing w:before="3" w:line="353" w:lineRule="auto"/>
        <w:rPr>
          <w:rFonts w:ascii="SimSun" w:hAnsi="SimSun" w:eastAsia="SimSun" w:cs="SimSun"/>
          <w:sz w:val="24"/>
          <w:szCs w:val="24"/>
        </w:rPr>
      </w:pPr>
      <w:r>
        <w:rPr>
          <w:rFonts w:ascii="SimSun" w:hAnsi="SimSun" w:eastAsia="SimSun" w:cs="SimSun"/>
          <w:sz w:val="24"/>
          <w:szCs w:val="24"/>
          <w:spacing w:val="-1"/>
        </w:rPr>
        <w:t>2.7%，并预计</w:t>
      </w:r>
      <w:r>
        <w:rPr>
          <w:rFonts w:ascii="SimSun" w:hAnsi="SimSun" w:eastAsia="SimSun" w:cs="SimSun"/>
          <w:sz w:val="24"/>
          <w:szCs w:val="24"/>
          <w:spacing w:val="-37"/>
        </w:rPr>
        <w:t xml:space="preserve"> </w:t>
      </w:r>
      <w:r>
        <w:rPr>
          <w:rFonts w:ascii="SimSun" w:hAnsi="SimSun" w:eastAsia="SimSun" w:cs="SimSun"/>
          <w:sz w:val="24"/>
          <w:szCs w:val="24"/>
          <w:spacing w:val="-1"/>
        </w:rPr>
        <w:t>2019</w:t>
      </w:r>
      <w:r>
        <w:rPr>
          <w:rFonts w:ascii="SimSun" w:hAnsi="SimSun" w:eastAsia="SimSun" w:cs="SimSun"/>
          <w:sz w:val="24"/>
          <w:szCs w:val="24"/>
          <w:spacing w:val="-50"/>
        </w:rPr>
        <w:t xml:space="preserve"> </w:t>
      </w:r>
      <w:r>
        <w:rPr>
          <w:rFonts w:ascii="SimSun" w:hAnsi="SimSun" w:eastAsia="SimSun" w:cs="SimSun"/>
          <w:sz w:val="24"/>
          <w:szCs w:val="24"/>
          <w:spacing w:val="-1"/>
        </w:rPr>
        <w:t>年实现财政收支平衡。海合会地区近两年预算相对紧</w:t>
      </w:r>
      <w:r>
        <w:rPr>
          <w:rFonts w:ascii="SimSun" w:hAnsi="SimSun" w:eastAsia="SimSun" w:cs="SimSun"/>
          <w:sz w:val="24"/>
          <w:szCs w:val="24"/>
          <w:spacing w:val="-2"/>
        </w:rPr>
        <w:t>缩，引入新税</w:t>
      </w:r>
      <w:r>
        <w:rPr>
          <w:rFonts w:ascii="SimSun" w:hAnsi="SimSun" w:eastAsia="SimSun" w:cs="SimSun"/>
          <w:sz w:val="24"/>
          <w:szCs w:val="24"/>
        </w:rPr>
        <w:t>种、减少能源和其他补贴、放缓公共部门工</w:t>
      </w:r>
      <w:r>
        <w:rPr>
          <w:rFonts w:ascii="SimSun" w:hAnsi="SimSun" w:eastAsia="SimSun" w:cs="SimSun"/>
          <w:sz w:val="24"/>
          <w:szCs w:val="24"/>
          <w:spacing w:val="-1"/>
        </w:rPr>
        <w:t>资增长，2018</w:t>
      </w:r>
      <w:r>
        <w:rPr>
          <w:rFonts w:ascii="SimSun" w:hAnsi="SimSun" w:eastAsia="SimSun" w:cs="SimSun"/>
          <w:sz w:val="24"/>
          <w:szCs w:val="24"/>
          <w:spacing w:val="-50"/>
        </w:rPr>
        <w:t xml:space="preserve"> </w:t>
      </w:r>
      <w:r>
        <w:rPr>
          <w:rFonts w:ascii="SimSun" w:hAnsi="SimSun" w:eastAsia="SimSun" w:cs="SimSun"/>
          <w:sz w:val="24"/>
          <w:szCs w:val="24"/>
          <w:spacing w:val="-1"/>
        </w:rPr>
        <w:t>年海合会政府已经表现出有</w:t>
      </w:r>
      <w:r>
        <w:rPr>
          <w:rFonts w:ascii="SimSun" w:hAnsi="SimSun" w:eastAsia="SimSun" w:cs="SimSun"/>
          <w:sz w:val="24"/>
          <w:szCs w:val="24"/>
          <w:spacing w:val="-2"/>
        </w:rPr>
        <w:t>所扩张的财政立场，将利用资本市场来应付预计的预算赤字。</w:t>
      </w:r>
    </w:p>
    <w:p>
      <w:pPr>
        <w:ind w:left="1518"/>
        <w:spacing w:line="219" w:lineRule="auto"/>
        <w:rPr>
          <w:rFonts w:ascii="SimSun" w:hAnsi="SimSun" w:eastAsia="SimSun" w:cs="SimSun"/>
          <w:sz w:val="24"/>
          <w:szCs w:val="24"/>
        </w:rPr>
      </w:pPr>
      <w:r>
        <w:rPr>
          <w:rFonts w:ascii="SimSun" w:hAnsi="SimSun" w:eastAsia="SimSun" w:cs="SimSun"/>
          <w:sz w:val="24"/>
          <w:szCs w:val="24"/>
          <w:spacing w:val="-8"/>
        </w:rPr>
        <w:t>(四)税收体系</w:t>
      </w:r>
    </w:p>
    <w:p>
      <w:pPr>
        <w:ind w:left="996" w:right="98" w:firstLine="502"/>
        <w:spacing w:before="177" w:line="354" w:lineRule="auto"/>
        <w:rPr>
          <w:rFonts w:ascii="SimSun" w:hAnsi="SimSun" w:eastAsia="SimSun" w:cs="SimSun"/>
          <w:sz w:val="24"/>
          <w:szCs w:val="24"/>
        </w:rPr>
      </w:pPr>
      <w:r>
        <w:rPr>
          <w:rFonts w:ascii="SimSun" w:hAnsi="SimSun" w:eastAsia="SimSun" w:cs="SimSun"/>
          <w:sz w:val="24"/>
          <w:szCs w:val="24"/>
          <w:spacing w:val="-1"/>
        </w:rPr>
        <w:t>中东大部分地区税收体系和制度都比较简单</w:t>
      </w:r>
      <w:r>
        <w:rPr>
          <w:rFonts w:ascii="SimSun" w:hAnsi="SimSun" w:eastAsia="SimSun" w:cs="SimSun"/>
          <w:sz w:val="24"/>
          <w:szCs w:val="24"/>
          <w:spacing w:val="-2"/>
        </w:rPr>
        <w:t>，例如卡塔尔</w:t>
      </w:r>
      <w:r>
        <w:rPr>
          <w:rFonts w:ascii="SimSun" w:hAnsi="SimSun" w:eastAsia="SimSun" w:cs="SimSun"/>
          <w:sz w:val="24"/>
          <w:szCs w:val="24"/>
          <w:spacing w:val="-47"/>
        </w:rPr>
        <w:t xml:space="preserve"> </w:t>
      </w:r>
      <w:r>
        <w:rPr>
          <w:rFonts w:ascii="SimSun" w:hAnsi="SimSun" w:eastAsia="SimSun" w:cs="SimSun"/>
          <w:sz w:val="24"/>
          <w:szCs w:val="24"/>
          <w:spacing w:val="-2"/>
        </w:rPr>
        <w:t>2018</w:t>
      </w:r>
      <w:r>
        <w:rPr>
          <w:rFonts w:ascii="SimSun" w:hAnsi="SimSun" w:eastAsia="SimSun" w:cs="SimSun"/>
          <w:sz w:val="24"/>
          <w:szCs w:val="24"/>
          <w:spacing w:val="-50"/>
        </w:rPr>
        <w:t xml:space="preserve"> </w:t>
      </w:r>
      <w:r>
        <w:rPr>
          <w:rFonts w:ascii="SimSun" w:hAnsi="SimSun" w:eastAsia="SimSun" w:cs="SimSun"/>
          <w:sz w:val="24"/>
          <w:szCs w:val="24"/>
          <w:spacing w:val="-2"/>
        </w:rPr>
        <w:t>年之前，只针对在</w:t>
      </w:r>
      <w:r>
        <w:rPr>
          <w:rFonts w:ascii="SimSun" w:hAnsi="SimSun" w:eastAsia="SimSun" w:cs="SimSun"/>
          <w:sz w:val="24"/>
          <w:szCs w:val="24"/>
        </w:rPr>
        <w:t>卡塔尔注册和经营的外国企业和法人征收企业所得税，采用</w:t>
      </w:r>
      <w:r>
        <w:rPr>
          <w:rFonts w:ascii="SimSun" w:hAnsi="SimSun" w:eastAsia="SimSun" w:cs="SimSun"/>
          <w:sz w:val="24"/>
          <w:szCs w:val="24"/>
          <w:spacing w:val="-1"/>
        </w:rPr>
        <w:t>属地原则；沙特阿拉伯对</w:t>
      </w:r>
      <w:r>
        <w:rPr>
          <w:rFonts w:ascii="SimSun" w:hAnsi="SimSun" w:eastAsia="SimSun" w:cs="SimSun"/>
          <w:sz w:val="24"/>
          <w:szCs w:val="24"/>
        </w:rPr>
        <w:t>沙特人或者海湾国家公民征收宗教税，所得税只针对股份公</w:t>
      </w:r>
      <w:r>
        <w:rPr>
          <w:rFonts w:ascii="SimSun" w:hAnsi="SimSun" w:eastAsia="SimSun" w:cs="SimSun"/>
          <w:sz w:val="24"/>
          <w:szCs w:val="24"/>
          <w:spacing w:val="-1"/>
        </w:rPr>
        <w:t>司、有限责任公司、外国</w:t>
      </w:r>
      <w:r>
        <w:rPr>
          <w:rFonts w:ascii="SimSun" w:hAnsi="SimSun" w:eastAsia="SimSun" w:cs="SimSun"/>
          <w:sz w:val="24"/>
          <w:szCs w:val="24"/>
        </w:rPr>
        <w:t>公司的分支机构，合伙人，承包商或商行征收；迪拜自贸区</w:t>
      </w:r>
      <w:r>
        <w:rPr>
          <w:rFonts w:ascii="SimSun" w:hAnsi="SimSun" w:eastAsia="SimSun" w:cs="SimSun"/>
          <w:sz w:val="24"/>
          <w:szCs w:val="24"/>
          <w:spacing w:val="-1"/>
        </w:rPr>
        <w:t>无个人所得税，进口完全</w:t>
      </w:r>
      <w:r>
        <w:rPr>
          <w:rFonts w:ascii="SimSun" w:hAnsi="SimSun" w:eastAsia="SimSun" w:cs="SimSun"/>
          <w:sz w:val="24"/>
          <w:szCs w:val="24"/>
          <w:spacing w:val="-1"/>
        </w:rPr>
        <w:t>免税。在世界个人所得税由低到高排名中前九个国家都是中东国家，征收</w:t>
      </w:r>
      <w:r>
        <w:rPr>
          <w:rFonts w:ascii="SimSun" w:hAnsi="SimSun" w:eastAsia="SimSun" w:cs="SimSun"/>
          <w:sz w:val="24"/>
          <w:szCs w:val="24"/>
          <w:spacing w:val="-31"/>
        </w:rPr>
        <w:t xml:space="preserve"> </w:t>
      </w:r>
      <w:r>
        <w:rPr>
          <w:rFonts w:ascii="SimSun" w:hAnsi="SimSun" w:eastAsia="SimSun" w:cs="SimSun"/>
          <w:sz w:val="24"/>
          <w:szCs w:val="24"/>
          <w:spacing w:val="-1"/>
        </w:rPr>
        <w:t>0%的个人所</w:t>
      </w:r>
      <w:r>
        <w:rPr>
          <w:rFonts w:ascii="SimSun" w:hAnsi="SimSun" w:eastAsia="SimSun" w:cs="SimSun"/>
          <w:sz w:val="24"/>
          <w:szCs w:val="24"/>
          <w:spacing w:val="-1"/>
        </w:rPr>
        <w:t>得税。但是自</w:t>
      </w:r>
      <w:r>
        <w:rPr>
          <w:rFonts w:ascii="SimSun" w:hAnsi="SimSun" w:eastAsia="SimSun" w:cs="SimSun"/>
          <w:sz w:val="24"/>
          <w:szCs w:val="24"/>
          <w:spacing w:val="-48"/>
        </w:rPr>
        <w:t xml:space="preserve"> </w:t>
      </w:r>
      <w:r>
        <w:rPr>
          <w:rFonts w:ascii="SimSun" w:hAnsi="SimSun" w:eastAsia="SimSun" w:cs="SimSun"/>
          <w:sz w:val="24"/>
          <w:szCs w:val="24"/>
          <w:spacing w:val="-1"/>
        </w:rPr>
        <w:t>2018</w:t>
      </w:r>
      <w:r>
        <w:rPr>
          <w:rFonts w:ascii="SimSun" w:hAnsi="SimSun" w:eastAsia="SimSun" w:cs="SimSun"/>
          <w:sz w:val="24"/>
          <w:szCs w:val="24"/>
          <w:spacing w:val="-50"/>
        </w:rPr>
        <w:t xml:space="preserve"> </w:t>
      </w:r>
      <w:r>
        <w:rPr>
          <w:rFonts w:ascii="SimSun" w:hAnsi="SimSun" w:eastAsia="SimSun" w:cs="SimSun"/>
          <w:sz w:val="24"/>
          <w:szCs w:val="24"/>
          <w:spacing w:val="-1"/>
        </w:rPr>
        <w:t>年开始，海湾国家达成统一增值税</w:t>
      </w:r>
      <w:r>
        <w:rPr>
          <w:rFonts w:ascii="SimSun" w:hAnsi="SimSun" w:eastAsia="SimSun" w:cs="SimSun"/>
          <w:sz w:val="24"/>
          <w:szCs w:val="24"/>
          <w:spacing w:val="-2"/>
        </w:rPr>
        <w:t>协议，海湾各国从</w:t>
      </w:r>
      <w:r>
        <w:rPr>
          <w:rFonts w:ascii="SimSun" w:hAnsi="SimSun" w:eastAsia="SimSun" w:cs="SimSun"/>
          <w:sz w:val="24"/>
          <w:szCs w:val="24"/>
          <w:spacing w:val="-47"/>
        </w:rPr>
        <w:t xml:space="preserve"> </w:t>
      </w:r>
      <w:r>
        <w:rPr>
          <w:rFonts w:ascii="SimSun" w:hAnsi="SimSun" w:eastAsia="SimSun" w:cs="SimSun"/>
          <w:sz w:val="24"/>
          <w:szCs w:val="24"/>
          <w:spacing w:val="-2"/>
        </w:rPr>
        <w:t>2018</w:t>
      </w:r>
      <w:r>
        <w:rPr>
          <w:rFonts w:ascii="SimSun" w:hAnsi="SimSun" w:eastAsia="SimSun" w:cs="SimSun"/>
          <w:sz w:val="24"/>
          <w:szCs w:val="24"/>
          <w:spacing w:val="-49"/>
        </w:rPr>
        <w:t xml:space="preserve"> </w:t>
      </w:r>
      <w:r>
        <w:rPr>
          <w:rFonts w:ascii="SimSun" w:hAnsi="SimSun" w:eastAsia="SimSun" w:cs="SimSun"/>
          <w:sz w:val="24"/>
          <w:szCs w:val="24"/>
          <w:spacing w:val="-2"/>
        </w:rPr>
        <w:t>年开始</w:t>
      </w:r>
      <w:r>
        <w:rPr>
          <w:rFonts w:ascii="SimSun" w:hAnsi="SimSun" w:eastAsia="SimSun" w:cs="SimSun"/>
          <w:sz w:val="24"/>
          <w:szCs w:val="24"/>
          <w:spacing w:val="-1"/>
        </w:rPr>
        <w:t>征收税率为</w:t>
      </w:r>
      <w:r>
        <w:rPr>
          <w:rFonts w:ascii="SimSun" w:hAnsi="SimSun" w:eastAsia="SimSun" w:cs="SimSun"/>
          <w:sz w:val="24"/>
          <w:szCs w:val="24"/>
          <w:spacing w:val="-33"/>
        </w:rPr>
        <w:t xml:space="preserve"> </w:t>
      </w:r>
      <w:r>
        <w:rPr>
          <w:rFonts w:ascii="SimSun" w:hAnsi="SimSun" w:eastAsia="SimSun" w:cs="SimSun"/>
          <w:sz w:val="24"/>
          <w:szCs w:val="24"/>
          <w:spacing w:val="-1"/>
        </w:rPr>
        <w:t>5%的增值税，除了医疗保健、食品、保险、教育、本地交通以及一些金融</w:t>
      </w:r>
      <w:r>
        <w:rPr>
          <w:rFonts w:ascii="SimSun" w:hAnsi="SimSun" w:eastAsia="SimSun" w:cs="SimSun"/>
          <w:sz w:val="24"/>
          <w:szCs w:val="24"/>
        </w:rPr>
        <w:t>服务之外，其他所有产品和服务(包括政府和私人)都会被征收</w:t>
      </w:r>
      <w:r>
        <w:rPr>
          <w:rFonts w:ascii="SimSun" w:hAnsi="SimSun" w:eastAsia="SimSun" w:cs="SimSun"/>
          <w:sz w:val="24"/>
          <w:szCs w:val="24"/>
          <w:spacing w:val="-1"/>
        </w:rPr>
        <w:t>增值税；沙特和阿联酋</w:t>
      </w:r>
    </w:p>
    <w:p>
      <w:pPr>
        <w:spacing w:line="288" w:lineRule="auto"/>
        <w:rPr>
          <w:rFonts w:ascii="Arial"/>
          <w:sz w:val="21"/>
        </w:rPr>
      </w:pPr>
      <w:r>
        <w:pict>
          <v:shape id="_x0000_s388" style="position:absolute;margin-left:49.344pt;margin-top:10.9422pt;mso-position-vertical-relative:text;mso-position-horizontal-relative:text;width:144.05pt;height:0.75pt;z-index:252126208;" fillcolor="#000000" filled="true" stroked="false" coordsize="2881,15" coordorigin="0,0" path="m0,14l2880,14l2880,0l0,0l0,14xe"/>
        </w:pict>
      </w:r>
      <w:r/>
    </w:p>
    <w:p>
      <w:pPr>
        <w:ind w:left="997"/>
        <w:spacing w:before="52" w:line="242" w:lineRule="auto"/>
        <w:rPr>
          <w:rFonts w:ascii="Times New Roman" w:hAnsi="Times New Roman" w:eastAsia="Times New Roman" w:cs="Times New Roman"/>
          <w:sz w:val="18"/>
          <w:szCs w:val="18"/>
        </w:rPr>
      </w:pPr>
      <w:r>
        <w:rPr>
          <w:rFonts w:ascii="SimSun" w:hAnsi="SimSun" w:eastAsia="SimSun" w:cs="SimSun"/>
          <w:sz w:val="9"/>
          <w:szCs w:val="9"/>
        </w:rPr>
        <w:t>1  </w:t>
      </w:r>
      <w:r>
        <w:rPr>
          <w:rFonts w:ascii="Times New Roman" w:hAnsi="Times New Roman" w:eastAsia="Times New Roman" w:cs="Times New Roman"/>
          <w:sz w:val="18"/>
          <w:szCs w:val="18"/>
        </w:rPr>
        <w:t>Trading Economic </w:t>
      </w:r>
      <w:hyperlink w:history="true" r:id="rId100">
        <w:r>
          <w:rPr>
            <w:rFonts w:ascii="Times New Roman" w:hAnsi="Times New Roman" w:eastAsia="Times New Roman" w:cs="Times New Roman"/>
            <w:sz w:val="18"/>
            <w:szCs w:val="18"/>
          </w:rPr>
          <w:t>https://zh.tradingeconomics.</w:t>
        </w:r>
        <w:r>
          <w:rPr>
            <w:rFonts w:ascii="Times New Roman" w:hAnsi="Times New Roman" w:eastAsia="Times New Roman" w:cs="Times New Roman"/>
            <w:sz w:val="18"/>
            <w:szCs w:val="18"/>
            <w:spacing w:val="-1"/>
          </w:rPr>
          <w:t>com/oman/interest-rate</w:t>
        </w:r>
      </w:hyperlink>
    </w:p>
    <w:p>
      <w:pPr>
        <w:spacing w:line="242" w:lineRule="auto"/>
        <w:sectPr>
          <w:headerReference w:type="default" r:id="rId3"/>
          <w:footerReference w:type="default" r:id="rId90"/>
          <w:pgSz w:w="11907" w:h="16839"/>
          <w:pgMar w:top="1216" w:right="1387" w:bottom="1091" w:left="432" w:header="827" w:footer="817" w:gutter="0"/>
        </w:sectPr>
        <w:rPr>
          <w:rFonts w:ascii="Times New Roman" w:hAnsi="Times New Roman" w:eastAsia="Times New Roman" w:cs="Times New Roman"/>
          <w:sz w:val="18"/>
          <w:szCs w:val="18"/>
        </w:rPr>
      </w:pPr>
    </w:p>
    <w:p>
      <w:pPr>
        <w:spacing w:line="283" w:lineRule="auto"/>
        <w:rPr>
          <w:rFonts w:ascii="Arial"/>
          <w:sz w:val="21"/>
        </w:rPr>
      </w:pPr>
      <w:r/>
    </w:p>
    <w:p>
      <w:pPr>
        <w:ind w:left="1007" w:right="99" w:firstLine="14"/>
        <w:spacing w:before="78" w:line="354" w:lineRule="auto"/>
        <w:rPr>
          <w:rFonts w:ascii="SimSun" w:hAnsi="SimSun" w:eastAsia="SimSun" w:cs="SimSun"/>
          <w:sz w:val="24"/>
          <w:szCs w:val="24"/>
        </w:rPr>
      </w:pPr>
      <w:r>
        <w:rPr>
          <w:rFonts w:ascii="SimSun" w:hAnsi="SimSun" w:eastAsia="SimSun" w:cs="SimSun"/>
          <w:sz w:val="24"/>
          <w:szCs w:val="24"/>
          <w:spacing w:val="-5"/>
        </w:rPr>
        <w:t>已经宣布于</w:t>
      </w:r>
      <w:r>
        <w:rPr>
          <w:rFonts w:ascii="SimSun" w:hAnsi="SimSun" w:eastAsia="SimSun" w:cs="SimSun"/>
          <w:sz w:val="24"/>
          <w:szCs w:val="24"/>
          <w:spacing w:val="-37"/>
        </w:rPr>
        <w:t xml:space="preserve"> </w:t>
      </w:r>
      <w:r>
        <w:rPr>
          <w:rFonts w:ascii="SimSun" w:hAnsi="SimSun" w:eastAsia="SimSun" w:cs="SimSun"/>
          <w:sz w:val="24"/>
          <w:szCs w:val="24"/>
          <w:spacing w:val="-5"/>
        </w:rPr>
        <w:t>2018</w:t>
      </w:r>
      <w:r>
        <w:rPr>
          <w:rFonts w:ascii="SimSun" w:hAnsi="SimSun" w:eastAsia="SimSun" w:cs="SimSun"/>
          <w:sz w:val="24"/>
          <w:szCs w:val="24"/>
          <w:spacing w:val="-49"/>
        </w:rPr>
        <w:t xml:space="preserve"> </w:t>
      </w:r>
      <w:r>
        <w:rPr>
          <w:rFonts w:ascii="SimSun" w:hAnsi="SimSun" w:eastAsia="SimSun" w:cs="SimSun"/>
          <w:sz w:val="24"/>
          <w:szCs w:val="24"/>
          <w:spacing w:val="-5"/>
        </w:rPr>
        <w:t>年</w:t>
      </w:r>
      <w:r>
        <w:rPr>
          <w:rFonts w:ascii="SimSun" w:hAnsi="SimSun" w:eastAsia="SimSun" w:cs="SimSun"/>
          <w:sz w:val="24"/>
          <w:szCs w:val="24"/>
          <w:spacing w:val="-33"/>
        </w:rPr>
        <w:t xml:space="preserve"> </w:t>
      </w:r>
      <w:r>
        <w:rPr>
          <w:rFonts w:ascii="SimSun" w:hAnsi="SimSun" w:eastAsia="SimSun" w:cs="SimSun"/>
          <w:sz w:val="24"/>
          <w:szCs w:val="24"/>
          <w:spacing w:val="-5"/>
        </w:rPr>
        <w:t>1</w:t>
      </w:r>
      <w:r>
        <w:rPr>
          <w:rFonts w:ascii="SimSun" w:hAnsi="SimSun" w:eastAsia="SimSun" w:cs="SimSun"/>
          <w:sz w:val="24"/>
          <w:szCs w:val="24"/>
          <w:spacing w:val="-45"/>
        </w:rPr>
        <w:t xml:space="preserve"> </w:t>
      </w:r>
      <w:r>
        <w:rPr>
          <w:rFonts w:ascii="SimSun" w:hAnsi="SimSun" w:eastAsia="SimSun" w:cs="SimSun"/>
          <w:sz w:val="24"/>
          <w:szCs w:val="24"/>
          <w:spacing w:val="-5"/>
        </w:rPr>
        <w:t>月</w:t>
      </w:r>
      <w:r>
        <w:rPr>
          <w:rFonts w:ascii="SimSun" w:hAnsi="SimSun" w:eastAsia="SimSun" w:cs="SimSun"/>
          <w:sz w:val="24"/>
          <w:szCs w:val="24"/>
          <w:spacing w:val="-32"/>
        </w:rPr>
        <w:t xml:space="preserve"> </w:t>
      </w:r>
      <w:r>
        <w:rPr>
          <w:rFonts w:ascii="SimSun" w:hAnsi="SimSun" w:eastAsia="SimSun" w:cs="SimSun"/>
          <w:sz w:val="24"/>
          <w:szCs w:val="24"/>
          <w:spacing w:val="-5"/>
        </w:rPr>
        <w:t>1 日开始征税，但是巴林、卡塔尔、科威特还没出台明确征税</w:t>
      </w:r>
      <w:r>
        <w:rPr>
          <w:rFonts w:ascii="SimSun" w:hAnsi="SimSun" w:eastAsia="SimSun" w:cs="SimSun"/>
          <w:sz w:val="24"/>
          <w:szCs w:val="24"/>
          <w:spacing w:val="-1"/>
        </w:rPr>
        <w:t>时间表。从表</w:t>
      </w:r>
      <w:r>
        <w:rPr>
          <w:rFonts w:ascii="SimSun" w:hAnsi="SimSun" w:eastAsia="SimSun" w:cs="SimSun"/>
          <w:sz w:val="24"/>
          <w:szCs w:val="24"/>
          <w:spacing w:val="-52"/>
        </w:rPr>
        <w:t xml:space="preserve"> </w:t>
      </w:r>
      <w:r>
        <w:rPr>
          <w:rFonts w:ascii="SimSun" w:hAnsi="SimSun" w:eastAsia="SimSun" w:cs="SimSun"/>
          <w:sz w:val="24"/>
          <w:szCs w:val="24"/>
          <w:spacing w:val="-1"/>
        </w:rPr>
        <w:t>4-5</w:t>
      </w:r>
      <w:r>
        <w:rPr>
          <w:rFonts w:ascii="SimSun" w:hAnsi="SimSun" w:eastAsia="SimSun" w:cs="SimSun"/>
          <w:sz w:val="24"/>
          <w:szCs w:val="24"/>
          <w:spacing w:val="-48"/>
        </w:rPr>
        <w:t xml:space="preserve"> </w:t>
      </w:r>
      <w:r>
        <w:rPr>
          <w:rFonts w:ascii="SimSun" w:hAnsi="SimSun" w:eastAsia="SimSun" w:cs="SimSun"/>
          <w:sz w:val="24"/>
          <w:szCs w:val="24"/>
          <w:spacing w:val="-1"/>
        </w:rPr>
        <w:t>可以看出，世界排名个人所得税率最低的前十个国家中，</w:t>
      </w:r>
      <w:r>
        <w:rPr>
          <w:rFonts w:ascii="SimSun" w:hAnsi="SimSun" w:eastAsia="SimSun" w:cs="SimSun"/>
          <w:sz w:val="24"/>
          <w:szCs w:val="24"/>
          <w:spacing w:val="-2"/>
        </w:rPr>
        <w:t>有一半是</w:t>
      </w:r>
      <w:r>
        <w:rPr>
          <w:rFonts w:ascii="SimSun" w:hAnsi="SimSun" w:eastAsia="SimSun" w:cs="SimSun"/>
          <w:sz w:val="24"/>
          <w:szCs w:val="24"/>
          <w:spacing w:val="-2"/>
        </w:rPr>
        <w:t>中东国家，中东消费者人均</w:t>
      </w:r>
      <w:r>
        <w:rPr>
          <w:rFonts w:ascii="SimSun" w:hAnsi="SimSun" w:eastAsia="SimSun" w:cs="SimSun"/>
          <w:sz w:val="24"/>
          <w:szCs w:val="24"/>
          <w:spacing w:val="-53"/>
        </w:rPr>
        <w:t xml:space="preserve"> </w:t>
      </w:r>
      <w:r>
        <w:rPr>
          <w:rFonts w:ascii="SimSun" w:hAnsi="SimSun" w:eastAsia="SimSun" w:cs="SimSun"/>
          <w:sz w:val="24"/>
          <w:szCs w:val="24"/>
          <w:spacing w:val="-2"/>
        </w:rPr>
        <w:t>GDP</w:t>
      </w:r>
      <w:r>
        <w:rPr>
          <w:rFonts w:ascii="SimSun" w:hAnsi="SimSun" w:eastAsia="SimSun" w:cs="SimSun"/>
          <w:sz w:val="24"/>
          <w:szCs w:val="24"/>
          <w:spacing w:val="-44"/>
        </w:rPr>
        <w:t xml:space="preserve"> </w:t>
      </w:r>
      <w:r>
        <w:rPr>
          <w:rFonts w:ascii="SimSun" w:hAnsi="SimSun" w:eastAsia="SimSun" w:cs="SimSun"/>
          <w:sz w:val="24"/>
          <w:szCs w:val="24"/>
          <w:spacing w:val="-2"/>
        </w:rPr>
        <w:t>高的同时</w:t>
      </w:r>
      <w:r>
        <w:rPr>
          <w:rFonts w:ascii="SimSun" w:hAnsi="SimSun" w:eastAsia="SimSun" w:cs="SimSun"/>
          <w:sz w:val="24"/>
          <w:szCs w:val="24"/>
          <w:spacing w:val="-3"/>
        </w:rPr>
        <w:t>还不缴纳个人所得税，实际可消费收入高，</w:t>
      </w:r>
    </w:p>
    <w:p>
      <w:pPr>
        <w:ind w:left="994"/>
        <w:spacing w:line="219" w:lineRule="auto"/>
        <w:rPr>
          <w:rFonts w:ascii="SimSun" w:hAnsi="SimSun" w:eastAsia="SimSun" w:cs="SimSun"/>
          <w:sz w:val="24"/>
          <w:szCs w:val="24"/>
        </w:rPr>
      </w:pPr>
      <w:r>
        <w:rPr>
          <w:rFonts w:ascii="SimSun" w:hAnsi="SimSun" w:eastAsia="SimSun" w:cs="SimSun"/>
          <w:sz w:val="24"/>
          <w:szCs w:val="24"/>
          <w:spacing w:val="-7"/>
        </w:rPr>
        <w:t>购买力强。</w:t>
      </w:r>
    </w:p>
    <w:p>
      <w:pPr>
        <w:ind w:left="3401"/>
        <w:spacing w:before="62" w:line="221"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36"/>
        </w:rPr>
        <w:t xml:space="preserve"> </w:t>
      </w:r>
      <w:r>
        <w:rPr>
          <w:rFonts w:ascii="SimSun" w:hAnsi="SimSun" w:eastAsia="SimSun" w:cs="SimSun"/>
          <w:sz w:val="21"/>
          <w:szCs w:val="21"/>
          <w:spacing w:val="-1"/>
        </w:rPr>
        <w:t>3-5 世界排名前十的低个人所得税率的国家</w:t>
      </w:r>
    </w:p>
    <w:p>
      <w:pPr>
        <w:spacing w:line="101" w:lineRule="auto"/>
        <w:rPr>
          <w:rFonts w:ascii="Arial"/>
          <w:sz w:val="2"/>
        </w:rPr>
      </w:pPr>
      <w:r>
        <w:rPr>
          <w:rFonts w:ascii="Arial"/>
          <w:sz w:val="2"/>
        </w:rPr>
      </w:r>
    </w:p>
    <w:tbl>
      <w:tblPr>
        <w:tblStyle w:val="TableNormal"/>
        <w:tblW w:w="8082" w:type="dxa"/>
        <w:tblInd w:w="148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35"/>
        <w:gridCol w:w="1560"/>
        <w:gridCol w:w="1699"/>
        <w:gridCol w:w="2307"/>
        <w:gridCol w:w="1281"/>
      </w:tblGrid>
      <w:tr>
        <w:trPr>
          <w:trHeight w:val="323" w:hRule="atLeast"/>
        </w:trPr>
        <w:tc>
          <w:tcPr>
            <w:tcW w:w="1235" w:type="dxa"/>
            <w:vAlign w:val="top"/>
          </w:tcPr>
          <w:p>
            <w:pPr>
              <w:pStyle w:val="TableText"/>
              <w:ind w:left="261"/>
              <w:spacing w:before="70" w:line="221" w:lineRule="auto"/>
              <w:rPr/>
            </w:pPr>
            <w:r>
              <w:rPr>
                <w:spacing w:val="-2"/>
              </w:rPr>
              <w:t>世界排名</w:t>
            </w:r>
          </w:p>
        </w:tc>
        <w:tc>
          <w:tcPr>
            <w:tcW w:w="1560" w:type="dxa"/>
            <w:vAlign w:val="top"/>
          </w:tcPr>
          <w:p>
            <w:pPr>
              <w:pStyle w:val="TableText"/>
              <w:ind w:left="128"/>
              <w:spacing w:before="71" w:line="220" w:lineRule="auto"/>
              <w:rPr/>
            </w:pPr>
            <w:r>
              <w:rPr>
                <w:spacing w:val="-4"/>
              </w:rPr>
              <w:t>国家或地区</w:t>
            </w:r>
          </w:p>
        </w:tc>
        <w:tc>
          <w:tcPr>
            <w:tcW w:w="1699" w:type="dxa"/>
            <w:vAlign w:val="top"/>
          </w:tcPr>
          <w:p>
            <w:pPr>
              <w:pStyle w:val="TableText"/>
              <w:ind w:left="313"/>
              <w:spacing w:before="70" w:line="220" w:lineRule="auto"/>
              <w:rPr/>
            </w:pPr>
            <w:r>
              <w:rPr>
                <w:spacing w:val="-1"/>
              </w:rPr>
              <w:t>个人所得税率</w:t>
            </w:r>
          </w:p>
        </w:tc>
        <w:tc>
          <w:tcPr>
            <w:tcW w:w="2307" w:type="dxa"/>
            <w:vAlign w:val="top"/>
          </w:tcPr>
          <w:p>
            <w:pPr>
              <w:pStyle w:val="TableText"/>
              <w:ind w:left="461"/>
              <w:spacing w:before="71" w:line="220" w:lineRule="auto"/>
              <w:rPr/>
            </w:pPr>
            <w:r>
              <w:rPr>
                <w:spacing w:val="-3"/>
              </w:rPr>
              <w:t>人均</w:t>
            </w:r>
            <w:r>
              <w:rPr>
                <w:spacing w:val="-35"/>
              </w:rPr>
              <w:t xml:space="preserve"> </w:t>
            </w:r>
            <w:r>
              <w:rPr>
                <w:spacing w:val="-3"/>
              </w:rPr>
              <w:t>GDP（美元）</w:t>
            </w:r>
          </w:p>
        </w:tc>
        <w:tc>
          <w:tcPr>
            <w:tcW w:w="1281" w:type="dxa"/>
            <w:vAlign w:val="top"/>
          </w:tcPr>
          <w:p>
            <w:pPr>
              <w:pStyle w:val="TableText"/>
              <w:ind w:left="114"/>
              <w:spacing w:before="71" w:line="220" w:lineRule="auto"/>
              <w:rPr/>
            </w:pPr>
            <w:r>
              <w:rPr>
                <w:spacing w:val="-2"/>
              </w:rPr>
              <w:t>所属地区</w:t>
            </w:r>
          </w:p>
        </w:tc>
      </w:tr>
      <w:tr>
        <w:trPr>
          <w:trHeight w:val="316" w:hRule="atLeast"/>
        </w:trPr>
        <w:tc>
          <w:tcPr>
            <w:tcW w:w="1235" w:type="dxa"/>
            <w:vAlign w:val="top"/>
          </w:tcPr>
          <w:p>
            <w:pPr>
              <w:pStyle w:val="TableText"/>
              <w:ind w:left="588"/>
              <w:spacing w:before="64" w:line="241" w:lineRule="auto"/>
              <w:rPr/>
            </w:pPr>
            <w:r>
              <w:rPr/>
              <w:t>1</w:t>
            </w:r>
          </w:p>
        </w:tc>
        <w:tc>
          <w:tcPr>
            <w:tcW w:w="1560" w:type="dxa"/>
            <w:vAlign w:val="top"/>
          </w:tcPr>
          <w:p>
            <w:pPr>
              <w:pStyle w:val="TableText"/>
              <w:ind w:left="117"/>
              <w:spacing w:before="64" w:line="220" w:lineRule="auto"/>
              <w:rPr/>
            </w:pPr>
            <w:r>
              <w:rPr>
                <w:spacing w:val="-3"/>
              </w:rPr>
              <w:t>百慕大</w:t>
            </w:r>
          </w:p>
        </w:tc>
        <w:tc>
          <w:tcPr>
            <w:tcW w:w="1699" w:type="dxa"/>
            <w:vAlign w:val="top"/>
          </w:tcPr>
          <w:p>
            <w:pPr>
              <w:pStyle w:val="TableText"/>
              <w:ind w:left="765"/>
              <w:spacing w:before="64"/>
              <w:rPr/>
            </w:pPr>
            <w:r>
              <w:rPr>
                <w:spacing w:val="-2"/>
              </w:rPr>
              <w:t>0%</w:t>
            </w:r>
          </w:p>
        </w:tc>
        <w:tc>
          <w:tcPr>
            <w:tcW w:w="2307" w:type="dxa"/>
            <w:vAlign w:val="top"/>
          </w:tcPr>
          <w:p>
            <w:pPr>
              <w:pStyle w:val="TableText"/>
              <w:ind w:left="933"/>
              <w:spacing w:before="64"/>
              <w:rPr/>
            </w:pPr>
            <w:r>
              <w:rPr>
                <w:spacing w:val="-2"/>
              </w:rPr>
              <w:t>91479</w:t>
            </w:r>
          </w:p>
        </w:tc>
        <w:tc>
          <w:tcPr>
            <w:tcW w:w="1281" w:type="dxa"/>
            <w:vAlign w:val="top"/>
          </w:tcPr>
          <w:p>
            <w:pPr>
              <w:pStyle w:val="TableText"/>
              <w:ind w:left="114"/>
              <w:spacing w:before="64" w:line="219" w:lineRule="auto"/>
              <w:rPr/>
            </w:pPr>
            <w:r>
              <w:rPr>
                <w:spacing w:val="-2"/>
              </w:rPr>
              <w:t>加勒比海</w:t>
            </w:r>
          </w:p>
        </w:tc>
      </w:tr>
      <w:tr>
        <w:trPr>
          <w:trHeight w:val="316" w:hRule="atLeast"/>
        </w:trPr>
        <w:tc>
          <w:tcPr>
            <w:tcW w:w="1235" w:type="dxa"/>
            <w:vAlign w:val="top"/>
          </w:tcPr>
          <w:p>
            <w:pPr>
              <w:pStyle w:val="TableText"/>
              <w:ind w:left="577"/>
              <w:spacing w:before="65" w:line="241" w:lineRule="auto"/>
              <w:rPr/>
            </w:pPr>
            <w:r>
              <w:rPr/>
              <w:t>2</w:t>
            </w:r>
          </w:p>
        </w:tc>
        <w:tc>
          <w:tcPr>
            <w:tcW w:w="1560" w:type="dxa"/>
            <w:vAlign w:val="top"/>
          </w:tcPr>
          <w:p>
            <w:pPr>
              <w:pStyle w:val="TableText"/>
              <w:ind w:left="113"/>
              <w:spacing w:before="65" w:line="220" w:lineRule="auto"/>
              <w:rPr/>
            </w:pPr>
            <w:r>
              <w:rPr>
                <w:spacing w:val="-3"/>
              </w:rPr>
              <w:t>卡塔尔</w:t>
            </w:r>
          </w:p>
        </w:tc>
        <w:tc>
          <w:tcPr>
            <w:tcW w:w="1699" w:type="dxa"/>
            <w:vAlign w:val="top"/>
          </w:tcPr>
          <w:p>
            <w:pPr>
              <w:pStyle w:val="TableText"/>
              <w:ind w:left="765"/>
              <w:spacing w:before="64"/>
              <w:rPr/>
            </w:pPr>
            <w:r>
              <w:rPr>
                <w:spacing w:val="-2"/>
              </w:rPr>
              <w:t>0%</w:t>
            </w:r>
          </w:p>
        </w:tc>
        <w:tc>
          <w:tcPr>
            <w:tcW w:w="2307" w:type="dxa"/>
            <w:vAlign w:val="top"/>
          </w:tcPr>
          <w:p>
            <w:pPr>
              <w:pStyle w:val="TableText"/>
              <w:ind w:left="934"/>
              <w:spacing w:before="64"/>
              <w:rPr/>
            </w:pPr>
            <w:r>
              <w:rPr>
                <w:spacing w:val="-2"/>
              </w:rPr>
              <w:t>60796</w:t>
            </w:r>
          </w:p>
        </w:tc>
        <w:tc>
          <w:tcPr>
            <w:tcW w:w="1281" w:type="dxa"/>
            <w:vAlign w:val="top"/>
          </w:tcPr>
          <w:p>
            <w:pPr>
              <w:pStyle w:val="TableText"/>
              <w:ind w:left="131"/>
              <w:spacing w:before="64" w:line="220" w:lineRule="auto"/>
              <w:rPr/>
            </w:pPr>
            <w:r>
              <w:rPr>
                <w:spacing w:val="-6"/>
              </w:rPr>
              <w:t>中东</w:t>
            </w:r>
          </w:p>
        </w:tc>
      </w:tr>
      <w:tr>
        <w:trPr>
          <w:trHeight w:val="316" w:hRule="atLeast"/>
        </w:trPr>
        <w:tc>
          <w:tcPr>
            <w:tcW w:w="1235" w:type="dxa"/>
            <w:vAlign w:val="top"/>
          </w:tcPr>
          <w:p>
            <w:pPr>
              <w:pStyle w:val="TableText"/>
              <w:ind w:left="579"/>
              <w:spacing w:before="65"/>
              <w:rPr/>
            </w:pPr>
            <w:r>
              <w:rPr/>
              <w:t>3</w:t>
            </w:r>
          </w:p>
        </w:tc>
        <w:tc>
          <w:tcPr>
            <w:tcW w:w="1560" w:type="dxa"/>
            <w:vAlign w:val="top"/>
          </w:tcPr>
          <w:p>
            <w:pPr>
              <w:pStyle w:val="TableText"/>
              <w:ind w:left="111"/>
              <w:spacing w:before="65" w:line="220" w:lineRule="auto"/>
              <w:rPr/>
            </w:pPr>
            <w:r>
              <w:rPr>
                <w:spacing w:val="-2"/>
              </w:rPr>
              <w:t>开曼群岛</w:t>
            </w:r>
          </w:p>
        </w:tc>
        <w:tc>
          <w:tcPr>
            <w:tcW w:w="1699" w:type="dxa"/>
            <w:vAlign w:val="top"/>
          </w:tcPr>
          <w:p>
            <w:pPr>
              <w:pStyle w:val="TableText"/>
              <w:ind w:left="765"/>
              <w:spacing w:before="65"/>
              <w:rPr/>
            </w:pPr>
            <w:r>
              <w:rPr>
                <w:spacing w:val="-2"/>
              </w:rPr>
              <w:t>0%</w:t>
            </w:r>
          </w:p>
        </w:tc>
        <w:tc>
          <w:tcPr>
            <w:tcW w:w="2307" w:type="dxa"/>
            <w:vAlign w:val="top"/>
          </w:tcPr>
          <w:p>
            <w:pPr>
              <w:pStyle w:val="TableText"/>
              <w:ind w:left="936"/>
              <w:spacing w:before="65"/>
              <w:rPr/>
            </w:pPr>
            <w:r>
              <w:rPr>
                <w:spacing w:val="-2"/>
              </w:rPr>
              <w:t>54827</w:t>
            </w:r>
          </w:p>
        </w:tc>
        <w:tc>
          <w:tcPr>
            <w:tcW w:w="1281" w:type="dxa"/>
            <w:vAlign w:val="top"/>
          </w:tcPr>
          <w:p>
            <w:pPr>
              <w:pStyle w:val="TableText"/>
              <w:ind w:left="114"/>
              <w:spacing w:before="65" w:line="219" w:lineRule="auto"/>
              <w:rPr/>
            </w:pPr>
            <w:r>
              <w:rPr>
                <w:spacing w:val="-2"/>
              </w:rPr>
              <w:t>加勒比海</w:t>
            </w:r>
          </w:p>
        </w:tc>
      </w:tr>
      <w:tr>
        <w:trPr>
          <w:trHeight w:val="316" w:hRule="atLeast"/>
        </w:trPr>
        <w:tc>
          <w:tcPr>
            <w:tcW w:w="1235" w:type="dxa"/>
            <w:vAlign w:val="top"/>
          </w:tcPr>
          <w:p>
            <w:pPr>
              <w:pStyle w:val="TableText"/>
              <w:ind w:left="574"/>
              <w:spacing w:before="66" w:line="241" w:lineRule="auto"/>
              <w:rPr/>
            </w:pPr>
            <w:r>
              <w:rPr/>
              <w:t>4</w:t>
            </w:r>
          </w:p>
        </w:tc>
        <w:tc>
          <w:tcPr>
            <w:tcW w:w="1560" w:type="dxa"/>
            <w:vAlign w:val="top"/>
          </w:tcPr>
          <w:p>
            <w:pPr>
              <w:pStyle w:val="TableText"/>
              <w:ind w:left="110"/>
              <w:spacing w:before="65" w:line="219" w:lineRule="auto"/>
              <w:rPr/>
            </w:pPr>
            <w:r>
              <w:rPr>
                <w:spacing w:val="-2"/>
              </w:rPr>
              <w:t>科威特</w:t>
            </w:r>
          </w:p>
        </w:tc>
        <w:tc>
          <w:tcPr>
            <w:tcW w:w="1699" w:type="dxa"/>
            <w:vAlign w:val="top"/>
          </w:tcPr>
          <w:p>
            <w:pPr>
              <w:pStyle w:val="TableText"/>
              <w:ind w:left="765"/>
              <w:spacing w:before="65"/>
              <w:rPr/>
            </w:pPr>
            <w:r>
              <w:rPr>
                <w:spacing w:val="-2"/>
              </w:rPr>
              <w:t>0%</w:t>
            </w:r>
          </w:p>
        </w:tc>
        <w:tc>
          <w:tcPr>
            <w:tcW w:w="2307" w:type="dxa"/>
            <w:vAlign w:val="top"/>
          </w:tcPr>
          <w:p>
            <w:pPr>
              <w:pStyle w:val="TableText"/>
              <w:ind w:left="936"/>
              <w:spacing w:before="65"/>
              <w:rPr/>
            </w:pPr>
            <w:r>
              <w:rPr>
                <w:spacing w:val="-2"/>
              </w:rPr>
              <w:t>30147</w:t>
            </w:r>
          </w:p>
        </w:tc>
        <w:tc>
          <w:tcPr>
            <w:tcW w:w="1281" w:type="dxa"/>
            <w:vAlign w:val="top"/>
          </w:tcPr>
          <w:p>
            <w:pPr>
              <w:pStyle w:val="TableText"/>
              <w:ind w:left="131"/>
              <w:spacing w:before="65" w:line="220" w:lineRule="auto"/>
              <w:rPr/>
            </w:pPr>
            <w:r>
              <w:rPr>
                <w:spacing w:val="-6"/>
              </w:rPr>
              <w:t>中东</w:t>
            </w:r>
          </w:p>
        </w:tc>
      </w:tr>
      <w:tr>
        <w:trPr>
          <w:trHeight w:val="317" w:hRule="atLeast"/>
        </w:trPr>
        <w:tc>
          <w:tcPr>
            <w:tcW w:w="1235" w:type="dxa"/>
            <w:vAlign w:val="top"/>
          </w:tcPr>
          <w:p>
            <w:pPr>
              <w:pStyle w:val="TableText"/>
              <w:ind w:left="579"/>
              <w:spacing w:before="67"/>
              <w:rPr/>
            </w:pPr>
            <w:r>
              <w:rPr/>
              <w:t>5</w:t>
            </w:r>
          </w:p>
        </w:tc>
        <w:tc>
          <w:tcPr>
            <w:tcW w:w="1560" w:type="dxa"/>
            <w:vAlign w:val="top"/>
          </w:tcPr>
          <w:p>
            <w:pPr>
              <w:pStyle w:val="TableText"/>
              <w:ind w:left="118"/>
              <w:spacing w:before="67" w:line="221" w:lineRule="auto"/>
              <w:rPr/>
            </w:pPr>
            <w:r>
              <w:rPr>
                <w:spacing w:val="-4"/>
              </w:rPr>
              <w:t>阿联酋</w:t>
            </w:r>
          </w:p>
        </w:tc>
        <w:tc>
          <w:tcPr>
            <w:tcW w:w="1699" w:type="dxa"/>
            <w:vAlign w:val="top"/>
          </w:tcPr>
          <w:p>
            <w:pPr>
              <w:pStyle w:val="TableText"/>
              <w:ind w:left="765"/>
              <w:spacing w:before="67"/>
              <w:rPr/>
            </w:pPr>
            <w:r>
              <w:rPr>
                <w:spacing w:val="-2"/>
              </w:rPr>
              <w:t>0%</w:t>
            </w:r>
          </w:p>
        </w:tc>
        <w:tc>
          <w:tcPr>
            <w:tcW w:w="2307" w:type="dxa"/>
            <w:vAlign w:val="top"/>
          </w:tcPr>
          <w:p>
            <w:pPr>
              <w:pStyle w:val="TableText"/>
              <w:ind w:left="935"/>
              <w:spacing w:before="67"/>
              <w:rPr/>
            </w:pPr>
            <w:r>
              <w:rPr>
                <w:spacing w:val="-2"/>
              </w:rPr>
              <w:t>25773</w:t>
            </w:r>
          </w:p>
        </w:tc>
        <w:tc>
          <w:tcPr>
            <w:tcW w:w="1281" w:type="dxa"/>
            <w:vAlign w:val="top"/>
          </w:tcPr>
          <w:p>
            <w:pPr>
              <w:pStyle w:val="TableText"/>
              <w:ind w:left="131"/>
              <w:spacing w:before="66" w:line="220" w:lineRule="auto"/>
              <w:rPr/>
            </w:pPr>
            <w:r>
              <w:rPr>
                <w:spacing w:val="-6"/>
              </w:rPr>
              <w:t>中东</w:t>
            </w:r>
          </w:p>
        </w:tc>
      </w:tr>
      <w:tr>
        <w:trPr>
          <w:trHeight w:val="319" w:hRule="atLeast"/>
        </w:trPr>
        <w:tc>
          <w:tcPr>
            <w:tcW w:w="1235" w:type="dxa"/>
            <w:vAlign w:val="top"/>
          </w:tcPr>
          <w:p>
            <w:pPr>
              <w:pStyle w:val="TableText"/>
              <w:ind w:left="576"/>
              <w:spacing w:before="69"/>
              <w:rPr/>
            </w:pPr>
            <w:r>
              <w:rPr/>
              <w:t>6</w:t>
            </w:r>
          </w:p>
        </w:tc>
        <w:tc>
          <w:tcPr>
            <w:tcW w:w="1560" w:type="dxa"/>
            <w:vAlign w:val="top"/>
          </w:tcPr>
          <w:p>
            <w:pPr>
              <w:pStyle w:val="TableText"/>
              <w:ind w:left="112"/>
              <w:spacing w:before="68" w:line="220" w:lineRule="auto"/>
              <w:rPr/>
            </w:pPr>
            <w:r>
              <w:rPr>
                <w:spacing w:val="-3"/>
              </w:rPr>
              <w:t>文莱</w:t>
            </w:r>
          </w:p>
        </w:tc>
        <w:tc>
          <w:tcPr>
            <w:tcW w:w="1699" w:type="dxa"/>
            <w:vAlign w:val="top"/>
          </w:tcPr>
          <w:p>
            <w:pPr>
              <w:pStyle w:val="TableText"/>
              <w:ind w:left="765"/>
              <w:spacing w:before="69"/>
              <w:rPr/>
            </w:pPr>
            <w:r>
              <w:rPr>
                <w:spacing w:val="-2"/>
              </w:rPr>
              <w:t>0%</w:t>
            </w:r>
          </w:p>
        </w:tc>
        <w:tc>
          <w:tcPr>
            <w:tcW w:w="2307" w:type="dxa"/>
            <w:vAlign w:val="top"/>
          </w:tcPr>
          <w:p>
            <w:pPr>
              <w:pStyle w:val="TableText"/>
              <w:ind w:left="935"/>
              <w:spacing w:before="69"/>
              <w:rPr/>
            </w:pPr>
            <w:r>
              <w:rPr>
                <w:spacing w:val="-2"/>
              </w:rPr>
              <w:t>25140</w:t>
            </w:r>
          </w:p>
        </w:tc>
        <w:tc>
          <w:tcPr>
            <w:tcW w:w="1281" w:type="dxa"/>
            <w:vAlign w:val="top"/>
          </w:tcPr>
          <w:p>
            <w:pPr>
              <w:pStyle w:val="TableText"/>
              <w:ind w:left="120"/>
              <w:spacing w:before="68" w:line="220" w:lineRule="auto"/>
              <w:rPr/>
            </w:pPr>
            <w:r>
              <w:rPr>
                <w:spacing w:val="-3"/>
              </w:rPr>
              <w:t>东南亚</w:t>
            </w:r>
          </w:p>
        </w:tc>
      </w:tr>
      <w:tr>
        <w:trPr>
          <w:trHeight w:val="316" w:hRule="atLeast"/>
        </w:trPr>
        <w:tc>
          <w:tcPr>
            <w:tcW w:w="1235" w:type="dxa"/>
            <w:vAlign w:val="top"/>
          </w:tcPr>
          <w:p>
            <w:pPr>
              <w:pStyle w:val="TableText"/>
              <w:ind w:left="579"/>
              <w:spacing w:before="66"/>
              <w:rPr/>
            </w:pPr>
            <w:r>
              <w:rPr/>
              <w:t>7</w:t>
            </w:r>
          </w:p>
        </w:tc>
        <w:tc>
          <w:tcPr>
            <w:tcW w:w="1560" w:type="dxa"/>
            <w:vAlign w:val="top"/>
          </w:tcPr>
          <w:p>
            <w:pPr>
              <w:pStyle w:val="TableText"/>
              <w:ind w:left="130"/>
              <w:spacing w:before="67" w:line="220" w:lineRule="auto"/>
              <w:rPr/>
            </w:pPr>
            <w:r>
              <w:rPr>
                <w:spacing w:val="-6"/>
              </w:rPr>
              <w:t>巴哈马</w:t>
            </w:r>
          </w:p>
        </w:tc>
        <w:tc>
          <w:tcPr>
            <w:tcW w:w="1699" w:type="dxa"/>
            <w:vAlign w:val="top"/>
          </w:tcPr>
          <w:p>
            <w:pPr>
              <w:pStyle w:val="TableText"/>
              <w:ind w:left="765"/>
              <w:spacing w:before="66"/>
              <w:rPr/>
            </w:pPr>
            <w:r>
              <w:rPr>
                <w:spacing w:val="-2"/>
              </w:rPr>
              <w:t>0%</w:t>
            </w:r>
          </w:p>
        </w:tc>
        <w:tc>
          <w:tcPr>
            <w:tcW w:w="2307" w:type="dxa"/>
            <w:vAlign w:val="top"/>
          </w:tcPr>
          <w:p>
            <w:pPr>
              <w:pStyle w:val="TableText"/>
              <w:ind w:left="935"/>
              <w:spacing w:before="66"/>
              <w:rPr/>
            </w:pPr>
            <w:r>
              <w:rPr>
                <w:spacing w:val="-2"/>
              </w:rPr>
              <w:t>20690</w:t>
            </w:r>
          </w:p>
        </w:tc>
        <w:tc>
          <w:tcPr>
            <w:tcW w:w="1281" w:type="dxa"/>
            <w:vAlign w:val="top"/>
          </w:tcPr>
          <w:p>
            <w:pPr>
              <w:pStyle w:val="TableText"/>
              <w:ind w:left="114"/>
              <w:spacing w:before="66" w:line="219" w:lineRule="auto"/>
              <w:rPr/>
            </w:pPr>
            <w:r>
              <w:rPr>
                <w:spacing w:val="-2"/>
              </w:rPr>
              <w:t>加勒比海</w:t>
            </w:r>
          </w:p>
        </w:tc>
      </w:tr>
      <w:tr>
        <w:trPr>
          <w:trHeight w:val="316" w:hRule="atLeast"/>
        </w:trPr>
        <w:tc>
          <w:tcPr>
            <w:tcW w:w="1235" w:type="dxa"/>
            <w:vAlign w:val="top"/>
          </w:tcPr>
          <w:p>
            <w:pPr>
              <w:pStyle w:val="TableText"/>
              <w:ind w:left="576"/>
              <w:spacing w:before="67"/>
              <w:rPr/>
            </w:pPr>
            <w:r>
              <w:rPr/>
              <w:t>8</w:t>
            </w:r>
          </w:p>
        </w:tc>
        <w:tc>
          <w:tcPr>
            <w:tcW w:w="1560" w:type="dxa"/>
            <w:vAlign w:val="top"/>
          </w:tcPr>
          <w:p>
            <w:pPr>
              <w:pStyle w:val="TableText"/>
              <w:ind w:left="130"/>
              <w:spacing w:before="67" w:line="220" w:lineRule="auto"/>
              <w:rPr/>
            </w:pPr>
            <w:r>
              <w:rPr>
                <w:spacing w:val="-7"/>
              </w:rPr>
              <w:t>巴林</w:t>
            </w:r>
          </w:p>
        </w:tc>
        <w:tc>
          <w:tcPr>
            <w:tcW w:w="1699" w:type="dxa"/>
            <w:vAlign w:val="top"/>
          </w:tcPr>
          <w:p>
            <w:pPr>
              <w:pStyle w:val="TableText"/>
              <w:ind w:left="765"/>
              <w:spacing w:before="67"/>
              <w:rPr/>
            </w:pPr>
            <w:r>
              <w:rPr>
                <w:spacing w:val="-2"/>
              </w:rPr>
              <w:t>0%</w:t>
            </w:r>
          </w:p>
        </w:tc>
        <w:tc>
          <w:tcPr>
            <w:tcW w:w="2307" w:type="dxa"/>
            <w:vAlign w:val="top"/>
          </w:tcPr>
          <w:p>
            <w:pPr>
              <w:pStyle w:val="TableText"/>
              <w:ind w:left="946"/>
              <w:spacing w:before="67"/>
              <w:rPr/>
            </w:pPr>
            <w:r>
              <w:rPr>
                <w:spacing w:val="-4"/>
              </w:rPr>
              <w:t>18128</w:t>
            </w:r>
          </w:p>
        </w:tc>
        <w:tc>
          <w:tcPr>
            <w:tcW w:w="1281" w:type="dxa"/>
            <w:vAlign w:val="top"/>
          </w:tcPr>
          <w:p>
            <w:pPr>
              <w:pStyle w:val="TableText"/>
              <w:ind w:left="131"/>
              <w:spacing w:before="67" w:line="220" w:lineRule="auto"/>
              <w:rPr/>
            </w:pPr>
            <w:r>
              <w:rPr>
                <w:spacing w:val="-6"/>
              </w:rPr>
              <w:t>中东</w:t>
            </w:r>
          </w:p>
        </w:tc>
      </w:tr>
      <w:tr>
        <w:trPr>
          <w:trHeight w:val="316" w:hRule="atLeast"/>
        </w:trPr>
        <w:tc>
          <w:tcPr>
            <w:tcW w:w="1235" w:type="dxa"/>
            <w:vAlign w:val="top"/>
          </w:tcPr>
          <w:p>
            <w:pPr>
              <w:pStyle w:val="TableText"/>
              <w:ind w:left="576"/>
              <w:spacing w:before="67"/>
              <w:rPr/>
            </w:pPr>
            <w:r>
              <w:rPr/>
              <w:t>9</w:t>
            </w:r>
          </w:p>
        </w:tc>
        <w:tc>
          <w:tcPr>
            <w:tcW w:w="1560" w:type="dxa"/>
            <w:vAlign w:val="top"/>
          </w:tcPr>
          <w:p>
            <w:pPr>
              <w:pStyle w:val="TableText"/>
              <w:ind w:left="112"/>
              <w:spacing w:before="67" w:line="219" w:lineRule="auto"/>
              <w:rPr/>
            </w:pPr>
            <w:r>
              <w:rPr>
                <w:spacing w:val="-2"/>
              </w:rPr>
              <w:t>沙特阿拉伯</w:t>
            </w:r>
          </w:p>
        </w:tc>
        <w:tc>
          <w:tcPr>
            <w:tcW w:w="1699" w:type="dxa"/>
            <w:vAlign w:val="top"/>
          </w:tcPr>
          <w:p>
            <w:pPr>
              <w:pStyle w:val="TableText"/>
              <w:ind w:left="765"/>
              <w:spacing w:before="67"/>
              <w:rPr/>
            </w:pPr>
            <w:r>
              <w:rPr>
                <w:spacing w:val="-2"/>
              </w:rPr>
              <w:t>0%</w:t>
            </w:r>
          </w:p>
        </w:tc>
        <w:tc>
          <w:tcPr>
            <w:tcW w:w="2307" w:type="dxa"/>
            <w:vAlign w:val="top"/>
          </w:tcPr>
          <w:p>
            <w:pPr>
              <w:pStyle w:val="TableText"/>
              <w:ind w:left="946"/>
              <w:spacing w:before="67"/>
              <w:rPr/>
            </w:pPr>
            <w:r>
              <w:rPr>
                <w:spacing w:val="-4"/>
              </w:rPr>
              <w:t>17820</w:t>
            </w:r>
          </w:p>
        </w:tc>
        <w:tc>
          <w:tcPr>
            <w:tcW w:w="1281" w:type="dxa"/>
            <w:vAlign w:val="top"/>
          </w:tcPr>
          <w:p>
            <w:pPr>
              <w:pStyle w:val="TableText"/>
              <w:ind w:left="131"/>
              <w:spacing w:before="67" w:line="220" w:lineRule="auto"/>
              <w:rPr/>
            </w:pPr>
            <w:r>
              <w:rPr>
                <w:spacing w:val="-6"/>
              </w:rPr>
              <w:t>中东</w:t>
            </w:r>
          </w:p>
        </w:tc>
      </w:tr>
      <w:tr>
        <w:trPr>
          <w:trHeight w:val="321" w:hRule="atLeast"/>
        </w:trPr>
        <w:tc>
          <w:tcPr>
            <w:tcW w:w="1235" w:type="dxa"/>
            <w:vAlign w:val="top"/>
          </w:tcPr>
          <w:p>
            <w:pPr>
              <w:pStyle w:val="TableText"/>
              <w:ind w:left="545"/>
              <w:spacing w:before="68"/>
              <w:rPr/>
            </w:pPr>
            <w:r>
              <w:rPr>
                <w:spacing w:val="-5"/>
              </w:rPr>
              <w:t>10</w:t>
            </w:r>
          </w:p>
        </w:tc>
        <w:tc>
          <w:tcPr>
            <w:tcW w:w="1560" w:type="dxa"/>
            <w:vAlign w:val="top"/>
          </w:tcPr>
          <w:p>
            <w:pPr>
              <w:pStyle w:val="TableText"/>
              <w:ind w:left="118"/>
              <w:spacing w:before="68" w:line="221" w:lineRule="auto"/>
              <w:rPr/>
            </w:pPr>
            <w:r>
              <w:rPr>
                <w:spacing w:val="-4"/>
              </w:rPr>
              <w:t>阿曼</w:t>
            </w:r>
          </w:p>
        </w:tc>
        <w:tc>
          <w:tcPr>
            <w:tcW w:w="1699" w:type="dxa"/>
            <w:vAlign w:val="top"/>
          </w:tcPr>
          <w:p>
            <w:pPr>
              <w:pStyle w:val="TableText"/>
              <w:ind w:left="765"/>
              <w:spacing w:before="68"/>
              <w:rPr/>
            </w:pPr>
            <w:r>
              <w:rPr>
                <w:spacing w:val="-2"/>
              </w:rPr>
              <w:t>0%</w:t>
            </w:r>
          </w:p>
        </w:tc>
        <w:tc>
          <w:tcPr>
            <w:tcW w:w="2307" w:type="dxa"/>
            <w:vAlign w:val="top"/>
          </w:tcPr>
          <w:p>
            <w:pPr>
              <w:pStyle w:val="TableText"/>
              <w:ind w:left="946"/>
              <w:spacing w:before="68"/>
              <w:rPr/>
            </w:pPr>
            <w:r>
              <w:rPr>
                <w:spacing w:val="-4"/>
              </w:rPr>
              <w:t>12472</w:t>
            </w:r>
          </w:p>
        </w:tc>
        <w:tc>
          <w:tcPr>
            <w:tcW w:w="1281" w:type="dxa"/>
            <w:vAlign w:val="top"/>
          </w:tcPr>
          <w:p>
            <w:pPr>
              <w:pStyle w:val="TableText"/>
              <w:ind w:left="131"/>
              <w:spacing w:before="68" w:line="220" w:lineRule="auto"/>
              <w:rPr/>
            </w:pPr>
            <w:r>
              <w:rPr>
                <w:spacing w:val="-6"/>
              </w:rPr>
              <w:t>中东</w:t>
            </w:r>
          </w:p>
        </w:tc>
      </w:tr>
    </w:tbl>
    <w:p>
      <w:pPr>
        <w:ind w:left="1452"/>
        <w:spacing w:before="63" w:line="213" w:lineRule="auto"/>
        <w:rPr>
          <w:rFonts w:ascii="Times New Roman" w:hAnsi="Times New Roman" w:eastAsia="Times New Roman" w:cs="Times New Roman"/>
          <w:sz w:val="18"/>
          <w:szCs w:val="18"/>
        </w:rPr>
      </w:pPr>
      <w:r>
        <w:rPr>
          <w:rFonts w:ascii="SimSun" w:hAnsi="SimSun" w:eastAsia="SimSun" w:cs="SimSun"/>
          <w:sz w:val="18"/>
          <w:szCs w:val="18"/>
        </w:rPr>
        <w:t>资料来源：</w:t>
      </w:r>
      <w:r>
        <w:rPr>
          <w:rFonts w:ascii="Times New Roman" w:hAnsi="Times New Roman" w:eastAsia="Times New Roman" w:cs="Times New Roman"/>
          <w:sz w:val="18"/>
          <w:szCs w:val="18"/>
        </w:rPr>
        <w:t>Howmuch. </w:t>
      </w:r>
      <w:hyperlink w:history="true" r:id="rId102">
        <w:r>
          <w:rPr>
            <w:rFonts w:ascii="Times New Roman" w:hAnsi="Times New Roman" w:eastAsia="Times New Roman" w:cs="Times New Roman"/>
            <w:sz w:val="18"/>
            <w:szCs w:val="18"/>
          </w:rPr>
          <w:t>http://howmuch.net/articles/world-map-of-personal-</w:t>
        </w:r>
        <w:r>
          <w:rPr>
            <w:rFonts w:ascii="Times New Roman" w:hAnsi="Times New Roman" w:eastAsia="Times New Roman" w:cs="Times New Roman"/>
            <w:sz w:val="18"/>
            <w:szCs w:val="18"/>
            <w:spacing w:val="-1"/>
          </w:rPr>
          <w:t>income-tax-havens</w:t>
        </w:r>
      </w:hyperlink>
    </w:p>
    <w:p>
      <w:pPr>
        <w:spacing w:line="277" w:lineRule="auto"/>
        <w:rPr>
          <w:rFonts w:ascii="Arial"/>
          <w:sz w:val="21"/>
        </w:rPr>
      </w:pPr>
      <w:r/>
    </w:p>
    <w:p>
      <w:pPr>
        <w:ind w:left="1478"/>
        <w:spacing w:before="79" w:line="219" w:lineRule="auto"/>
        <w:outlineLvl w:val="2"/>
        <w:rPr>
          <w:rFonts w:ascii="SimSun" w:hAnsi="SimSun" w:eastAsia="SimSun" w:cs="SimSun"/>
          <w:sz w:val="24"/>
          <w:szCs w:val="24"/>
        </w:rPr>
      </w:pPr>
      <w:bookmarkStart w:name="bookmark36" w:id="56"/>
      <w:bookmarkEnd w:id="56"/>
      <w:r>
        <w:rPr>
          <w:rFonts w:ascii="SimSun" w:hAnsi="SimSun" w:eastAsia="SimSun" w:cs="SimSun"/>
          <w:sz w:val="24"/>
          <w:szCs w:val="24"/>
          <w:b/>
          <w:bCs/>
          <w:spacing w:val="-3"/>
        </w:rPr>
        <w:t>三、社会环境</w:t>
      </w:r>
    </w:p>
    <w:p>
      <w:pPr>
        <w:spacing w:line="252" w:lineRule="auto"/>
        <w:rPr>
          <w:rFonts w:ascii="Arial"/>
          <w:sz w:val="21"/>
        </w:rPr>
      </w:pPr>
      <w:r/>
    </w:p>
    <w:p>
      <w:pPr>
        <w:ind w:left="1518"/>
        <w:spacing w:before="79" w:line="221" w:lineRule="auto"/>
        <w:rPr>
          <w:rFonts w:ascii="SimSun" w:hAnsi="SimSun" w:eastAsia="SimSun" w:cs="SimSun"/>
          <w:sz w:val="24"/>
          <w:szCs w:val="24"/>
        </w:rPr>
      </w:pPr>
      <w:r>
        <w:rPr>
          <w:rFonts w:ascii="SimSun" w:hAnsi="SimSun" w:eastAsia="SimSun" w:cs="SimSun"/>
          <w:sz w:val="24"/>
          <w:szCs w:val="24"/>
          <w:spacing w:val="-7"/>
        </w:rPr>
        <w:t>(一)人口及文化</w:t>
      </w:r>
    </w:p>
    <w:p>
      <w:pPr>
        <w:ind w:left="999" w:right="98" w:firstLine="499"/>
        <w:spacing w:before="172" w:line="354" w:lineRule="auto"/>
        <w:rPr>
          <w:rFonts w:ascii="SimSun" w:hAnsi="SimSun" w:eastAsia="SimSun" w:cs="SimSun"/>
          <w:sz w:val="24"/>
          <w:szCs w:val="24"/>
        </w:rPr>
      </w:pPr>
      <w:r>
        <w:rPr>
          <w:rFonts w:ascii="SimSun" w:hAnsi="SimSun" w:eastAsia="SimSun" w:cs="SimSun"/>
          <w:sz w:val="24"/>
          <w:szCs w:val="24"/>
          <w:spacing w:val="-2"/>
        </w:rPr>
        <w:t>中东地区包括</w:t>
      </w:r>
      <w:r>
        <w:rPr>
          <w:rFonts w:ascii="SimSun" w:hAnsi="SimSun" w:eastAsia="SimSun" w:cs="SimSun"/>
          <w:sz w:val="24"/>
          <w:szCs w:val="24"/>
          <w:spacing w:val="-19"/>
        </w:rPr>
        <w:t xml:space="preserve"> </w:t>
      </w:r>
      <w:r>
        <w:rPr>
          <w:rFonts w:ascii="SimSun" w:hAnsi="SimSun" w:eastAsia="SimSun" w:cs="SimSun"/>
          <w:sz w:val="24"/>
          <w:szCs w:val="24"/>
          <w:spacing w:val="-2"/>
        </w:rPr>
        <w:t>16</w:t>
      </w:r>
      <w:r>
        <w:rPr>
          <w:rFonts w:ascii="SimSun" w:hAnsi="SimSun" w:eastAsia="SimSun" w:cs="SimSun"/>
          <w:sz w:val="24"/>
          <w:szCs w:val="24"/>
          <w:spacing w:val="-50"/>
        </w:rPr>
        <w:t xml:space="preserve"> </w:t>
      </w:r>
      <w:r>
        <w:rPr>
          <w:rFonts w:ascii="SimSun" w:hAnsi="SimSun" w:eastAsia="SimSun" w:cs="SimSun"/>
          <w:sz w:val="24"/>
          <w:szCs w:val="24"/>
          <w:spacing w:val="-2"/>
        </w:rPr>
        <w:t>个国家，总人口达43175</w:t>
      </w:r>
      <w:r>
        <w:rPr>
          <w:rFonts w:ascii="SimSun" w:hAnsi="SimSun" w:eastAsia="SimSun" w:cs="SimSun"/>
          <w:sz w:val="24"/>
          <w:szCs w:val="24"/>
          <w:spacing w:val="-45"/>
        </w:rPr>
        <w:t xml:space="preserve"> </w:t>
      </w:r>
      <w:r>
        <w:rPr>
          <w:rFonts w:ascii="SimSun" w:hAnsi="SimSun" w:eastAsia="SimSun" w:cs="SimSun"/>
          <w:sz w:val="24"/>
          <w:szCs w:val="24"/>
          <w:spacing w:val="-2"/>
        </w:rPr>
        <w:t>万，其中埃及人口近</w:t>
      </w:r>
      <w:r>
        <w:rPr>
          <w:rFonts w:ascii="SimSun" w:hAnsi="SimSun" w:eastAsia="SimSun" w:cs="SimSun"/>
          <w:sz w:val="24"/>
          <w:szCs w:val="24"/>
          <w:spacing w:val="-33"/>
        </w:rPr>
        <w:t xml:space="preserve"> </w:t>
      </w:r>
      <w:r>
        <w:rPr>
          <w:rFonts w:ascii="SimSun" w:hAnsi="SimSun" w:eastAsia="SimSun" w:cs="SimSun"/>
          <w:sz w:val="24"/>
          <w:szCs w:val="24"/>
          <w:spacing w:val="-2"/>
        </w:rPr>
        <w:t>1</w:t>
      </w:r>
      <w:r>
        <w:rPr>
          <w:rFonts w:ascii="SimSun" w:hAnsi="SimSun" w:eastAsia="SimSun" w:cs="SimSun"/>
          <w:sz w:val="24"/>
          <w:szCs w:val="24"/>
          <w:spacing w:val="-49"/>
        </w:rPr>
        <w:t xml:space="preserve"> </w:t>
      </w:r>
      <w:r>
        <w:rPr>
          <w:rFonts w:ascii="SimSun" w:hAnsi="SimSun" w:eastAsia="SimSun" w:cs="SimSun"/>
          <w:sz w:val="24"/>
          <w:szCs w:val="24"/>
          <w:spacing w:val="-2"/>
        </w:rPr>
        <w:t>亿，占中东人口</w:t>
      </w:r>
      <w:r>
        <w:rPr>
          <w:rFonts w:ascii="SimSun" w:hAnsi="SimSun" w:eastAsia="SimSun" w:cs="SimSun"/>
          <w:sz w:val="24"/>
          <w:szCs w:val="24"/>
          <w:spacing w:val="-2"/>
        </w:rPr>
        <w:t>22.73%。中东处于三洲交界处，主要是人种是白色人种，东西方文化在此频繁交流，</w:t>
      </w:r>
    </w:p>
    <w:p>
      <w:pPr>
        <w:ind w:left="995" w:right="219" w:hanging="1"/>
        <w:spacing w:before="4" w:line="353" w:lineRule="auto"/>
        <w:rPr>
          <w:rFonts w:ascii="SimSun" w:hAnsi="SimSun" w:eastAsia="SimSun" w:cs="SimSun"/>
          <w:sz w:val="24"/>
          <w:szCs w:val="24"/>
        </w:rPr>
      </w:pPr>
      <w:r>
        <w:rPr>
          <w:rFonts w:ascii="SimSun" w:hAnsi="SimSun" w:eastAsia="SimSun" w:cs="SimSun"/>
          <w:sz w:val="24"/>
          <w:szCs w:val="24"/>
        </w:rPr>
        <w:t>但是还是仍然保持着自己的宗教信仰和风俗习惯，信仰伊斯兰教</w:t>
      </w:r>
      <w:r>
        <w:rPr>
          <w:rFonts w:ascii="SimSun" w:hAnsi="SimSun" w:eastAsia="SimSun" w:cs="SimSun"/>
          <w:sz w:val="24"/>
          <w:szCs w:val="24"/>
          <w:spacing w:val="-1"/>
        </w:rPr>
        <w:t>占大多数，少数居民</w:t>
      </w:r>
      <w:r>
        <w:rPr>
          <w:rFonts w:ascii="SimSun" w:hAnsi="SimSun" w:eastAsia="SimSun" w:cs="SimSun"/>
          <w:sz w:val="24"/>
          <w:szCs w:val="24"/>
        </w:rPr>
        <w:t>信仰基督教、犹太教和其他宗教，文化冲突和宗教差异也是</w:t>
      </w:r>
      <w:r>
        <w:rPr>
          <w:rFonts w:ascii="SimSun" w:hAnsi="SimSun" w:eastAsia="SimSun" w:cs="SimSun"/>
          <w:sz w:val="24"/>
          <w:szCs w:val="24"/>
          <w:spacing w:val="-1"/>
        </w:rPr>
        <w:t>导致中东地区不安定的原</w:t>
      </w:r>
      <w:r>
        <w:rPr>
          <w:rFonts w:ascii="SimSun" w:hAnsi="SimSun" w:eastAsia="SimSun" w:cs="SimSun"/>
          <w:sz w:val="24"/>
          <w:szCs w:val="24"/>
          <w:spacing w:val="-12"/>
        </w:rPr>
        <w:t>因。</w:t>
      </w:r>
    </w:p>
    <w:p>
      <w:pPr>
        <w:ind w:left="1518"/>
        <w:spacing w:line="220" w:lineRule="auto"/>
        <w:rPr>
          <w:rFonts w:ascii="SimSun" w:hAnsi="SimSun" w:eastAsia="SimSun" w:cs="SimSun"/>
          <w:sz w:val="24"/>
          <w:szCs w:val="24"/>
        </w:rPr>
      </w:pPr>
      <w:r>
        <w:rPr>
          <w:rFonts w:ascii="SimSun" w:hAnsi="SimSun" w:eastAsia="SimSun" w:cs="SimSun"/>
          <w:sz w:val="24"/>
          <w:szCs w:val="24"/>
          <w:spacing w:val="-8"/>
        </w:rPr>
        <w:t>(二)投资环境</w:t>
      </w:r>
    </w:p>
    <w:p>
      <w:pPr>
        <w:ind w:left="997" w:right="219" w:firstLine="501"/>
        <w:spacing w:before="175" w:line="354" w:lineRule="auto"/>
        <w:rPr>
          <w:rFonts w:ascii="SimSun" w:hAnsi="SimSun" w:eastAsia="SimSun" w:cs="SimSun"/>
          <w:sz w:val="24"/>
          <w:szCs w:val="24"/>
        </w:rPr>
      </w:pPr>
      <w:r>
        <w:rPr>
          <w:rFonts w:ascii="SimSun" w:hAnsi="SimSun" w:eastAsia="SimSun" w:cs="SimSun"/>
          <w:sz w:val="24"/>
          <w:szCs w:val="24"/>
          <w:spacing w:val="-1"/>
        </w:rPr>
        <w:t>中东地区以石油而闻名，所以一直以来受投资者追捧。但是，随着石油价格下跌</w:t>
      </w:r>
      <w:r>
        <w:rPr>
          <w:rFonts w:ascii="SimSun" w:hAnsi="SimSun" w:eastAsia="SimSun" w:cs="SimSun"/>
          <w:sz w:val="24"/>
          <w:szCs w:val="24"/>
        </w:rPr>
        <w:t>和世界能源多元化，中东国家也意识到不能仅仅依靠石油</w:t>
      </w:r>
      <w:r>
        <w:rPr>
          <w:rFonts w:ascii="SimSun" w:hAnsi="SimSun" w:eastAsia="SimSun" w:cs="SimSun"/>
          <w:sz w:val="24"/>
          <w:szCs w:val="24"/>
          <w:spacing w:val="-1"/>
        </w:rPr>
        <w:t>支撑国家经济发展，要让经</w:t>
      </w:r>
      <w:r>
        <w:rPr>
          <w:rFonts w:ascii="SimSun" w:hAnsi="SimSun" w:eastAsia="SimSun" w:cs="SimSun"/>
          <w:sz w:val="24"/>
          <w:szCs w:val="24"/>
          <w:spacing w:val="-1"/>
        </w:rPr>
        <w:t>济发展多元化，所以中东国家政府也相继出台政策支持其他产业发</w:t>
      </w:r>
      <w:r>
        <w:rPr>
          <w:rFonts w:ascii="SimSun" w:hAnsi="SimSun" w:eastAsia="SimSun" w:cs="SimSun"/>
          <w:sz w:val="24"/>
          <w:szCs w:val="24"/>
          <w:spacing w:val="-2"/>
        </w:rPr>
        <w:t>展，例如旅游业、</w:t>
      </w:r>
    </w:p>
    <w:p>
      <w:pPr>
        <w:ind w:left="995" w:right="38" w:firstLine="2"/>
        <w:spacing w:before="1" w:line="354" w:lineRule="auto"/>
        <w:rPr>
          <w:rFonts w:ascii="SimSun" w:hAnsi="SimSun" w:eastAsia="SimSun" w:cs="SimSun"/>
          <w:sz w:val="24"/>
          <w:szCs w:val="24"/>
        </w:rPr>
      </w:pPr>
      <w:r>
        <w:rPr>
          <w:rFonts w:ascii="SimSun" w:hAnsi="SimSun" w:eastAsia="SimSun" w:cs="SimSun"/>
          <w:sz w:val="24"/>
          <w:szCs w:val="24"/>
          <w:spacing w:val="-1"/>
        </w:rPr>
        <w:t>金融和制造业等来支持国内经济发展和吸引外资。消费</w:t>
      </w:r>
      <w:r>
        <w:rPr>
          <w:rFonts w:ascii="SimSun" w:hAnsi="SimSun" w:eastAsia="SimSun" w:cs="SimSun"/>
          <w:sz w:val="24"/>
          <w:szCs w:val="24"/>
          <w:spacing w:val="-2"/>
        </w:rPr>
        <w:t>者支出排名中东第</w:t>
      </w:r>
      <w:r>
        <w:rPr>
          <w:rFonts w:ascii="SimSun" w:hAnsi="SimSun" w:eastAsia="SimSun" w:cs="SimSun"/>
          <w:sz w:val="24"/>
          <w:szCs w:val="24"/>
          <w:spacing w:val="-50"/>
        </w:rPr>
        <w:t xml:space="preserve"> </w:t>
      </w:r>
      <w:r>
        <w:rPr>
          <w:rFonts w:ascii="SimSun" w:hAnsi="SimSun" w:eastAsia="SimSun" w:cs="SimSun"/>
          <w:sz w:val="24"/>
          <w:szCs w:val="24"/>
          <w:spacing w:val="-2"/>
        </w:rPr>
        <w:t>4</w:t>
      </w:r>
      <w:r>
        <w:rPr>
          <w:rFonts w:ascii="SimSun" w:hAnsi="SimSun" w:eastAsia="SimSun" w:cs="SimSun"/>
          <w:sz w:val="24"/>
          <w:szCs w:val="24"/>
          <w:spacing w:val="-31"/>
        </w:rPr>
        <w:t xml:space="preserve"> </w:t>
      </w:r>
      <w:r>
        <w:rPr>
          <w:rFonts w:ascii="SimSun" w:hAnsi="SimSun" w:eastAsia="SimSun" w:cs="SimSun"/>
          <w:sz w:val="24"/>
          <w:szCs w:val="24"/>
          <w:spacing w:val="-2"/>
        </w:rPr>
        <w:t>的沙特阿</w:t>
      </w:r>
      <w:r>
        <w:rPr>
          <w:rFonts w:ascii="SimSun" w:hAnsi="SimSun" w:eastAsia="SimSun" w:cs="SimSun"/>
          <w:sz w:val="24"/>
          <w:szCs w:val="24"/>
        </w:rPr>
        <w:t>拉伯，因为人口成长及经济可持续发展所需，</w:t>
      </w:r>
      <w:r>
        <w:rPr>
          <w:rFonts w:ascii="SimSun" w:hAnsi="SimSun" w:eastAsia="SimSun" w:cs="SimSun"/>
          <w:sz w:val="24"/>
          <w:szCs w:val="24"/>
          <w:spacing w:val="-1"/>
        </w:rPr>
        <w:t>已宣布投入基础建设之总金额高达</w:t>
      </w:r>
      <w:r>
        <w:rPr>
          <w:rFonts w:ascii="SimSun" w:hAnsi="SimSun" w:eastAsia="SimSun" w:cs="SimSun"/>
          <w:sz w:val="24"/>
          <w:szCs w:val="24"/>
          <w:spacing w:val="-48"/>
        </w:rPr>
        <w:t xml:space="preserve"> </w:t>
      </w:r>
      <w:r>
        <w:rPr>
          <w:rFonts w:ascii="SimSun" w:hAnsi="SimSun" w:eastAsia="SimSun" w:cs="SimSun"/>
          <w:sz w:val="24"/>
          <w:szCs w:val="24"/>
          <w:spacing w:val="-1"/>
        </w:rPr>
        <w:t>8,620</w:t>
      </w:r>
      <w:r>
        <w:rPr>
          <w:rFonts w:ascii="SimSun" w:hAnsi="SimSun" w:eastAsia="SimSun" w:cs="SimSun"/>
          <w:sz w:val="24"/>
          <w:szCs w:val="24"/>
        </w:rPr>
        <w:t>亿美元，并在全国兴建六座含港口、工商、金融、住宅、休闲</w:t>
      </w:r>
      <w:r>
        <w:rPr>
          <w:rFonts w:ascii="SimSun" w:hAnsi="SimSun" w:eastAsia="SimSun" w:cs="SimSun"/>
          <w:sz w:val="24"/>
          <w:szCs w:val="24"/>
          <w:spacing w:val="-1"/>
        </w:rPr>
        <w:t>、教育等综合功能的经</w:t>
      </w:r>
      <w:r>
        <w:rPr>
          <w:rFonts w:ascii="SimSun" w:hAnsi="SimSun" w:eastAsia="SimSun" w:cs="SimSun"/>
          <w:sz w:val="24"/>
          <w:szCs w:val="24"/>
          <w:spacing w:val="-1"/>
        </w:rPr>
        <w:t>济城计划，预计共将耗资</w:t>
      </w:r>
      <w:r>
        <w:rPr>
          <w:rFonts w:ascii="SimSun" w:hAnsi="SimSun" w:eastAsia="SimSun" w:cs="SimSun"/>
          <w:sz w:val="24"/>
          <w:szCs w:val="24"/>
          <w:spacing w:val="-40"/>
        </w:rPr>
        <w:t xml:space="preserve"> </w:t>
      </w:r>
      <w:r>
        <w:rPr>
          <w:rFonts w:ascii="SimSun" w:hAnsi="SimSun" w:eastAsia="SimSun" w:cs="SimSun"/>
          <w:sz w:val="24"/>
          <w:szCs w:val="24"/>
          <w:spacing w:val="-1"/>
        </w:rPr>
        <w:t>3,870</w:t>
      </w:r>
      <w:r>
        <w:rPr>
          <w:rFonts w:ascii="SimSun" w:hAnsi="SimSun" w:eastAsia="SimSun" w:cs="SimSun"/>
          <w:sz w:val="24"/>
          <w:szCs w:val="24"/>
          <w:spacing w:val="-49"/>
        </w:rPr>
        <w:t xml:space="preserve"> </w:t>
      </w:r>
      <w:r>
        <w:rPr>
          <w:rFonts w:ascii="SimSun" w:hAnsi="SimSun" w:eastAsia="SimSun" w:cs="SimSun"/>
          <w:sz w:val="24"/>
          <w:szCs w:val="24"/>
          <w:spacing w:val="-1"/>
        </w:rPr>
        <w:t>亿美元；小型、开放且富有之经济体——科威特，其</w:t>
      </w:r>
      <w:r>
        <w:rPr>
          <w:rFonts w:ascii="SimSun" w:hAnsi="SimSun" w:eastAsia="SimSun" w:cs="SimSun"/>
          <w:sz w:val="24"/>
          <w:szCs w:val="24"/>
        </w:rPr>
        <w:t>政府提出要将科威特建设为区域金融及服务中心，实施鼓励民</w:t>
      </w:r>
      <w:r>
        <w:rPr>
          <w:rFonts w:ascii="SimSun" w:hAnsi="SimSun" w:eastAsia="SimSun" w:cs="SimSun"/>
          <w:sz w:val="24"/>
          <w:szCs w:val="24"/>
          <w:spacing w:val="-1"/>
        </w:rPr>
        <w:t>间企业与外资合作发展</w:t>
      </w:r>
    </w:p>
    <w:p>
      <w:pPr>
        <w:spacing w:line="354" w:lineRule="auto"/>
        <w:sectPr>
          <w:footerReference w:type="default" r:id="rId101"/>
          <w:pgSz w:w="11907" w:h="16839"/>
          <w:pgMar w:top="1216" w:right="1387" w:bottom="1091" w:left="432" w:header="827" w:footer="817" w:gutter="0"/>
        </w:sectPr>
        <w:rPr>
          <w:rFonts w:ascii="SimSun" w:hAnsi="SimSun" w:eastAsia="SimSun" w:cs="SimSun"/>
          <w:sz w:val="24"/>
          <w:szCs w:val="24"/>
        </w:rPr>
      </w:pPr>
    </w:p>
    <w:p>
      <w:pPr>
        <w:spacing w:line="281" w:lineRule="auto"/>
        <w:rPr>
          <w:rFonts w:ascii="Arial"/>
          <w:sz w:val="21"/>
        </w:rPr>
      </w:pPr>
      <w:r/>
    </w:p>
    <w:p>
      <w:pPr>
        <w:ind w:left="995" w:right="98" w:firstLine="1"/>
        <w:spacing w:before="78" w:line="354" w:lineRule="auto"/>
        <w:rPr>
          <w:rFonts w:ascii="SimSun" w:hAnsi="SimSun" w:eastAsia="SimSun" w:cs="SimSun"/>
          <w:sz w:val="24"/>
          <w:szCs w:val="24"/>
        </w:rPr>
      </w:pPr>
      <w:bookmarkStart w:name="bookmark90" w:id="57"/>
      <w:bookmarkEnd w:id="57"/>
      <w:r>
        <w:rPr>
          <w:rFonts w:ascii="SimSun" w:hAnsi="SimSun" w:eastAsia="SimSun" w:cs="SimSun"/>
          <w:sz w:val="24"/>
          <w:szCs w:val="24"/>
        </w:rPr>
        <w:t>制造业之政策且已开发成立苏威克自由贸易区；阿联酋则</w:t>
      </w:r>
      <w:r>
        <w:rPr>
          <w:rFonts w:ascii="SimSun" w:hAnsi="SimSun" w:eastAsia="SimSun" w:cs="SimSun"/>
          <w:sz w:val="24"/>
          <w:szCs w:val="24"/>
          <w:spacing w:val="-1"/>
        </w:rPr>
        <w:t>不课征个人所得税与公司营</w:t>
      </w:r>
      <w:r>
        <w:rPr>
          <w:rFonts w:ascii="SimSun" w:hAnsi="SimSun" w:eastAsia="SimSun" w:cs="SimSun"/>
          <w:sz w:val="24"/>
          <w:szCs w:val="24"/>
        </w:rPr>
        <w:t>业税（但有其他行政手续费）、没有外汇管制、能源成本低、</w:t>
      </w:r>
      <w:r>
        <w:rPr>
          <w:rFonts w:ascii="SimSun" w:hAnsi="SimSun" w:eastAsia="SimSun" w:cs="SimSun"/>
          <w:sz w:val="24"/>
          <w:szCs w:val="24"/>
          <w:spacing w:val="-1"/>
        </w:rPr>
        <w:t>签证申请方便、劳工工</w:t>
      </w:r>
      <w:r>
        <w:rPr>
          <w:rFonts w:ascii="SimSun" w:hAnsi="SimSun" w:eastAsia="SimSun" w:cs="SimSun"/>
          <w:sz w:val="24"/>
          <w:szCs w:val="24"/>
          <w:spacing w:val="-1"/>
        </w:rPr>
        <w:t>资便宜、没有工会，法令对资方较有利。迪拜自贸区还给予外国公</w:t>
      </w:r>
      <w:r>
        <w:rPr>
          <w:rFonts w:ascii="SimSun" w:hAnsi="SimSun" w:eastAsia="SimSun" w:cs="SimSun"/>
          <w:sz w:val="24"/>
          <w:szCs w:val="24"/>
          <w:spacing w:val="-2"/>
        </w:rPr>
        <w:t>司享受</w:t>
      </w:r>
      <w:r>
        <w:rPr>
          <w:rFonts w:ascii="SimSun" w:hAnsi="SimSun" w:eastAsia="SimSun" w:cs="SimSun"/>
          <w:sz w:val="24"/>
          <w:szCs w:val="24"/>
          <w:spacing w:val="-32"/>
        </w:rPr>
        <w:t xml:space="preserve"> </w:t>
      </w:r>
      <w:r>
        <w:rPr>
          <w:rFonts w:ascii="SimSun" w:hAnsi="SimSun" w:eastAsia="SimSun" w:cs="SimSun"/>
          <w:sz w:val="24"/>
          <w:szCs w:val="24"/>
          <w:spacing w:val="-2"/>
        </w:rPr>
        <w:t>15</w:t>
      </w:r>
      <w:r>
        <w:rPr>
          <w:rFonts w:ascii="SimSun" w:hAnsi="SimSun" w:eastAsia="SimSun" w:cs="SimSun"/>
          <w:sz w:val="24"/>
          <w:szCs w:val="24"/>
          <w:spacing w:val="-49"/>
        </w:rPr>
        <w:t xml:space="preserve"> </w:t>
      </w:r>
      <w:r>
        <w:rPr>
          <w:rFonts w:ascii="SimSun" w:hAnsi="SimSun" w:eastAsia="SimSun" w:cs="SimSun"/>
          <w:sz w:val="24"/>
          <w:szCs w:val="24"/>
          <w:spacing w:val="-2"/>
        </w:rPr>
        <w:t>年免除所</w:t>
      </w:r>
      <w:r>
        <w:rPr>
          <w:rFonts w:ascii="SimSun" w:hAnsi="SimSun" w:eastAsia="SimSun" w:cs="SimSun"/>
          <w:sz w:val="24"/>
          <w:szCs w:val="24"/>
          <w:spacing w:val="-2"/>
        </w:rPr>
        <w:t>得税，期满后可再延长</w:t>
      </w:r>
      <w:r>
        <w:rPr>
          <w:rFonts w:ascii="SimSun" w:hAnsi="SimSun" w:eastAsia="SimSun" w:cs="SimSun"/>
          <w:sz w:val="24"/>
          <w:szCs w:val="24"/>
          <w:spacing w:val="-33"/>
        </w:rPr>
        <w:t xml:space="preserve"> </w:t>
      </w:r>
      <w:r>
        <w:rPr>
          <w:rFonts w:ascii="SimSun" w:hAnsi="SimSun" w:eastAsia="SimSun" w:cs="SimSun"/>
          <w:sz w:val="24"/>
          <w:szCs w:val="24"/>
          <w:spacing w:val="-2"/>
        </w:rPr>
        <w:t>15</w:t>
      </w:r>
      <w:r>
        <w:rPr>
          <w:rFonts w:ascii="SimSun" w:hAnsi="SimSun" w:eastAsia="SimSun" w:cs="SimSun"/>
          <w:sz w:val="24"/>
          <w:szCs w:val="24"/>
          <w:spacing w:val="-49"/>
        </w:rPr>
        <w:t xml:space="preserve"> </w:t>
      </w:r>
      <w:r>
        <w:rPr>
          <w:rFonts w:ascii="SimSun" w:hAnsi="SimSun" w:eastAsia="SimSun" w:cs="SimSun"/>
          <w:sz w:val="24"/>
          <w:szCs w:val="24"/>
          <w:spacing w:val="-2"/>
        </w:rPr>
        <w:t>年的免税期；资本和利润可自由汇出</w:t>
      </w:r>
      <w:r>
        <w:rPr>
          <w:rFonts w:ascii="SimSun" w:hAnsi="SimSun" w:eastAsia="SimSun" w:cs="SimSun"/>
          <w:sz w:val="24"/>
          <w:szCs w:val="24"/>
          <w:spacing w:val="-3"/>
        </w:rPr>
        <w:t>等投资优惠政策。</w:t>
      </w:r>
    </w:p>
    <w:p>
      <w:pPr>
        <w:ind w:left="1518"/>
        <w:spacing w:line="219" w:lineRule="auto"/>
        <w:rPr>
          <w:rFonts w:ascii="SimSun" w:hAnsi="SimSun" w:eastAsia="SimSun" w:cs="SimSun"/>
          <w:sz w:val="24"/>
          <w:szCs w:val="24"/>
        </w:rPr>
      </w:pPr>
      <w:r>
        <w:rPr>
          <w:rFonts w:ascii="SimSun" w:hAnsi="SimSun" w:eastAsia="SimSun" w:cs="SimSun"/>
          <w:sz w:val="24"/>
          <w:szCs w:val="24"/>
          <w:spacing w:val="-8"/>
        </w:rPr>
        <w:t>(三)法律环境</w:t>
      </w:r>
    </w:p>
    <w:p>
      <w:pPr>
        <w:ind w:left="995" w:right="218" w:firstLine="503"/>
        <w:spacing w:before="169" w:line="345" w:lineRule="auto"/>
        <w:jc w:val="both"/>
        <w:rPr>
          <w:rFonts w:ascii="SimSun" w:hAnsi="SimSun" w:eastAsia="SimSun" w:cs="SimSun"/>
          <w:sz w:val="24"/>
          <w:szCs w:val="24"/>
        </w:rPr>
      </w:pPr>
      <w:r>
        <w:rPr>
          <w:rFonts w:ascii="SimSun" w:hAnsi="SimSun" w:eastAsia="SimSun" w:cs="SimSun"/>
          <w:sz w:val="24"/>
          <w:szCs w:val="24"/>
          <w:spacing w:val="-1"/>
        </w:rPr>
        <w:t>中东各国政府出于自身政治经济目的，都把本国利益作为出发点，经常为了有利</w:t>
      </w:r>
      <w:r>
        <w:rPr>
          <w:rFonts w:ascii="SimSun" w:hAnsi="SimSun" w:eastAsia="SimSun" w:cs="SimSun"/>
          <w:sz w:val="24"/>
          <w:szCs w:val="24"/>
        </w:rPr>
        <w:t>于发展本国经济、产业来调整国内法律法规或行政规定，法律</w:t>
      </w:r>
      <w:r>
        <w:rPr>
          <w:rFonts w:ascii="SimSun" w:hAnsi="SimSun" w:eastAsia="SimSun" w:cs="SimSun"/>
          <w:sz w:val="24"/>
          <w:szCs w:val="24"/>
          <w:spacing w:val="-1"/>
        </w:rPr>
        <w:t>合规风险相对较高。同</w:t>
      </w:r>
      <w:r>
        <w:rPr>
          <w:rFonts w:ascii="SimSun" w:hAnsi="SimSun" w:eastAsia="SimSun" w:cs="SimSun"/>
          <w:sz w:val="24"/>
          <w:szCs w:val="24"/>
        </w:rPr>
        <w:t>时，中东各国家石油公司、各类国有或民营企业长期与国际大</w:t>
      </w:r>
      <w:r>
        <w:rPr>
          <w:rFonts w:ascii="SimSun" w:hAnsi="SimSun" w:eastAsia="SimSun" w:cs="SimSun"/>
          <w:sz w:val="24"/>
          <w:szCs w:val="24"/>
          <w:spacing w:val="-1"/>
        </w:rPr>
        <w:t>企业合作，我国企业需</w:t>
      </w:r>
      <w:r>
        <w:rPr>
          <w:rFonts w:ascii="SimSun" w:hAnsi="SimSun" w:eastAsia="SimSun" w:cs="SimSun"/>
          <w:sz w:val="24"/>
          <w:szCs w:val="24"/>
        </w:rPr>
        <w:t>要调整自身来适应中东地区的先进的商业模式和管理要求。且中</w:t>
      </w:r>
      <w:r>
        <w:rPr>
          <w:rFonts w:ascii="SimSun" w:hAnsi="SimSun" w:eastAsia="SimSun" w:cs="SimSun"/>
          <w:sz w:val="24"/>
          <w:szCs w:val="24"/>
          <w:spacing w:val="-1"/>
        </w:rPr>
        <w:t>东地区对石油经济依</w:t>
      </w:r>
      <w:r>
        <w:rPr>
          <w:rFonts w:ascii="SimSun" w:hAnsi="SimSun" w:eastAsia="SimSun" w:cs="SimSun"/>
          <w:sz w:val="24"/>
          <w:szCs w:val="24"/>
        </w:rPr>
        <w:t>赖性大，当油价走低时，政府倾向调整投资、财税、贸易政策和</w:t>
      </w:r>
      <w:r>
        <w:rPr>
          <w:rFonts w:ascii="SimSun" w:hAnsi="SimSun" w:eastAsia="SimSun" w:cs="SimSun"/>
          <w:sz w:val="24"/>
          <w:szCs w:val="24"/>
          <w:spacing w:val="-1"/>
        </w:rPr>
        <w:t>法律法规，甚至利用</w:t>
      </w:r>
      <w:r>
        <w:rPr>
          <w:rFonts w:ascii="SimSun" w:hAnsi="SimSun" w:eastAsia="SimSun" w:cs="SimSun"/>
          <w:sz w:val="24"/>
          <w:szCs w:val="24"/>
        </w:rPr>
        <w:t>劳工、环保、关税等问题对外国企业进行大规模调查和处罚，</w:t>
      </w:r>
      <w:r>
        <w:rPr>
          <w:rFonts w:ascii="SimSun" w:hAnsi="SimSun" w:eastAsia="SimSun" w:cs="SimSun"/>
          <w:sz w:val="24"/>
          <w:szCs w:val="24"/>
          <w:spacing w:val="-1"/>
        </w:rPr>
        <w:t>来加强对本国企业的保</w:t>
      </w:r>
      <w:r>
        <w:rPr>
          <w:rFonts w:ascii="SimSun" w:hAnsi="SimSun" w:eastAsia="SimSun" w:cs="SimSun"/>
          <w:sz w:val="24"/>
          <w:szCs w:val="24"/>
        </w:rPr>
        <w:t>护，致使当地法律环境日趋复杂。从电子商务法律上看，中东地区</w:t>
      </w:r>
      <w:r>
        <w:rPr>
          <w:rFonts w:ascii="SimSun" w:hAnsi="SimSun" w:eastAsia="SimSun" w:cs="SimSun"/>
          <w:sz w:val="24"/>
          <w:szCs w:val="24"/>
          <w:spacing w:val="-1"/>
        </w:rPr>
        <w:t>大部分国家已经通</w:t>
      </w:r>
      <w:r>
        <w:rPr>
          <w:rFonts w:ascii="SimSun" w:hAnsi="SimSun" w:eastAsia="SimSun" w:cs="SimSun"/>
          <w:sz w:val="24"/>
          <w:szCs w:val="24"/>
        </w:rPr>
        <w:t>过了电子交易法，实行协调统一的电子签名和电子合同法，但</w:t>
      </w:r>
      <w:r>
        <w:rPr>
          <w:rFonts w:ascii="SimSun" w:hAnsi="SimSun" w:eastAsia="SimSun" w:cs="SimSun"/>
          <w:sz w:val="24"/>
          <w:szCs w:val="24"/>
          <w:spacing w:val="-1"/>
        </w:rPr>
        <w:t>是在消费者保护法和隐</w:t>
      </w:r>
      <w:r>
        <w:rPr>
          <w:rFonts w:ascii="SimSun" w:hAnsi="SimSun" w:eastAsia="SimSun" w:cs="SimSun"/>
          <w:sz w:val="24"/>
          <w:szCs w:val="24"/>
          <w:spacing w:val="-3"/>
        </w:rPr>
        <w:t>私数据保护法方面仍需加强建设。</w:t>
      </w:r>
    </w:p>
    <w:p>
      <w:pPr>
        <w:ind w:left="2798"/>
        <w:spacing w:line="220"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36"/>
        </w:rPr>
        <w:t xml:space="preserve"> </w:t>
      </w:r>
      <w:r>
        <w:rPr>
          <w:rFonts w:ascii="SimSun" w:hAnsi="SimSun" w:eastAsia="SimSun" w:cs="SimSun"/>
          <w:sz w:val="21"/>
          <w:szCs w:val="21"/>
          <w:spacing w:val="-1"/>
        </w:rPr>
        <w:t>3-6 2014</w:t>
      </w:r>
      <w:r>
        <w:rPr>
          <w:rFonts w:ascii="SimSun" w:hAnsi="SimSun" w:eastAsia="SimSun" w:cs="SimSun"/>
          <w:sz w:val="21"/>
          <w:szCs w:val="21"/>
          <w:spacing w:val="-43"/>
        </w:rPr>
        <w:t xml:space="preserve"> </w:t>
      </w:r>
      <w:r>
        <w:rPr>
          <w:rFonts w:ascii="SimSun" w:hAnsi="SimSun" w:eastAsia="SimSun" w:cs="SimSun"/>
          <w:sz w:val="21"/>
          <w:szCs w:val="21"/>
          <w:spacing w:val="-1"/>
        </w:rPr>
        <w:t>年具备电子商务相关法规的经济体的比重（%）</w:t>
      </w:r>
    </w:p>
    <w:p>
      <w:pPr>
        <w:spacing w:line="110" w:lineRule="auto"/>
        <w:rPr>
          <w:rFonts w:ascii="Arial"/>
          <w:sz w:val="2"/>
        </w:rPr>
      </w:pPr>
      <w:r>
        <w:rPr>
          <w:rFonts w:ascii="Arial"/>
          <w:sz w:val="2"/>
        </w:rPr>
      </w:r>
    </w:p>
    <w:tbl>
      <w:tblPr>
        <w:tblStyle w:val="TableNormal"/>
        <w:tblW w:w="7695" w:type="dxa"/>
        <w:tblInd w:w="167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70"/>
        <w:gridCol w:w="1385"/>
        <w:gridCol w:w="1523"/>
        <w:gridCol w:w="1933"/>
        <w:gridCol w:w="1384"/>
      </w:tblGrid>
      <w:tr>
        <w:trPr>
          <w:trHeight w:val="320" w:hRule="atLeast"/>
        </w:trPr>
        <w:tc>
          <w:tcPr>
            <w:tcW w:w="1470" w:type="dxa"/>
            <w:vAlign w:val="top"/>
          </w:tcPr>
          <w:p>
            <w:pPr>
              <w:rPr>
                <w:rFonts w:ascii="Arial"/>
                <w:sz w:val="21"/>
              </w:rPr>
            </w:pPr>
            <w:r/>
          </w:p>
        </w:tc>
        <w:tc>
          <w:tcPr>
            <w:tcW w:w="1385" w:type="dxa"/>
            <w:vAlign w:val="top"/>
          </w:tcPr>
          <w:p>
            <w:pPr>
              <w:pStyle w:val="TableText"/>
              <w:ind w:left="267"/>
              <w:spacing w:before="68" w:line="220" w:lineRule="auto"/>
              <w:rPr/>
            </w:pPr>
            <w:r>
              <w:rPr>
                <w:spacing w:val="-5"/>
              </w:rPr>
              <w:t>电子交易法</w:t>
            </w:r>
          </w:p>
        </w:tc>
        <w:tc>
          <w:tcPr>
            <w:tcW w:w="1523" w:type="dxa"/>
            <w:vAlign w:val="top"/>
          </w:tcPr>
          <w:p>
            <w:pPr>
              <w:pStyle w:val="TableText"/>
              <w:ind w:left="230"/>
              <w:spacing w:before="68" w:line="220" w:lineRule="auto"/>
              <w:rPr/>
            </w:pPr>
            <w:r>
              <w:rPr>
                <w:spacing w:val="-2"/>
              </w:rPr>
              <w:t>消费者保护法</w:t>
            </w:r>
          </w:p>
        </w:tc>
        <w:tc>
          <w:tcPr>
            <w:tcW w:w="1933" w:type="dxa"/>
            <w:vAlign w:val="top"/>
          </w:tcPr>
          <w:p>
            <w:pPr>
              <w:pStyle w:val="TableText"/>
              <w:ind w:left="263"/>
              <w:spacing w:before="67" w:line="220" w:lineRule="auto"/>
              <w:rPr/>
            </w:pPr>
            <w:r>
              <w:rPr>
                <w:spacing w:val="-3"/>
              </w:rPr>
              <w:t>隐私及数据保护法</w:t>
            </w:r>
          </w:p>
        </w:tc>
        <w:tc>
          <w:tcPr>
            <w:tcW w:w="1384" w:type="dxa"/>
            <w:vAlign w:val="top"/>
          </w:tcPr>
          <w:p>
            <w:pPr>
              <w:pStyle w:val="TableText"/>
              <w:ind w:left="260"/>
              <w:spacing w:before="68" w:line="220" w:lineRule="auto"/>
              <w:rPr/>
            </w:pPr>
            <w:r>
              <w:rPr>
                <w:spacing w:val="-4"/>
              </w:rPr>
              <w:t>网络犯罪法</w:t>
            </w:r>
          </w:p>
        </w:tc>
      </w:tr>
      <w:tr>
        <w:trPr>
          <w:trHeight w:val="316" w:hRule="atLeast"/>
        </w:trPr>
        <w:tc>
          <w:tcPr>
            <w:tcW w:w="1470" w:type="dxa"/>
            <w:vAlign w:val="top"/>
          </w:tcPr>
          <w:p>
            <w:pPr>
              <w:pStyle w:val="TableText"/>
              <w:ind w:left="381"/>
              <w:spacing w:before="64" w:line="220" w:lineRule="auto"/>
              <w:rPr/>
            </w:pPr>
            <w:r>
              <w:rPr>
                <w:spacing w:val="-2"/>
              </w:rPr>
              <w:t>北部非洲</w:t>
            </w:r>
          </w:p>
        </w:tc>
        <w:tc>
          <w:tcPr>
            <w:tcW w:w="1385" w:type="dxa"/>
            <w:vAlign w:val="top"/>
          </w:tcPr>
          <w:p>
            <w:pPr>
              <w:pStyle w:val="TableText"/>
              <w:ind w:left="472"/>
              <w:spacing w:before="64" w:line="239" w:lineRule="auto"/>
              <w:rPr/>
            </w:pPr>
            <w:r>
              <w:rPr>
                <w:spacing w:val="-2"/>
              </w:rPr>
              <w:t>83.3%</w:t>
            </w:r>
          </w:p>
        </w:tc>
        <w:tc>
          <w:tcPr>
            <w:tcW w:w="1523" w:type="dxa"/>
            <w:vAlign w:val="top"/>
          </w:tcPr>
          <w:p>
            <w:pPr>
              <w:pStyle w:val="TableText"/>
              <w:ind w:left="544"/>
              <w:spacing w:before="64" w:line="239" w:lineRule="auto"/>
              <w:rPr/>
            </w:pPr>
            <w:r>
              <w:rPr>
                <w:spacing w:val="-2"/>
              </w:rPr>
              <w:t>33.3%</w:t>
            </w:r>
          </w:p>
        </w:tc>
        <w:tc>
          <w:tcPr>
            <w:tcW w:w="1933" w:type="dxa"/>
            <w:vAlign w:val="top"/>
          </w:tcPr>
          <w:p>
            <w:pPr>
              <w:pStyle w:val="TableText"/>
              <w:ind w:left="841"/>
              <w:spacing w:before="64"/>
              <w:rPr/>
            </w:pPr>
            <w:r>
              <w:rPr>
                <w:spacing w:val="-2"/>
              </w:rPr>
              <w:t>50%</w:t>
            </w:r>
          </w:p>
        </w:tc>
        <w:tc>
          <w:tcPr>
            <w:tcW w:w="1384" w:type="dxa"/>
            <w:vAlign w:val="top"/>
          </w:tcPr>
          <w:p>
            <w:pPr>
              <w:pStyle w:val="TableText"/>
              <w:ind w:left="471"/>
              <w:spacing w:before="64" w:line="239" w:lineRule="auto"/>
              <w:rPr/>
            </w:pPr>
            <w:r>
              <w:rPr>
                <w:spacing w:val="-2"/>
              </w:rPr>
              <w:t>66.7%</w:t>
            </w:r>
          </w:p>
        </w:tc>
      </w:tr>
      <w:tr>
        <w:trPr>
          <w:trHeight w:val="317" w:hRule="atLeast"/>
        </w:trPr>
        <w:tc>
          <w:tcPr>
            <w:tcW w:w="1470" w:type="dxa"/>
            <w:vAlign w:val="top"/>
          </w:tcPr>
          <w:p>
            <w:pPr>
              <w:pStyle w:val="TableText"/>
              <w:ind w:left="563"/>
              <w:spacing w:before="68" w:line="223" w:lineRule="auto"/>
              <w:rPr/>
            </w:pPr>
            <w:r>
              <w:rPr>
                <w:spacing w:val="-3"/>
              </w:rPr>
              <w:t>西亚</w:t>
            </w:r>
          </w:p>
        </w:tc>
        <w:tc>
          <w:tcPr>
            <w:tcW w:w="1385" w:type="dxa"/>
            <w:vAlign w:val="top"/>
          </w:tcPr>
          <w:p>
            <w:pPr>
              <w:pStyle w:val="TableText"/>
              <w:ind w:left="472"/>
              <w:spacing w:before="68" w:line="239" w:lineRule="auto"/>
              <w:rPr/>
            </w:pPr>
            <w:r>
              <w:rPr>
                <w:spacing w:val="-2"/>
              </w:rPr>
              <w:t>91.7%</w:t>
            </w:r>
          </w:p>
        </w:tc>
        <w:tc>
          <w:tcPr>
            <w:tcW w:w="1523" w:type="dxa"/>
            <w:vAlign w:val="top"/>
          </w:tcPr>
          <w:p>
            <w:pPr>
              <w:pStyle w:val="TableText"/>
              <w:ind w:left="544"/>
              <w:spacing w:before="68" w:line="239" w:lineRule="auto"/>
              <w:rPr/>
            </w:pPr>
            <w:r>
              <w:rPr>
                <w:spacing w:val="-2"/>
              </w:rPr>
              <w:t>33.3%</w:t>
            </w:r>
          </w:p>
        </w:tc>
        <w:tc>
          <w:tcPr>
            <w:tcW w:w="1933" w:type="dxa"/>
            <w:vAlign w:val="top"/>
          </w:tcPr>
          <w:p>
            <w:pPr>
              <w:pStyle w:val="TableText"/>
              <w:ind w:left="839"/>
              <w:spacing w:before="68"/>
              <w:rPr/>
            </w:pPr>
            <w:r>
              <w:rPr>
                <w:spacing w:val="-2"/>
              </w:rPr>
              <w:t>25%</w:t>
            </w:r>
          </w:p>
        </w:tc>
        <w:tc>
          <w:tcPr>
            <w:tcW w:w="1384" w:type="dxa"/>
            <w:vAlign w:val="top"/>
          </w:tcPr>
          <w:p>
            <w:pPr>
              <w:pStyle w:val="TableText"/>
              <w:ind w:left="473"/>
              <w:spacing w:before="68" w:line="239" w:lineRule="auto"/>
              <w:rPr/>
            </w:pPr>
            <w:r>
              <w:rPr>
                <w:spacing w:val="-2"/>
              </w:rPr>
              <w:t>58.3%</w:t>
            </w:r>
          </w:p>
        </w:tc>
      </w:tr>
      <w:tr>
        <w:trPr>
          <w:trHeight w:val="320" w:hRule="atLeast"/>
        </w:trPr>
        <w:tc>
          <w:tcPr>
            <w:tcW w:w="1470" w:type="dxa"/>
            <w:vAlign w:val="top"/>
          </w:tcPr>
          <w:p>
            <w:pPr>
              <w:pStyle w:val="TableText"/>
              <w:ind w:left="378"/>
              <w:spacing w:before="68" w:line="220" w:lineRule="auto"/>
              <w:rPr/>
            </w:pPr>
            <w:r>
              <w:rPr>
                <w:spacing w:val="-2"/>
              </w:rPr>
              <w:t>所有国家</w:t>
            </w:r>
          </w:p>
        </w:tc>
        <w:tc>
          <w:tcPr>
            <w:tcW w:w="1385" w:type="dxa"/>
            <w:vAlign w:val="top"/>
          </w:tcPr>
          <w:p>
            <w:pPr>
              <w:pStyle w:val="TableText"/>
              <w:ind w:left="476"/>
              <w:spacing w:before="67" w:line="239" w:lineRule="auto"/>
              <w:rPr/>
            </w:pPr>
            <w:r>
              <w:rPr>
                <w:spacing w:val="-2"/>
              </w:rPr>
              <w:t>74.7%</w:t>
            </w:r>
          </w:p>
        </w:tc>
        <w:tc>
          <w:tcPr>
            <w:tcW w:w="1523" w:type="dxa"/>
            <w:vAlign w:val="top"/>
          </w:tcPr>
          <w:p>
            <w:pPr>
              <w:pStyle w:val="TableText"/>
              <w:ind w:left="540"/>
              <w:spacing w:before="67" w:line="239" w:lineRule="auto"/>
              <w:rPr/>
            </w:pPr>
            <w:r>
              <w:rPr>
                <w:spacing w:val="-1"/>
              </w:rPr>
              <w:t>47.4%</w:t>
            </w:r>
          </w:p>
        </w:tc>
        <w:tc>
          <w:tcPr>
            <w:tcW w:w="1933" w:type="dxa"/>
            <w:vAlign w:val="top"/>
          </w:tcPr>
          <w:p>
            <w:pPr>
              <w:pStyle w:val="TableText"/>
              <w:ind w:left="750"/>
              <w:spacing w:before="67" w:line="239" w:lineRule="auto"/>
              <w:rPr/>
            </w:pPr>
            <w:r>
              <w:rPr>
                <w:spacing w:val="-2"/>
              </w:rPr>
              <w:t>55.2%</w:t>
            </w:r>
          </w:p>
        </w:tc>
        <w:tc>
          <w:tcPr>
            <w:tcW w:w="1384" w:type="dxa"/>
            <w:vAlign w:val="top"/>
          </w:tcPr>
          <w:p>
            <w:pPr>
              <w:pStyle w:val="TableText"/>
              <w:ind w:left="471"/>
              <w:spacing w:before="67" w:line="239" w:lineRule="auto"/>
              <w:rPr/>
            </w:pPr>
            <w:r>
              <w:rPr>
                <w:spacing w:val="-2"/>
              </w:rPr>
              <w:t>60.3%</w:t>
            </w:r>
          </w:p>
        </w:tc>
      </w:tr>
    </w:tbl>
    <w:p>
      <w:pPr>
        <w:ind w:left="1668"/>
        <w:spacing w:before="63" w:line="219" w:lineRule="auto"/>
        <w:rPr>
          <w:rFonts w:ascii="Times New Roman" w:hAnsi="Times New Roman" w:eastAsia="Times New Roman" w:cs="Times New Roman"/>
          <w:sz w:val="18"/>
          <w:szCs w:val="18"/>
        </w:rPr>
      </w:pPr>
      <w:r>
        <w:rPr>
          <w:rFonts w:ascii="SimSun" w:hAnsi="SimSun" w:eastAsia="SimSun" w:cs="SimSun"/>
          <w:sz w:val="18"/>
          <w:szCs w:val="18"/>
          <w:spacing w:val="-1"/>
        </w:rPr>
        <w:t>资料来源：中国国际电子商务中心研究院 </w:t>
      </w:r>
      <w:r>
        <w:rPr>
          <w:rFonts w:ascii="Times New Roman" w:hAnsi="Times New Roman" w:eastAsia="Times New Roman" w:cs="Times New Roman"/>
          <w:sz w:val="18"/>
          <w:szCs w:val="18"/>
          <w:spacing w:val="-1"/>
        </w:rPr>
        <w:t>UN</w:t>
      </w:r>
      <w:r>
        <w:rPr>
          <w:rFonts w:ascii="Times New Roman" w:hAnsi="Times New Roman" w:eastAsia="Times New Roman" w:cs="Times New Roman"/>
          <w:sz w:val="18"/>
          <w:szCs w:val="18"/>
          <w:spacing w:val="-2"/>
        </w:rPr>
        <w:t>CTAD</w:t>
      </w:r>
    </w:p>
    <w:p>
      <w:pPr>
        <w:spacing w:line="271" w:lineRule="auto"/>
        <w:rPr>
          <w:rFonts w:ascii="Arial"/>
          <w:sz w:val="21"/>
        </w:rPr>
      </w:pPr>
      <w:r/>
    </w:p>
    <w:p>
      <w:pPr>
        <w:ind w:left="1501"/>
        <w:spacing w:before="79" w:line="219" w:lineRule="auto"/>
        <w:outlineLvl w:val="2"/>
        <w:rPr>
          <w:rFonts w:ascii="SimSun" w:hAnsi="SimSun" w:eastAsia="SimSun" w:cs="SimSun"/>
          <w:sz w:val="24"/>
          <w:szCs w:val="24"/>
        </w:rPr>
      </w:pPr>
      <w:bookmarkStart w:name="bookmark37" w:id="58"/>
      <w:bookmarkEnd w:id="58"/>
      <w:r>
        <w:rPr>
          <w:rFonts w:ascii="SimSun" w:hAnsi="SimSun" w:eastAsia="SimSun" w:cs="SimSun"/>
          <w:sz w:val="24"/>
          <w:szCs w:val="24"/>
          <w:b/>
          <w:bCs/>
          <w:spacing w:val="-7"/>
        </w:rPr>
        <w:t>四、科技环境</w:t>
      </w:r>
    </w:p>
    <w:p>
      <w:pPr>
        <w:spacing w:line="250" w:lineRule="auto"/>
        <w:rPr>
          <w:rFonts w:ascii="Arial"/>
          <w:sz w:val="21"/>
        </w:rPr>
      </w:pPr>
      <w:r/>
    </w:p>
    <w:p>
      <w:pPr>
        <w:ind w:left="995" w:right="158" w:firstLine="480"/>
        <w:spacing w:before="79" w:line="354" w:lineRule="auto"/>
        <w:rPr>
          <w:rFonts w:ascii="SimSun" w:hAnsi="SimSun" w:eastAsia="SimSun" w:cs="SimSun"/>
          <w:sz w:val="24"/>
          <w:szCs w:val="24"/>
        </w:rPr>
      </w:pPr>
      <w:r>
        <w:rPr>
          <w:rFonts w:ascii="SimSun" w:hAnsi="SimSun" w:eastAsia="SimSun" w:cs="SimSun"/>
          <w:sz w:val="24"/>
          <w:szCs w:val="24"/>
        </w:rPr>
        <w:t>对于该地区的很多经济体而言，石油是一切财富的来源，</w:t>
      </w:r>
      <w:r>
        <w:rPr>
          <w:rFonts w:ascii="SimSun" w:hAnsi="SimSun" w:eastAsia="SimSun" w:cs="SimSun"/>
          <w:sz w:val="24"/>
          <w:szCs w:val="24"/>
          <w:spacing w:val="-1"/>
        </w:rPr>
        <w:t>特别是沙特阿拉伯、阿</w:t>
      </w:r>
      <w:r>
        <w:rPr>
          <w:rFonts w:ascii="SimSun" w:hAnsi="SimSun" w:eastAsia="SimSun" w:cs="SimSun"/>
          <w:sz w:val="24"/>
          <w:szCs w:val="24"/>
        </w:rPr>
        <w:t>联酋和卡塔尔。但是中东地区的能源部门面临着一波波的网络威胁</w:t>
      </w:r>
      <w:r>
        <w:rPr>
          <w:rFonts w:ascii="SimSun" w:hAnsi="SimSun" w:eastAsia="SimSun" w:cs="SimSun"/>
          <w:sz w:val="24"/>
          <w:szCs w:val="24"/>
          <w:spacing w:val="-1"/>
        </w:rPr>
        <w:t>浪潮，为了保护生</w:t>
      </w:r>
      <w:r>
        <w:rPr>
          <w:rFonts w:ascii="SimSun" w:hAnsi="SimSun" w:eastAsia="SimSun" w:cs="SimSun"/>
          <w:sz w:val="24"/>
          <w:szCs w:val="24"/>
        </w:rPr>
        <w:t>命线，中东地区加强了网络防御措施，同时，也在寻求其他的经济</w:t>
      </w:r>
      <w:r>
        <w:rPr>
          <w:rFonts w:ascii="SimSun" w:hAnsi="SimSun" w:eastAsia="SimSun" w:cs="SimSun"/>
          <w:sz w:val="24"/>
          <w:szCs w:val="24"/>
          <w:spacing w:val="-1"/>
        </w:rPr>
        <w:t>增长来源。虽然中</w:t>
      </w:r>
      <w:r>
        <w:rPr>
          <w:rFonts w:ascii="SimSun" w:hAnsi="SimSun" w:eastAsia="SimSun" w:cs="SimSun"/>
          <w:sz w:val="24"/>
          <w:szCs w:val="24"/>
        </w:rPr>
        <w:t>东地区科技落后，但是随着世界科技的发展，中东国家也在加</w:t>
      </w:r>
      <w:r>
        <w:rPr>
          <w:rFonts w:ascii="SimSun" w:hAnsi="SimSun" w:eastAsia="SimSun" w:cs="SimSun"/>
          <w:sz w:val="24"/>
          <w:szCs w:val="24"/>
          <w:spacing w:val="-1"/>
        </w:rPr>
        <w:t>大科技投资，促进国家</w:t>
      </w:r>
      <w:r>
        <w:rPr>
          <w:rFonts w:ascii="SimSun" w:hAnsi="SimSun" w:eastAsia="SimSun" w:cs="SimSun"/>
          <w:sz w:val="24"/>
          <w:szCs w:val="24"/>
        </w:rPr>
        <w:t>的科技发展，谋求新的经济增长点，2017</w:t>
      </w:r>
      <w:r>
        <w:rPr>
          <w:rFonts w:ascii="SimSun" w:hAnsi="SimSun" w:eastAsia="SimSun" w:cs="SimSun"/>
          <w:sz w:val="24"/>
          <w:szCs w:val="24"/>
          <w:spacing w:val="-49"/>
        </w:rPr>
        <w:t xml:space="preserve"> </w:t>
      </w:r>
      <w:r>
        <w:rPr>
          <w:rFonts w:ascii="SimSun" w:hAnsi="SimSun" w:eastAsia="SimSun" w:cs="SimSun"/>
          <w:sz w:val="24"/>
          <w:szCs w:val="24"/>
          <w:spacing w:val="-1"/>
        </w:rPr>
        <w:t>年阿里云与在中东科研影响力排名第一的哈</w:t>
      </w:r>
      <w:r>
        <w:rPr>
          <w:rFonts w:ascii="SimSun" w:hAnsi="SimSun" w:eastAsia="SimSun" w:cs="SimSun"/>
          <w:sz w:val="24"/>
          <w:szCs w:val="24"/>
        </w:rPr>
        <w:t>利法大学签署了战略合作协议，双方将通过新能源开发、机器</w:t>
      </w:r>
      <w:r>
        <w:rPr>
          <w:rFonts w:ascii="SimSun" w:hAnsi="SimSun" w:eastAsia="SimSun" w:cs="SimSun"/>
          <w:sz w:val="24"/>
          <w:szCs w:val="24"/>
          <w:spacing w:val="-1"/>
        </w:rPr>
        <w:t>智能、气象预测、物联</w:t>
      </w:r>
      <w:r>
        <w:rPr>
          <w:rFonts w:ascii="SimSun" w:hAnsi="SimSun" w:eastAsia="SimSun" w:cs="SimSun"/>
          <w:sz w:val="24"/>
          <w:szCs w:val="24"/>
        </w:rPr>
        <w:t>网等方面进行深入合作，结合云计算、物联网、人工智能技术</w:t>
      </w:r>
      <w:r>
        <w:rPr>
          <w:rFonts w:ascii="SimSun" w:hAnsi="SimSun" w:eastAsia="SimSun" w:cs="SimSun"/>
          <w:sz w:val="24"/>
          <w:szCs w:val="24"/>
          <w:spacing w:val="-1"/>
        </w:rPr>
        <w:t>发掘新经济的“石</w:t>
      </w:r>
    </w:p>
    <w:p>
      <w:pPr>
        <w:ind w:left="998" w:right="38" w:firstLine="1"/>
        <w:spacing w:before="2" w:line="351" w:lineRule="auto"/>
        <w:rPr>
          <w:rFonts w:ascii="SimSun" w:hAnsi="SimSun" w:eastAsia="SimSun" w:cs="SimSun"/>
          <w:sz w:val="24"/>
          <w:szCs w:val="24"/>
        </w:rPr>
      </w:pPr>
      <w:r>
        <w:rPr>
          <w:rFonts w:ascii="SimSun" w:hAnsi="SimSun" w:eastAsia="SimSun" w:cs="SimSun"/>
          <w:sz w:val="24"/>
          <w:szCs w:val="24"/>
          <w:spacing w:val="-1"/>
        </w:rPr>
        <w:t>油”，加强科技和能源经济的结合。以沙特阿拉伯为例，2017</w:t>
      </w:r>
      <w:r>
        <w:rPr>
          <w:rFonts w:ascii="SimSun" w:hAnsi="SimSun" w:eastAsia="SimSun" w:cs="SimSun"/>
          <w:sz w:val="24"/>
          <w:szCs w:val="24"/>
          <w:spacing w:val="-35"/>
        </w:rPr>
        <w:t xml:space="preserve"> </w:t>
      </w:r>
      <w:r>
        <w:rPr>
          <w:rFonts w:ascii="SimSun" w:hAnsi="SimSun" w:eastAsia="SimSun" w:cs="SimSun"/>
          <w:sz w:val="24"/>
          <w:szCs w:val="24"/>
          <w:spacing w:val="-1"/>
        </w:rPr>
        <w:t>年在美国专利商标局批</w:t>
      </w:r>
      <w:r>
        <w:rPr>
          <w:rFonts w:ascii="SimSun" w:hAnsi="SimSun" w:eastAsia="SimSun" w:cs="SimSun"/>
          <w:sz w:val="24"/>
          <w:szCs w:val="24"/>
          <w:spacing w:val="-1"/>
        </w:rPr>
        <w:t>准的专利有</w:t>
      </w:r>
      <w:r>
        <w:rPr>
          <w:rFonts w:ascii="SimSun" w:hAnsi="SimSun" w:eastAsia="SimSun" w:cs="SimSun"/>
          <w:sz w:val="24"/>
          <w:szCs w:val="24"/>
          <w:spacing w:val="-49"/>
        </w:rPr>
        <w:t xml:space="preserve"> </w:t>
      </w:r>
      <w:r>
        <w:rPr>
          <w:rFonts w:ascii="SimSun" w:hAnsi="SimSun" w:eastAsia="SimSun" w:cs="SimSun"/>
          <w:sz w:val="24"/>
          <w:szCs w:val="24"/>
          <w:spacing w:val="-1"/>
        </w:rPr>
        <w:t>664</w:t>
      </w:r>
      <w:r>
        <w:rPr>
          <w:rFonts w:ascii="SimSun" w:hAnsi="SimSun" w:eastAsia="SimSun" w:cs="SimSun"/>
          <w:sz w:val="24"/>
          <w:szCs w:val="24"/>
          <w:spacing w:val="-47"/>
        </w:rPr>
        <w:t xml:space="preserve"> </w:t>
      </w:r>
      <w:r>
        <w:rPr>
          <w:rFonts w:ascii="SimSun" w:hAnsi="SimSun" w:eastAsia="SimSun" w:cs="SimSun"/>
          <w:sz w:val="24"/>
          <w:szCs w:val="24"/>
          <w:spacing w:val="-1"/>
        </w:rPr>
        <w:t>项，在申请专利的92</w:t>
      </w:r>
      <w:r>
        <w:rPr>
          <w:rFonts w:ascii="SimSun" w:hAnsi="SimSun" w:eastAsia="SimSun" w:cs="SimSun"/>
          <w:sz w:val="24"/>
          <w:szCs w:val="24"/>
          <w:spacing w:val="-51"/>
        </w:rPr>
        <w:t xml:space="preserve"> </w:t>
      </w:r>
      <w:r>
        <w:rPr>
          <w:rFonts w:ascii="SimSun" w:hAnsi="SimSun" w:eastAsia="SimSun" w:cs="SimSun"/>
          <w:sz w:val="24"/>
          <w:szCs w:val="24"/>
          <w:spacing w:val="-1"/>
        </w:rPr>
        <w:t>个国家中排名第</w:t>
      </w:r>
      <w:r>
        <w:rPr>
          <w:rFonts w:ascii="SimSun" w:hAnsi="SimSun" w:eastAsia="SimSun" w:cs="SimSun"/>
          <w:sz w:val="24"/>
          <w:szCs w:val="24"/>
          <w:spacing w:val="-47"/>
        </w:rPr>
        <w:t xml:space="preserve"> </w:t>
      </w:r>
      <w:r>
        <w:rPr>
          <w:rFonts w:ascii="SimSun" w:hAnsi="SimSun" w:eastAsia="SimSun" w:cs="SimSun"/>
          <w:sz w:val="24"/>
          <w:szCs w:val="24"/>
          <w:spacing w:val="-1"/>
        </w:rPr>
        <w:t>23</w:t>
      </w:r>
      <w:r>
        <w:rPr>
          <w:rFonts w:ascii="SimSun" w:hAnsi="SimSun" w:eastAsia="SimSun" w:cs="SimSun"/>
          <w:sz w:val="24"/>
          <w:szCs w:val="24"/>
          <w:spacing w:val="-51"/>
        </w:rPr>
        <w:t xml:space="preserve"> </w:t>
      </w:r>
      <w:r>
        <w:rPr>
          <w:rFonts w:ascii="SimSun" w:hAnsi="SimSun" w:eastAsia="SimSun" w:cs="SimSun"/>
          <w:sz w:val="24"/>
          <w:szCs w:val="24"/>
          <w:spacing w:val="-1"/>
        </w:rPr>
        <w:t>位。</w:t>
      </w:r>
      <w:r>
        <w:rPr>
          <w:rFonts w:ascii="SimSun" w:hAnsi="SimSun" w:eastAsia="SimSun" w:cs="SimSun"/>
          <w:sz w:val="12"/>
          <w:szCs w:val="12"/>
          <w:spacing w:val="-1"/>
          <w:position w:val="11"/>
        </w:rPr>
        <w:t>1</w:t>
      </w:r>
      <w:r>
        <w:rPr>
          <w:rFonts w:ascii="SimSun" w:hAnsi="SimSun" w:eastAsia="SimSun" w:cs="SimSun"/>
          <w:sz w:val="24"/>
          <w:szCs w:val="24"/>
          <w:spacing w:val="-1"/>
        </w:rPr>
        <w:t>且沙特阿拉伯于</w:t>
      </w:r>
      <w:r>
        <w:rPr>
          <w:rFonts w:ascii="SimSun" w:hAnsi="SimSun" w:eastAsia="SimSun" w:cs="SimSun"/>
          <w:sz w:val="24"/>
          <w:szCs w:val="24"/>
          <w:spacing w:val="-33"/>
        </w:rPr>
        <w:t xml:space="preserve"> </w:t>
      </w:r>
      <w:r>
        <w:rPr>
          <w:rFonts w:ascii="SimSun" w:hAnsi="SimSun" w:eastAsia="SimSun" w:cs="SimSun"/>
          <w:sz w:val="24"/>
          <w:szCs w:val="24"/>
          <w:spacing w:val="-1"/>
        </w:rPr>
        <w:t>198</w:t>
      </w:r>
      <w:r>
        <w:rPr>
          <w:rFonts w:ascii="SimSun" w:hAnsi="SimSun" w:eastAsia="SimSun" w:cs="SimSun"/>
          <w:sz w:val="24"/>
          <w:szCs w:val="24"/>
          <w:spacing w:val="-2"/>
        </w:rPr>
        <w:t>2</w:t>
      </w:r>
      <w:r>
        <w:rPr>
          <w:rFonts w:ascii="SimSun" w:hAnsi="SimSun" w:eastAsia="SimSun" w:cs="SimSun"/>
          <w:sz w:val="24"/>
          <w:szCs w:val="24"/>
          <w:spacing w:val="-49"/>
        </w:rPr>
        <w:t xml:space="preserve"> </w:t>
      </w:r>
      <w:r>
        <w:rPr>
          <w:rFonts w:ascii="SimSun" w:hAnsi="SimSun" w:eastAsia="SimSun" w:cs="SimSun"/>
          <w:sz w:val="24"/>
          <w:szCs w:val="24"/>
          <w:spacing w:val="-2"/>
        </w:rPr>
        <w:t>年</w:t>
      </w:r>
    </w:p>
    <w:p>
      <w:pPr>
        <w:spacing w:line="328" w:lineRule="auto"/>
        <w:rPr>
          <w:rFonts w:ascii="Arial"/>
          <w:sz w:val="21"/>
        </w:rPr>
      </w:pPr>
      <w:r>
        <w:pict>
          <v:shape id="_x0000_s390" style="position:absolute;margin-left:49.344pt;margin-top:12.0991pt;mso-position-vertical-relative:text;mso-position-horizontal-relative:text;width:144.05pt;height:0.75pt;z-index:252187648;" fillcolor="#000000" filled="true" stroked="false" coordsize="2881,15" coordorigin="0,0" path="m0,14l2880,14l2880,0l0,0l0,14xe"/>
        </w:pict>
      </w:r>
      <w:r/>
    </w:p>
    <w:p>
      <w:pPr>
        <w:ind w:left="997"/>
        <w:spacing w:before="52" w:line="208" w:lineRule="auto"/>
        <w:rPr>
          <w:rFonts w:ascii="Times New Roman" w:hAnsi="Times New Roman" w:eastAsia="Times New Roman" w:cs="Times New Roman"/>
          <w:sz w:val="18"/>
          <w:szCs w:val="18"/>
        </w:rPr>
      </w:pPr>
      <w:r>
        <w:rPr>
          <w:rFonts w:ascii="Calibri" w:hAnsi="Calibri" w:eastAsia="Calibri" w:cs="Calibri"/>
          <w:sz w:val="12"/>
          <w:szCs w:val="12"/>
        </w:rPr>
        <w:t>1</w:t>
      </w:r>
      <w:r>
        <w:rPr>
          <w:rFonts w:ascii="Calibri" w:hAnsi="Calibri" w:eastAsia="Calibri" w:cs="Calibri"/>
          <w:sz w:val="12"/>
          <w:szCs w:val="12"/>
          <w:spacing w:val="6"/>
          <w:w w:val="103"/>
        </w:rPr>
        <w:t xml:space="preserve">   </w:t>
      </w:r>
      <w:r>
        <w:rPr>
          <w:rFonts w:ascii="Times New Roman" w:hAnsi="Times New Roman" w:eastAsia="Times New Roman" w:cs="Times New Roman"/>
          <w:sz w:val="18"/>
          <w:szCs w:val="18"/>
        </w:rPr>
        <w:t>Saudi Arabia Granted 664 Patents in 2017; Double of</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rPr>
        <w:t>All Arab Countries Combin</w:t>
      </w:r>
      <w:r>
        <w:rPr>
          <w:rFonts w:ascii="Times New Roman" w:hAnsi="Times New Roman" w:eastAsia="Times New Roman" w:cs="Times New Roman"/>
          <w:sz w:val="18"/>
          <w:szCs w:val="18"/>
          <w:spacing w:val="-1"/>
        </w:rPr>
        <w:t>ed. </w:t>
      </w:r>
      <w:hyperlink w:history="true" r:id="rId104">
        <w:r>
          <w:rPr>
            <w:rFonts w:ascii="Times New Roman" w:hAnsi="Times New Roman" w:eastAsia="Times New Roman" w:cs="Times New Roman"/>
            <w:sz w:val="18"/>
            <w:szCs w:val="18"/>
            <w:spacing w:val="-1"/>
          </w:rPr>
          <w:t>https://www.businesswire.com/news/</w:t>
        </w:r>
      </w:hyperlink>
    </w:p>
    <w:p>
      <w:pPr>
        <w:spacing w:line="208" w:lineRule="auto"/>
        <w:sectPr>
          <w:footerReference w:type="default" r:id="rId103"/>
          <w:pgSz w:w="11907" w:h="16839"/>
          <w:pgMar w:top="1216" w:right="1387" w:bottom="1091" w:left="432" w:header="827" w:footer="817" w:gutter="0"/>
        </w:sectPr>
        <w:rPr>
          <w:rFonts w:ascii="Times New Roman" w:hAnsi="Times New Roman" w:eastAsia="Times New Roman" w:cs="Times New Roman"/>
          <w:sz w:val="18"/>
          <w:szCs w:val="18"/>
        </w:rPr>
      </w:pPr>
    </w:p>
    <w:p>
      <w:pPr>
        <w:spacing w:line="283" w:lineRule="auto"/>
        <w:rPr>
          <w:rFonts w:ascii="Arial"/>
          <w:sz w:val="21"/>
        </w:rPr>
      </w:pPr>
      <w:r/>
    </w:p>
    <w:p>
      <w:pPr>
        <w:ind w:left="994" w:right="218" w:firstLine="1"/>
        <w:spacing w:before="78" w:line="355" w:lineRule="auto"/>
        <w:jc w:val="both"/>
        <w:rPr>
          <w:rFonts w:ascii="SimSun" w:hAnsi="SimSun" w:eastAsia="SimSun" w:cs="SimSun"/>
          <w:sz w:val="24"/>
          <w:szCs w:val="24"/>
        </w:rPr>
      </w:pPr>
      <w:r>
        <w:rPr>
          <w:rFonts w:ascii="SimSun" w:hAnsi="SimSun" w:eastAsia="SimSun" w:cs="SimSun"/>
          <w:sz w:val="24"/>
          <w:szCs w:val="24"/>
          <w:spacing w:val="-1"/>
        </w:rPr>
        <w:t>加入世界知识产权组织，并与科威特分别于</w:t>
      </w:r>
      <w:r>
        <w:rPr>
          <w:rFonts w:ascii="SimSun" w:hAnsi="SimSun" w:eastAsia="SimSun" w:cs="SimSun"/>
          <w:sz w:val="24"/>
          <w:szCs w:val="24"/>
          <w:spacing w:val="-48"/>
        </w:rPr>
        <w:t xml:space="preserve"> </w:t>
      </w:r>
      <w:r>
        <w:rPr>
          <w:rFonts w:ascii="SimSun" w:hAnsi="SimSun" w:eastAsia="SimSun" w:cs="SimSun"/>
          <w:sz w:val="24"/>
          <w:szCs w:val="24"/>
          <w:spacing w:val="-1"/>
        </w:rPr>
        <w:t>2013</w:t>
      </w:r>
      <w:r>
        <w:rPr>
          <w:rFonts w:ascii="SimSun" w:hAnsi="SimSun" w:eastAsia="SimSun" w:cs="SimSun"/>
          <w:sz w:val="24"/>
          <w:szCs w:val="24"/>
          <w:spacing w:val="-50"/>
        </w:rPr>
        <w:t xml:space="preserve"> </w:t>
      </w:r>
      <w:r>
        <w:rPr>
          <w:rFonts w:ascii="SimSun" w:hAnsi="SimSun" w:eastAsia="SimSun" w:cs="SimSun"/>
          <w:sz w:val="24"/>
          <w:szCs w:val="24"/>
          <w:spacing w:val="-1"/>
        </w:rPr>
        <w:t>年和</w:t>
      </w:r>
      <w:r>
        <w:rPr>
          <w:rFonts w:ascii="SimSun" w:hAnsi="SimSun" w:eastAsia="SimSun" w:cs="SimSun"/>
          <w:sz w:val="24"/>
          <w:szCs w:val="24"/>
          <w:spacing w:val="-47"/>
        </w:rPr>
        <w:t xml:space="preserve"> </w:t>
      </w:r>
      <w:r>
        <w:rPr>
          <w:rFonts w:ascii="SimSun" w:hAnsi="SimSun" w:eastAsia="SimSun" w:cs="SimSun"/>
          <w:sz w:val="24"/>
          <w:szCs w:val="24"/>
          <w:spacing w:val="-2"/>
        </w:rPr>
        <w:t>2016</w:t>
      </w:r>
      <w:r>
        <w:rPr>
          <w:rFonts w:ascii="SimSun" w:hAnsi="SimSun" w:eastAsia="SimSun" w:cs="SimSun"/>
          <w:sz w:val="24"/>
          <w:szCs w:val="24"/>
          <w:spacing w:val="-50"/>
        </w:rPr>
        <w:t xml:space="preserve"> </w:t>
      </w:r>
      <w:r>
        <w:rPr>
          <w:rFonts w:ascii="SimSun" w:hAnsi="SimSun" w:eastAsia="SimSun" w:cs="SimSun"/>
          <w:sz w:val="24"/>
          <w:szCs w:val="24"/>
          <w:spacing w:val="-2"/>
        </w:rPr>
        <w:t>年加入联合国知识产权组</w:t>
      </w:r>
      <w:r>
        <w:rPr>
          <w:rFonts w:ascii="SimSun" w:hAnsi="SimSun" w:eastAsia="SimSun" w:cs="SimSun"/>
          <w:sz w:val="24"/>
          <w:szCs w:val="24"/>
        </w:rPr>
        <w:t>织《专利合作条约》，表明了对科技创新与保护知识产权方面的重</w:t>
      </w:r>
      <w:r>
        <w:rPr>
          <w:rFonts w:ascii="SimSun" w:hAnsi="SimSun" w:eastAsia="SimSun" w:cs="SimSun"/>
          <w:sz w:val="24"/>
          <w:szCs w:val="24"/>
          <w:spacing w:val="-1"/>
        </w:rPr>
        <w:t>视并取得了长足的</w:t>
      </w:r>
      <w:r>
        <w:rPr>
          <w:rFonts w:ascii="SimSun" w:hAnsi="SimSun" w:eastAsia="SimSun" w:cs="SimSun"/>
          <w:sz w:val="24"/>
          <w:szCs w:val="24"/>
          <w:spacing w:val="-10"/>
        </w:rPr>
        <w:t>进步。</w:t>
      </w:r>
    </w:p>
    <w:p>
      <w:pPr>
        <w:ind w:left="4197"/>
        <w:spacing w:before="116" w:line="220" w:lineRule="auto"/>
        <w:outlineLvl w:val="1"/>
        <w:rPr>
          <w:rFonts w:ascii="SimSun" w:hAnsi="SimSun" w:eastAsia="SimSun" w:cs="SimSun"/>
          <w:sz w:val="28"/>
          <w:szCs w:val="28"/>
        </w:rPr>
      </w:pPr>
      <w:bookmarkStart w:name="bookmark91" w:id="59"/>
      <w:bookmarkEnd w:id="59"/>
      <w:bookmarkStart w:name="bookmark38" w:id="60"/>
      <w:bookmarkEnd w:id="60"/>
      <w:r>
        <w:rPr>
          <w:rFonts w:ascii="SimSun" w:hAnsi="SimSun" w:eastAsia="SimSun" w:cs="SimSun"/>
          <w:sz w:val="28"/>
          <w:szCs w:val="28"/>
          <w:b/>
          <w:bCs/>
          <w:spacing w:val="-3"/>
        </w:rPr>
        <w:t>第三节</w:t>
      </w:r>
      <w:r>
        <w:rPr>
          <w:rFonts w:ascii="SimSun" w:hAnsi="SimSun" w:eastAsia="SimSun" w:cs="SimSun"/>
          <w:sz w:val="28"/>
          <w:szCs w:val="28"/>
          <w:spacing w:val="-3"/>
        </w:rPr>
        <w:t xml:space="preserve"> </w:t>
      </w:r>
      <w:r>
        <w:rPr>
          <w:rFonts w:ascii="SimSun" w:hAnsi="SimSun" w:eastAsia="SimSun" w:cs="SimSun"/>
          <w:sz w:val="28"/>
          <w:szCs w:val="28"/>
          <w:b/>
          <w:bCs/>
          <w:spacing w:val="-3"/>
        </w:rPr>
        <w:t>五力模型分析</w:t>
      </w:r>
    </w:p>
    <w:p>
      <w:pPr>
        <w:spacing w:line="241" w:lineRule="auto"/>
        <w:rPr>
          <w:rFonts w:ascii="Arial"/>
          <w:sz w:val="21"/>
        </w:rPr>
      </w:pPr>
      <w:r/>
    </w:p>
    <w:p>
      <w:pPr>
        <w:ind w:left="996" w:right="47" w:firstLine="482"/>
        <w:spacing w:before="78" w:line="354" w:lineRule="auto"/>
        <w:rPr>
          <w:rFonts w:ascii="SimSun" w:hAnsi="SimSun" w:eastAsia="SimSun" w:cs="SimSun"/>
          <w:sz w:val="24"/>
          <w:szCs w:val="24"/>
        </w:rPr>
      </w:pPr>
      <w:r>
        <w:rPr>
          <w:rFonts w:ascii="SimSun" w:hAnsi="SimSun" w:eastAsia="SimSun" w:cs="SimSun"/>
          <w:sz w:val="24"/>
          <w:szCs w:val="24"/>
          <w:spacing w:val="-3"/>
        </w:rPr>
        <w:t>20</w:t>
      </w:r>
      <w:r>
        <w:rPr>
          <w:rFonts w:ascii="SimSun" w:hAnsi="SimSun" w:eastAsia="SimSun" w:cs="SimSun"/>
          <w:sz w:val="24"/>
          <w:szCs w:val="24"/>
          <w:spacing w:val="-51"/>
        </w:rPr>
        <w:t xml:space="preserve"> </w:t>
      </w:r>
      <w:r>
        <w:rPr>
          <w:rFonts w:ascii="SimSun" w:hAnsi="SimSun" w:eastAsia="SimSun" w:cs="SimSun"/>
          <w:sz w:val="24"/>
          <w:szCs w:val="24"/>
          <w:spacing w:val="-3"/>
        </w:rPr>
        <w:t>世纪</w:t>
      </w:r>
      <w:r>
        <w:rPr>
          <w:rFonts w:ascii="SimSun" w:hAnsi="SimSun" w:eastAsia="SimSun" w:cs="SimSun"/>
          <w:sz w:val="24"/>
          <w:szCs w:val="24"/>
          <w:spacing w:val="-49"/>
        </w:rPr>
        <w:t xml:space="preserve"> </w:t>
      </w:r>
      <w:r>
        <w:rPr>
          <w:rFonts w:ascii="SimSun" w:hAnsi="SimSun" w:eastAsia="SimSun" w:cs="SimSun"/>
          <w:sz w:val="24"/>
          <w:szCs w:val="24"/>
          <w:spacing w:val="-3"/>
        </w:rPr>
        <w:t>80</w:t>
      </w:r>
      <w:r>
        <w:rPr>
          <w:rFonts w:ascii="SimSun" w:hAnsi="SimSun" w:eastAsia="SimSun" w:cs="SimSun"/>
          <w:sz w:val="24"/>
          <w:szCs w:val="24"/>
          <w:spacing w:val="-50"/>
        </w:rPr>
        <w:t xml:space="preserve"> </w:t>
      </w:r>
      <w:r>
        <w:rPr>
          <w:rFonts w:ascii="SimSun" w:hAnsi="SimSun" w:eastAsia="SimSun" w:cs="SimSun"/>
          <w:sz w:val="24"/>
          <w:szCs w:val="24"/>
          <w:spacing w:val="-3"/>
        </w:rPr>
        <w:t>年代，迈克尔</w:t>
      </w:r>
      <w:r>
        <w:rPr>
          <w:rFonts w:ascii="SimSun" w:hAnsi="SimSun" w:eastAsia="SimSun" w:cs="SimSun"/>
          <w:sz w:val="24"/>
          <w:szCs w:val="24"/>
          <w:spacing w:val="-28"/>
        </w:rPr>
        <w:t xml:space="preserve"> </w:t>
      </w:r>
      <w:r>
        <w:rPr>
          <w:rFonts w:ascii="SimSun" w:hAnsi="SimSun" w:eastAsia="SimSun" w:cs="SimSun"/>
          <w:sz w:val="24"/>
          <w:szCs w:val="24"/>
          <w:spacing w:val="-3"/>
        </w:rPr>
        <w:t>·波特（Michael Porter，1980）提出五力</w:t>
      </w:r>
      <w:r>
        <w:rPr>
          <w:rFonts w:ascii="SimSun" w:hAnsi="SimSun" w:eastAsia="SimSun" w:cs="SimSun"/>
          <w:sz w:val="24"/>
          <w:szCs w:val="24"/>
          <w:spacing w:val="-4"/>
        </w:rPr>
        <w:t>分析模型，他</w:t>
      </w:r>
      <w:r>
        <w:rPr>
          <w:rFonts w:ascii="SimSun" w:hAnsi="SimSun" w:eastAsia="SimSun" w:cs="SimSun"/>
          <w:sz w:val="24"/>
          <w:szCs w:val="24"/>
        </w:rPr>
        <w:t>认为潜在竞争对手、现有竞争对手、替代品的威胁、购买者</w:t>
      </w:r>
      <w:r>
        <w:rPr>
          <w:rFonts w:ascii="SimSun" w:hAnsi="SimSun" w:eastAsia="SimSun" w:cs="SimSun"/>
          <w:sz w:val="24"/>
          <w:szCs w:val="24"/>
          <w:spacing w:val="-1"/>
        </w:rPr>
        <w:t>讨价还价的能力和供应商</w:t>
      </w:r>
      <w:r>
        <w:rPr>
          <w:rFonts w:ascii="SimSun" w:hAnsi="SimSun" w:eastAsia="SimSun" w:cs="SimSun"/>
          <w:sz w:val="24"/>
          <w:szCs w:val="24"/>
        </w:rPr>
        <w:t>讨价还价的能力这五种力量决定着竞争规模和程度，也影响着</w:t>
      </w:r>
      <w:r>
        <w:rPr>
          <w:rFonts w:ascii="SimSun" w:hAnsi="SimSun" w:eastAsia="SimSun" w:cs="SimSun"/>
          <w:sz w:val="24"/>
          <w:szCs w:val="24"/>
          <w:spacing w:val="-1"/>
        </w:rPr>
        <w:t>产业的吸引力是大是小</w:t>
      </w:r>
      <w:r>
        <w:rPr>
          <w:rFonts w:ascii="SimSun" w:hAnsi="SimSun" w:eastAsia="SimSun" w:cs="SimSun"/>
          <w:sz w:val="24"/>
          <w:szCs w:val="24"/>
          <w:spacing w:val="-1"/>
        </w:rPr>
        <w:t>以及企业的在该产业中的竞争战略决策。下文将从这五个力量来分析</w:t>
      </w:r>
      <w:r>
        <w:rPr>
          <w:rFonts w:ascii="SimSun" w:hAnsi="SimSun" w:eastAsia="SimSun" w:cs="SimSun"/>
          <w:sz w:val="24"/>
          <w:szCs w:val="24"/>
          <w:spacing w:val="-36"/>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w:t>
      </w:r>
      <w:r>
        <w:rPr>
          <w:rFonts w:ascii="SimSun" w:hAnsi="SimSun" w:eastAsia="SimSun" w:cs="SimSun"/>
          <w:sz w:val="24"/>
          <w:szCs w:val="24"/>
          <w:spacing w:val="-4"/>
        </w:rPr>
        <w:t>中东电商市场的竞争力。</w:t>
      </w:r>
    </w:p>
    <w:p>
      <w:pPr>
        <w:ind w:left="1482"/>
        <w:spacing w:before="151" w:line="220" w:lineRule="auto"/>
        <w:outlineLvl w:val="2"/>
        <w:rPr>
          <w:rFonts w:ascii="SimSun" w:hAnsi="SimSun" w:eastAsia="SimSun" w:cs="SimSun"/>
          <w:sz w:val="24"/>
          <w:szCs w:val="24"/>
        </w:rPr>
      </w:pPr>
      <w:bookmarkStart w:name="bookmark39" w:id="61"/>
      <w:bookmarkEnd w:id="61"/>
      <w:r>
        <w:rPr>
          <w:rFonts w:ascii="SimSun" w:hAnsi="SimSun" w:eastAsia="SimSun" w:cs="SimSun"/>
          <w:sz w:val="24"/>
          <w:szCs w:val="24"/>
          <w:b/>
          <w:bCs/>
          <w:spacing w:val="-4"/>
        </w:rPr>
        <w:t>一、潜在竞争对手</w:t>
      </w:r>
    </w:p>
    <w:p>
      <w:pPr>
        <w:spacing w:line="253" w:lineRule="auto"/>
        <w:rPr>
          <w:rFonts w:ascii="Arial"/>
          <w:sz w:val="21"/>
        </w:rPr>
      </w:pPr>
      <w:r/>
    </w:p>
    <w:p>
      <w:pPr>
        <w:ind w:left="995" w:right="218" w:firstLine="482"/>
        <w:spacing w:before="78" w:line="354" w:lineRule="auto"/>
        <w:jc w:val="both"/>
        <w:rPr>
          <w:rFonts w:ascii="SimSun" w:hAnsi="SimSun" w:eastAsia="SimSun" w:cs="SimSun"/>
          <w:sz w:val="24"/>
          <w:szCs w:val="24"/>
        </w:rPr>
      </w:pPr>
      <w:r>
        <w:rPr>
          <w:rFonts w:ascii="SimSun" w:hAnsi="SimSun" w:eastAsia="SimSun" w:cs="SimSun"/>
          <w:sz w:val="24"/>
          <w:szCs w:val="24"/>
        </w:rPr>
        <w:t>我国电子商务历经二十余年的发展，市场不断得到</w:t>
      </w:r>
      <w:r>
        <w:rPr>
          <w:rFonts w:ascii="SimSun" w:hAnsi="SimSun" w:eastAsia="SimSun" w:cs="SimSun"/>
          <w:sz w:val="24"/>
          <w:szCs w:val="24"/>
          <w:spacing w:val="-1"/>
        </w:rPr>
        <w:t>优化，我国电子商务企业也经</w:t>
      </w:r>
      <w:r>
        <w:rPr>
          <w:rFonts w:ascii="SimSun" w:hAnsi="SimSun" w:eastAsia="SimSun" w:cs="SimSun"/>
          <w:sz w:val="24"/>
          <w:szCs w:val="24"/>
        </w:rPr>
        <w:t>历了这么多年的优胜劣汰，已经比较成熟，线上线下结合、企业</w:t>
      </w:r>
      <w:r>
        <w:rPr>
          <w:rFonts w:ascii="SimSun" w:hAnsi="SimSun" w:eastAsia="SimSun" w:cs="SimSun"/>
          <w:sz w:val="24"/>
          <w:szCs w:val="24"/>
          <w:spacing w:val="-1"/>
        </w:rPr>
        <w:t>合纵连横、大数据被</w:t>
      </w:r>
      <w:r>
        <w:rPr>
          <w:rFonts w:ascii="SimSun" w:hAnsi="SimSun" w:eastAsia="SimSun" w:cs="SimSun"/>
          <w:sz w:val="24"/>
          <w:szCs w:val="24"/>
        </w:rPr>
        <w:t>广泛运用，都象征着我国电子商务走上生态化发展道路，在这场</w:t>
      </w:r>
      <w:r>
        <w:rPr>
          <w:rFonts w:ascii="SimSun" w:hAnsi="SimSun" w:eastAsia="SimSun" w:cs="SimSun"/>
          <w:sz w:val="24"/>
          <w:szCs w:val="24"/>
          <w:spacing w:val="-1"/>
        </w:rPr>
        <w:t>优胜劣汰的竞争中，</w:t>
      </w:r>
      <w:r>
        <w:rPr>
          <w:rFonts w:ascii="SimSun" w:hAnsi="SimSun" w:eastAsia="SimSun" w:cs="SimSun"/>
          <w:sz w:val="24"/>
          <w:szCs w:val="24"/>
        </w:rPr>
        <w:t>能够生存下来的企业都是具有一定竞争力的。另外国内电子商务</w:t>
      </w:r>
      <w:r>
        <w:rPr>
          <w:rFonts w:ascii="SimSun" w:hAnsi="SimSun" w:eastAsia="SimSun" w:cs="SimSun"/>
          <w:sz w:val="24"/>
          <w:szCs w:val="24"/>
          <w:spacing w:val="-1"/>
        </w:rPr>
        <w:t>企业格局明显，所以</w:t>
      </w:r>
      <w:r>
        <w:rPr>
          <w:rFonts w:ascii="SimSun" w:hAnsi="SimSun" w:eastAsia="SimSun" w:cs="SimSun"/>
          <w:sz w:val="24"/>
          <w:szCs w:val="24"/>
        </w:rPr>
        <w:t>电商由综合网购不断向母婴、跨境、农村等细分领域发展来获</w:t>
      </w:r>
      <w:r>
        <w:rPr>
          <w:rFonts w:ascii="SimSun" w:hAnsi="SimSun" w:eastAsia="SimSun" w:cs="SimSun"/>
          <w:sz w:val="24"/>
          <w:szCs w:val="24"/>
          <w:spacing w:val="-1"/>
        </w:rPr>
        <w:t>取更多的市场份额。面</w:t>
      </w:r>
      <w:r>
        <w:rPr>
          <w:rFonts w:ascii="SimSun" w:hAnsi="SimSun" w:eastAsia="SimSun" w:cs="SimSun"/>
          <w:sz w:val="24"/>
          <w:szCs w:val="24"/>
        </w:rPr>
        <w:t>对如此现状，国内电商市场一步步被深耕发展，但是与此同时</w:t>
      </w:r>
      <w:r>
        <w:rPr>
          <w:rFonts w:ascii="SimSun" w:hAnsi="SimSun" w:eastAsia="SimSun" w:cs="SimSun"/>
          <w:sz w:val="24"/>
          <w:szCs w:val="24"/>
          <w:spacing w:val="-1"/>
        </w:rPr>
        <w:t>，国际上还有许多国家</w:t>
      </w:r>
      <w:r>
        <w:rPr>
          <w:rFonts w:ascii="SimSun" w:hAnsi="SimSun" w:eastAsia="SimSun" w:cs="SimSun"/>
          <w:sz w:val="24"/>
          <w:szCs w:val="24"/>
        </w:rPr>
        <w:t>或地区的市场份额有待开发。越来越多的电商企业不满足于国</w:t>
      </w:r>
      <w:r>
        <w:rPr>
          <w:rFonts w:ascii="SimSun" w:hAnsi="SimSun" w:eastAsia="SimSun" w:cs="SimSun"/>
          <w:sz w:val="24"/>
          <w:szCs w:val="24"/>
          <w:spacing w:val="-1"/>
        </w:rPr>
        <w:t>内市场份额，甚至有的</w:t>
      </w:r>
      <w:r>
        <w:rPr>
          <w:rFonts w:ascii="SimSun" w:hAnsi="SimSun" w:eastAsia="SimSun" w:cs="SimSun"/>
          <w:sz w:val="24"/>
          <w:szCs w:val="24"/>
        </w:rPr>
        <w:t>直接开发国外市场，其他电子商务发展较好的国家也面临这样</w:t>
      </w:r>
      <w:r>
        <w:rPr>
          <w:rFonts w:ascii="SimSun" w:hAnsi="SimSun" w:eastAsia="SimSun" w:cs="SimSun"/>
          <w:sz w:val="24"/>
          <w:szCs w:val="24"/>
          <w:spacing w:val="-1"/>
        </w:rPr>
        <w:t>的状况，不满足国内市</w:t>
      </w:r>
      <w:r>
        <w:rPr>
          <w:rFonts w:ascii="SimSun" w:hAnsi="SimSun" w:eastAsia="SimSun" w:cs="SimSun"/>
          <w:sz w:val="24"/>
          <w:szCs w:val="24"/>
        </w:rPr>
        <w:t>场份额，并且有能力去瓜分其他国家市场份额的电商企业，这</w:t>
      </w:r>
      <w:r>
        <w:rPr>
          <w:rFonts w:ascii="SimSun" w:hAnsi="SimSun" w:eastAsia="SimSun" w:cs="SimSun"/>
          <w:sz w:val="24"/>
          <w:szCs w:val="24"/>
          <w:spacing w:val="-1"/>
        </w:rPr>
        <w:t>些都是具有潜在竞争力</w:t>
      </w:r>
      <w:r>
        <w:rPr>
          <w:rFonts w:ascii="SimSun" w:hAnsi="SimSun" w:eastAsia="SimSun" w:cs="SimSun"/>
          <w:sz w:val="24"/>
          <w:szCs w:val="24"/>
        </w:rPr>
        <w:t>的企业。下图可以看出，我国电商企业还在积极地布局海外市场</w:t>
      </w:r>
      <w:r>
        <w:rPr>
          <w:rFonts w:ascii="SimSun" w:hAnsi="SimSun" w:eastAsia="SimSun" w:cs="SimSun"/>
          <w:sz w:val="24"/>
          <w:szCs w:val="24"/>
          <w:spacing w:val="-1"/>
        </w:rPr>
        <w:t>，并且随着大量的资</w:t>
      </w:r>
      <w:r>
        <w:rPr>
          <w:rFonts w:ascii="SimSun" w:hAnsi="SimSun" w:eastAsia="SimSun" w:cs="SimSun"/>
          <w:sz w:val="24"/>
          <w:szCs w:val="24"/>
        </w:rPr>
        <w:t>本进入电商行业，会促进跨境出口电商行业不断洗牌，世界经济</w:t>
      </w:r>
      <w:r>
        <w:rPr>
          <w:rFonts w:ascii="SimSun" w:hAnsi="SimSun" w:eastAsia="SimSun" w:cs="SimSun"/>
          <w:sz w:val="24"/>
          <w:szCs w:val="24"/>
          <w:spacing w:val="-1"/>
        </w:rPr>
        <w:t>形势的发展以及产业</w:t>
      </w:r>
      <w:r>
        <w:rPr>
          <w:rFonts w:ascii="SimSun" w:hAnsi="SimSun" w:eastAsia="SimSun" w:cs="SimSun"/>
          <w:sz w:val="24"/>
          <w:szCs w:val="24"/>
          <w:spacing w:val="-1"/>
        </w:rPr>
        <w:t>的大转移和新兴市场消费习惯的培养，也势必将会出现源源不断</w:t>
      </w:r>
      <w:r>
        <w:rPr>
          <w:rFonts w:ascii="SimSun" w:hAnsi="SimSun" w:eastAsia="SimSun" w:cs="SimSun"/>
          <w:sz w:val="24"/>
          <w:szCs w:val="24"/>
          <w:spacing w:val="-2"/>
        </w:rPr>
        <w:t>的新的竞争者。</w:t>
      </w:r>
    </w:p>
    <w:p>
      <w:pPr>
        <w:spacing w:line="354" w:lineRule="auto"/>
        <w:sectPr>
          <w:footerReference w:type="default" r:id="rId105"/>
          <w:pgSz w:w="11907" w:h="16839"/>
          <w:pgMar w:top="1216" w:right="1387" w:bottom="1091" w:left="432" w:header="827" w:footer="817" w:gutter="0"/>
        </w:sectPr>
        <w:rPr>
          <w:rFonts w:ascii="SimSun" w:hAnsi="SimSun" w:eastAsia="SimSun" w:cs="SimSun"/>
          <w:sz w:val="24"/>
          <w:szCs w:val="24"/>
        </w:rPr>
      </w:pPr>
    </w:p>
    <w:p>
      <w:pPr>
        <w:spacing w:before="52"/>
        <w:rPr/>
      </w:pPr>
      <w:r/>
    </w:p>
    <w:tbl>
      <w:tblPr>
        <w:tblStyle w:val="TableNormal"/>
        <w:tblW w:w="6844" w:type="dxa"/>
        <w:tblInd w:w="2097" w:type="dxa"/>
        <w:tblLayout w:type="fixed"/>
        <w:tblBorders>
          <w:left w:val="single" w:color="D9D9D9" w:sz="4" w:space="0"/>
          <w:bottom w:val="single" w:color="D9D9D9" w:sz="4" w:space="0"/>
          <w:right w:val="single" w:color="D9D9D9" w:sz="4" w:space="0"/>
          <w:top w:val="single" w:color="D9D9D9" w:sz="4" w:space="0"/>
        </w:tblBorders>
      </w:tblPr>
      <w:tblGrid>
        <w:gridCol w:w="6844"/>
      </w:tblGrid>
      <w:tr>
        <w:trPr>
          <w:trHeight w:val="4148" w:hRule="atLeast"/>
        </w:trPr>
        <w:tc>
          <w:tcPr>
            <w:tcW w:w="6844"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439"/>
              <w:spacing w:before="58" w:line="217" w:lineRule="auto"/>
              <w:rPr/>
            </w:pPr>
            <w:r>
              <w:pict>
                <v:group id="_x0000_s392" style="position:absolute;margin-left:71.98pt;margin-top:-26.9446pt;mso-position-vertical-relative:text;mso-position-horizontal-relative:text;width:179.55pt;height:178.45pt;z-index:-251067392;" filled="false" stroked="false" coordsize="3591,3568" coordorigin="0,0">
                  <v:shape id="_x0000_s394" style="position:absolute;left:1978;top:14;width:1293;height:1598;" fillcolor="#4F81BD" filled="true" stroked="false" coordsize="1293,1598" coordorigin="0,0" path="m0,1597l1292,658c992,245,511,0,0,0l0,1597xe"/>
                  <v:shape id="_x0000_s396" style="position:absolute;left:1964;top:0;width:1321;height:1626;" filled="false" strokecolor="#FFFFFF" strokeweight="1.44pt" coordsize="1321,1626" coordorigin="0,0" path="m14,1612l1307,673c1006,259,525,14,14,14l14,1612xe">
                    <v:stroke miterlimit="10"/>
                  </v:shape>
                  <v:shape id="_x0000_s398" style="position:absolute;left:1978;top:673;width:1613;height:1190;" fillcolor="#C0504D" filled="true" stroked="false" coordsize="1613,1190" coordorigin="0,0" path="m0,939l1578,1189c1644,770,1541,342,1292,0l0,939xe"/>
                  <v:shape id="_x0000_s400" style="position:absolute;left:1964;top:658;width:1626;height:1218;" filled="false" strokecolor="#FFFFFF" strokeweight="1.44pt" coordsize="1626,1218" coordorigin="0,0" path="m14,953l1592,1203c1658,784,1556,357,1307,14l14,953xe">
                    <v:stroke miterlimit="10"/>
                  </v:shape>
                  <v:shape id="_x0000_s402" style="position:absolute;left:1978;top:1612;width:1578;height:1225;" fillcolor="#9BBB59" filled="true" stroked="false" coordsize="1578,1225" coordorigin="0,0" path="m,l1026,1224c1321,977,1517,630,1578,250l0,0xe"/>
                  <v:shape id="_x0000_s404" style="position:absolute;left:1964;top:1597;width:1608;height:1254;" filled="false" strokecolor="#FFFFFF" strokeweight="1.44pt" coordsize="1608,1254" coordorigin="0,0" path="m14,14l1040,1239c1336,991,1532,645,1592,264l14,14xe">
                    <v:stroke miterlimit="10"/>
                  </v:shape>
                  <v:shape id="_x0000_s406" style="position:absolute;left:1978;top:1612;width:1026;height:1580;" fillcolor="#8064A2" filled="true" stroked="false" coordsize="1026,1580" coordorigin="0,0" path="m,m0,0l240,1579c529,1535,801,1413,1026,1224l0,0xe"/>
                  <v:shape id="_x0000_s408" style="position:absolute;left:1964;top:1602;width:1055;height:1603;" filled="false" strokecolor="#FFFFFF" strokeweight="1.44pt" coordsize="1055,1603" coordorigin="0,0" path="m14,9l254,1589c543,1545,815,1422,1040,1234l14,9xe">
                    <v:stroke miterlimit="10"/>
                  </v:shape>
                  <v:shape id="_x0000_s410" style="position:absolute;left:1571;top:1612;width:648;height:1613;" fillcolor="#4BACC6" filled="true" stroked="false" coordsize="648,1613" coordorigin="0,0" path="m407,0m407,0l0,1545c211,1600,431,1612,647,1579l407,0xe"/>
                  <v:shape id="_x0000_s412" style="position:absolute;left:1557;top:1608;width:675;height:1616;" filled="false" strokecolor="#FFFFFF" strokeweight="1.44pt" coordsize="675,1616" coordorigin="0,0" path="m421,3l14,1548c225,1604,445,1616,661,1583l421,3xe">
                    <v:stroke miterlimit="10"/>
                  </v:shape>
                  <v:shape id="_x0000_s414" style="position:absolute;left:1139;top:1612;width:840;height:1546;" fillcolor="#F79646" filled="true" stroked="false" coordsize="840,1546" coordorigin="0,0" path="m839,0m839,0l0,1359c134,1442,279,1505,432,1545l839,0xe"/>
                  <v:shape id="_x0000_s416" style="position:absolute;left:1124;top:1604;width:868;height:1568;" filled="false" strokecolor="#FFFFFF" strokeweight="1.44pt" coordsize="868,1568" coordorigin="0,0" path="m853,7l14,1367c148,1450,294,1512,446,1552l853,7xe">
                    <v:stroke miterlimit="10"/>
                  </v:shape>
                  <v:shape id="_x0000_s418" style="position:absolute;left:870;top:1612;width:1109;height:1360;" fillcolor="#2C4D75" filled="true" stroked="false" coordsize="1109,1360" coordorigin="0,0" path="m1108,0m1108,0l0,1150c82,1230,172,1300,269,1359l1108,0xe"/>
                  <v:shape id="_x0000_s420" style="position:absolute;left:855;top:1602;width:1135;height:1385;" filled="false" strokecolor="#FFFFFF" strokeweight="1.44pt" coordsize="1135,1385" coordorigin="0,0" path="m1122,9l14,1160c96,1239,186,1309,283,1369l1122,9xe">
                    <v:stroke miterlimit="10"/>
                  </v:shape>
                  <v:shape id="_x0000_s422" style="position:absolute;left:668;top:1612;width:1311;height:1150;" fillcolor="#772C2A" filled="true" stroked="false" coordsize="1311,1150" coordorigin="0,0" path="m1310,0m1310,0l0,914c59,999,127,1079,201,1150l1310,0xe"/>
                  <v:shape id="_x0000_s424" style="position:absolute;left:653;top:1600;width:1335;height:1178;" filled="false" strokecolor="#FFFFFF" strokeweight="1.44pt" coordsize="1335,1178" coordorigin="0,0" path="m1324,11l14,926c73,1011,141,1090,216,1162l1324,11xe">
                    <v:stroke miterlimit="10"/>
                  </v:shape>
                  <v:shape id="_x0000_s426" style="position:absolute;left:528;top:1612;width:1450;height:915;" fillcolor="#5F7530" filled="true" stroked="false" coordsize="1450,915" coordorigin="0,0" path="m1450,0m1450,0l0,671c39,756,86,837,139,914l1450,0xe"/>
                  <v:shape id="_x0000_s428" style="position:absolute;left:514;top:1599;width:1473;height:943;" filled="false" strokecolor="#FFFFFF" strokeweight="1.44pt" coordsize="1473,943" coordorigin="0,0" path="m1464,13l14,684c53,769,100,850,154,927l1464,13xe">
                    <v:stroke miterlimit="10"/>
                  </v:shape>
                  <v:shape id="_x0000_s430" style="position:absolute;left:468;top:1612;width:1510;height:671;" fillcolor="#4D3B62" filled="true" stroked="false" coordsize="1510,671" coordorigin="0,0" path="m1510,0m1510,0l0,522c17,573,37,622,60,671l1510,0xe"/>
                  <v:shape id="_x0000_s432" style="position:absolute;left:454;top:1598;width:1531;height:700;" filled="false" strokecolor="#FFFFFF" strokeweight="1.44pt" coordsize="1531,700" coordorigin="0,0" path="m1524,13l14,536c31,586,52,636,74,684l1524,13xe">
                    <v:stroke miterlimit="10"/>
                  </v:shape>
                  <v:shape id="_x0000_s434" style="position:absolute;left:380;top:14;width:1598;height:2121;" fillcolor="#276A7C" filled="true" stroked="false" coordsize="1598,2121" coordorigin="0,0" path="m1597,1597l1597,0c715,0,0,715,0,1597c0,1775,29,1952,87,2120l1597,1597xe"/>
                  <v:shape id="_x0000_s436" style="position:absolute;left:366;top:0;width:1626;height:2150;" filled="false" strokecolor="#FFFFFF" strokeweight="1.44pt" coordsize="1626,2150" coordorigin="0,0" path="m1612,1612l1612,14c729,14,14,729,14,1612c14,1790,43,1966,102,2134l1612,1612xe">
                    <v:stroke miterlimit="10"/>
                  </v:shape>
                  <v:shape id="_x0000_s438" style="position:absolute;left:0;top:2160;width:1353;height:1408;" filled="false" strokecolor="#A6A6A6" strokeweight="0.72pt" coordsize="1353,1408" coordorigin="0,0" path="m1348,921l823,1401l732,1401m592,247l525,328l436,328m496,50l88,7l0,7e">
                    <v:stroke miterlimit="10"/>
                  </v:shape>
                </v:group>
              </w:pict>
            </w:r>
            <w:bookmarkStart w:name="bookmark92" w:id="62"/>
            <w:bookmarkEnd w:id="62"/>
            <w:r>
              <w:rPr>
                <w:color w:val="404040"/>
                <w:spacing w:val="-3"/>
              </w:rPr>
              <w:t>美国,</w:t>
            </w:r>
            <w:r>
              <w:rPr>
                <w:color w:val="404040"/>
                <w:spacing w:val="25"/>
              </w:rPr>
              <w:t xml:space="preserve"> </w:t>
            </w:r>
            <w:r>
              <w:rPr>
                <w:color w:val="404040"/>
                <w:spacing w:val="-3"/>
              </w:rPr>
              <w:t>15.00%</w:t>
            </w:r>
          </w:p>
          <w:p>
            <w:pPr>
              <w:spacing w:line="298" w:lineRule="auto"/>
              <w:rPr>
                <w:rFonts w:ascii="Arial"/>
                <w:sz w:val="21"/>
              </w:rPr>
            </w:pPr>
            <w:r/>
          </w:p>
          <w:p>
            <w:pPr>
              <w:pStyle w:val="TableText"/>
              <w:ind w:left="1998"/>
              <w:spacing w:before="58" w:line="217" w:lineRule="auto"/>
              <w:rPr/>
            </w:pPr>
            <w:r>
              <w:pict>
                <v:shape id="_x0000_s440" style="position:absolute;margin-left:209.017pt;margin-top:3.44944pt;mso-position-vertical-relative:text;mso-position-horizontal-relative:text;width:35pt;height:62.8pt;z-index:252252160;" filled="false" stroked="false" type="#_x0000_t202">
                  <v:fill on="false"/>
                  <v:stroke on="false"/>
                  <v:path/>
                  <v:imagedata o:title=""/>
                  <o:lock v:ext="edit" aspectratio="false"/>
                  <v:textbox inset="0mm,0mm,0mm,0mm">
                    <w:txbxContent>
                      <w:p>
                        <w:pPr>
                          <w:pStyle w:val="TableText"/>
                          <w:ind w:left="54"/>
                          <w:spacing w:before="19" w:line="217" w:lineRule="auto"/>
                          <w:rPr/>
                        </w:pPr>
                        <w:r>
                          <w:rPr>
                            <w:color w:val="404040"/>
                            <w:spacing w:val="-2"/>
                          </w:rPr>
                          <w:t>俄罗斯,</w:t>
                        </w:r>
                      </w:p>
                      <w:p>
                        <w:pPr>
                          <w:pStyle w:val="TableText"/>
                          <w:ind w:left="110"/>
                          <w:spacing w:before="21" w:line="239" w:lineRule="auto"/>
                          <w:rPr/>
                        </w:pPr>
                        <w:r>
                          <w:rPr>
                            <w:color w:val="404040"/>
                            <w:spacing w:val="-2"/>
                          </w:rPr>
                          <w:t>12.50%</w:t>
                        </w:r>
                      </w:p>
                      <w:p>
                        <w:pPr>
                          <w:pStyle w:val="TableText"/>
                          <w:ind w:left="55"/>
                          <w:spacing w:before="283" w:line="217" w:lineRule="auto"/>
                          <w:rPr/>
                        </w:pPr>
                        <w:r>
                          <w:rPr>
                            <w:color w:val="404040"/>
                            <w:spacing w:val="-3"/>
                          </w:rPr>
                          <w:t>法国,</w:t>
                        </w:r>
                      </w:p>
                      <w:p>
                        <w:pPr>
                          <w:pStyle w:val="TableText"/>
                          <w:ind w:left="20"/>
                          <w:spacing w:before="21" w:line="239" w:lineRule="auto"/>
                          <w:rPr/>
                        </w:pPr>
                        <w:r>
                          <w:rPr>
                            <w:color w:val="404040"/>
                            <w:spacing w:val="-3"/>
                          </w:rPr>
                          <w:t>11.40%</w:t>
                        </w:r>
                      </w:p>
                    </w:txbxContent>
                  </v:textbox>
                </v:shape>
              </w:pict>
            </w:r>
            <w:r>
              <w:rPr>
                <w:color w:val="404040"/>
                <w:spacing w:val="-1"/>
              </w:rPr>
              <w:t>其他,</w:t>
            </w:r>
            <w:r>
              <w:rPr>
                <w:color w:val="404040"/>
                <w:spacing w:val="11"/>
              </w:rPr>
              <w:t xml:space="preserve"> </w:t>
            </w:r>
            <w:r>
              <w:rPr>
                <w:color w:val="404040"/>
                <w:spacing w:val="-1"/>
              </w:rPr>
              <w:t>30.30%</w:t>
            </w:r>
          </w:p>
          <w:p>
            <w:pPr>
              <w:spacing w:line="290" w:lineRule="auto"/>
              <w:rPr>
                <w:rFonts w:ascii="Arial"/>
                <w:sz w:val="21"/>
              </w:rPr>
            </w:pPr>
            <w:r/>
          </w:p>
          <w:p>
            <w:pPr>
              <w:spacing w:line="291" w:lineRule="auto"/>
              <w:rPr>
                <w:rFonts w:ascii="Arial"/>
                <w:sz w:val="21"/>
              </w:rPr>
            </w:pPr>
            <w:r/>
          </w:p>
          <w:p>
            <w:pPr>
              <w:pStyle w:val="TableText"/>
              <w:ind w:left="437"/>
              <w:spacing w:before="59" w:line="217" w:lineRule="auto"/>
              <w:rPr/>
            </w:pPr>
            <w:r>
              <w:rPr>
                <w:color w:val="404040"/>
                <w:spacing w:val="-5"/>
              </w:rPr>
              <w:t>印度,</w:t>
            </w:r>
            <w:r>
              <w:rPr>
                <w:color w:val="404040"/>
                <w:spacing w:val="24"/>
              </w:rPr>
              <w:t xml:space="preserve"> </w:t>
            </w:r>
            <w:r>
              <w:rPr>
                <w:color w:val="404040"/>
                <w:spacing w:val="-5"/>
              </w:rPr>
              <w:t>1.60%</w:t>
            </w:r>
          </w:p>
          <w:p>
            <w:pPr>
              <w:pStyle w:val="TableText"/>
              <w:ind w:left="858"/>
              <w:spacing w:before="103" w:line="217" w:lineRule="auto"/>
              <w:rPr/>
            </w:pPr>
            <w:r>
              <w:rPr>
                <w:color w:val="404040"/>
                <w:spacing w:val="-2"/>
              </w:rPr>
              <w:t>韩国,</w:t>
            </w:r>
            <w:r>
              <w:rPr>
                <w:color w:val="404040"/>
                <w:spacing w:val="13"/>
              </w:rPr>
              <w:t xml:space="preserve"> </w:t>
            </w:r>
            <w:r>
              <w:rPr>
                <w:color w:val="404040"/>
                <w:spacing w:val="-2"/>
              </w:rPr>
              <w:t>2.80%</w:t>
            </w:r>
          </w:p>
          <w:p>
            <w:pPr>
              <w:pStyle w:val="TableText"/>
              <w:ind w:left="1159"/>
              <w:spacing w:before="148" w:line="217" w:lineRule="auto"/>
              <w:rPr/>
            </w:pPr>
            <w:r>
              <w:pict>
                <v:shape id="_x0000_s442" style="position:absolute;margin-left:182.177pt;margin-top:-1.82879pt;mso-position-vertical-relative:text;mso-position-horizontal-relative:text;width:24.4pt;height:25.3pt;z-index:252251136;" filled="false" stroked="false" type="#_x0000_t202">
                  <v:fill on="false"/>
                  <v:stroke on="false"/>
                  <v:path/>
                  <v:imagedata o:title=""/>
                  <o:lock v:ext="edit" aspectratio="false"/>
                  <v:textbox inset="0mm,0mm,0mm,0mm">
                    <w:txbxContent>
                      <w:p>
                        <w:pPr>
                          <w:pStyle w:val="TableText"/>
                          <w:ind w:left="20" w:right="20" w:firstLine="2"/>
                          <w:spacing w:before="20" w:line="249" w:lineRule="auto"/>
                          <w:rPr/>
                        </w:pPr>
                        <w:r>
                          <w:rPr>
                            <w:color w:val="404040"/>
                            <w:spacing w:val="-3"/>
                          </w:rPr>
                          <w:t>英国,</w:t>
                        </w:r>
                        <w:r>
                          <w:rPr>
                            <w:color w:val="404040"/>
                          </w:rPr>
                          <w:t xml:space="preserve"> </w:t>
                        </w:r>
                        <w:r>
                          <w:rPr>
                            <w:color w:val="404040"/>
                            <w:spacing w:val="-1"/>
                          </w:rPr>
                          <w:t>8.70%</w:t>
                        </w:r>
                      </w:p>
                    </w:txbxContent>
                  </v:textbox>
                </v:shape>
              </w:pict>
            </w:r>
            <w:r>
              <w:rPr>
                <w:color w:val="404040"/>
                <w:spacing w:val="-5"/>
              </w:rPr>
              <w:t>日本,</w:t>
            </w:r>
            <w:r>
              <w:rPr>
                <w:color w:val="404040"/>
                <w:spacing w:val="11"/>
              </w:rPr>
              <w:t xml:space="preserve"> </w:t>
            </w:r>
            <w:r>
              <w:rPr>
                <w:color w:val="404040"/>
                <w:spacing w:val="-5"/>
              </w:rPr>
              <w:t>3.10%</w:t>
            </w:r>
          </w:p>
          <w:p>
            <w:pPr>
              <w:pStyle w:val="TableText"/>
              <w:ind w:left="1383"/>
              <w:spacing w:before="74" w:line="217" w:lineRule="auto"/>
              <w:rPr/>
            </w:pPr>
            <w:r>
              <w:rPr>
                <w:color w:val="404040"/>
                <w:spacing w:val="-2"/>
              </w:rPr>
              <w:t>德国,</w:t>
            </w:r>
            <w:r>
              <w:rPr>
                <w:color w:val="404040"/>
                <w:spacing w:val="13"/>
              </w:rPr>
              <w:t xml:space="preserve"> </w:t>
            </w:r>
            <w:r>
              <w:rPr>
                <w:color w:val="404040"/>
                <w:spacing w:val="-2"/>
              </w:rPr>
              <w:t>3.40%</w:t>
            </w:r>
          </w:p>
          <w:p>
            <w:pPr>
              <w:pStyle w:val="TableText"/>
              <w:ind w:left="961" w:right="3082" w:firstLine="1821"/>
              <w:spacing w:before="103" w:line="170" w:lineRule="auto"/>
              <w:rPr/>
            </w:pPr>
            <w:r>
              <w:rPr>
                <w:color w:val="404040"/>
                <w:spacing w:val="-4"/>
              </w:rPr>
              <w:t>巴西,</w:t>
            </w:r>
            <w:r>
              <w:rPr>
                <w:color w:val="404040"/>
                <w:spacing w:val="9"/>
              </w:rPr>
              <w:t xml:space="preserve"> </w:t>
            </w:r>
            <w:r>
              <w:rPr>
                <w:color w:val="404040"/>
                <w:spacing w:val="-4"/>
              </w:rPr>
              <w:t>6.50%</w:t>
            </w:r>
            <w:r>
              <w:rPr>
                <w:color w:val="404040"/>
              </w:rPr>
              <w:t>加拿大, 4.70%</w:t>
            </w:r>
          </w:p>
        </w:tc>
      </w:tr>
    </w:tbl>
    <w:p>
      <w:pPr>
        <w:ind w:left="3421"/>
        <w:spacing w:before="136" w:line="24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7"/>
        </w:rPr>
        <w:t xml:space="preserve"> </w:t>
      </w:r>
      <w:r>
        <w:rPr>
          <w:rFonts w:ascii="SimSun" w:hAnsi="SimSun" w:eastAsia="SimSun" w:cs="SimSun"/>
          <w:sz w:val="21"/>
          <w:szCs w:val="21"/>
          <w:spacing w:val="-2"/>
        </w:rPr>
        <w:t>3-10 2017</w:t>
      </w:r>
      <w:r>
        <w:rPr>
          <w:rFonts w:ascii="SimSun" w:hAnsi="SimSun" w:eastAsia="SimSun" w:cs="SimSun"/>
          <w:sz w:val="21"/>
          <w:szCs w:val="21"/>
          <w:spacing w:val="-43"/>
        </w:rPr>
        <w:t xml:space="preserve"> </w:t>
      </w:r>
      <w:r>
        <w:rPr>
          <w:rFonts w:ascii="SimSun" w:hAnsi="SimSun" w:eastAsia="SimSun" w:cs="SimSun"/>
          <w:sz w:val="21"/>
          <w:szCs w:val="21"/>
          <w:spacing w:val="-2"/>
        </w:rPr>
        <w:t>年我国出口跨境电商国家及分布</w:t>
      </w:r>
      <w:r>
        <w:rPr>
          <w:rFonts w:ascii="SimSun" w:hAnsi="SimSun" w:eastAsia="SimSun" w:cs="SimSun"/>
          <w:sz w:val="11"/>
          <w:szCs w:val="11"/>
          <w:spacing w:val="-2"/>
          <w:position w:val="10"/>
        </w:rPr>
        <w:t>1</w:t>
      </w:r>
    </w:p>
    <w:p>
      <w:pPr>
        <w:ind w:left="3375"/>
        <w:spacing w:before="61" w:line="221"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0"/>
        </w:rPr>
        <w:t xml:space="preserve"> </w:t>
      </w:r>
      <w:r>
        <w:rPr>
          <w:rFonts w:ascii="SimSun" w:hAnsi="SimSun" w:eastAsia="SimSun" w:cs="SimSun"/>
          <w:sz w:val="21"/>
          <w:szCs w:val="21"/>
          <w:spacing w:val="-1"/>
        </w:rPr>
        <w:t>3-7 2017</w:t>
      </w:r>
      <w:r>
        <w:rPr>
          <w:rFonts w:ascii="SimSun" w:hAnsi="SimSun" w:eastAsia="SimSun" w:cs="SimSun"/>
          <w:sz w:val="21"/>
          <w:szCs w:val="21"/>
          <w:spacing w:val="-44"/>
        </w:rPr>
        <w:t xml:space="preserve"> </w:t>
      </w:r>
      <w:r>
        <w:rPr>
          <w:rFonts w:ascii="SimSun" w:hAnsi="SimSun" w:eastAsia="SimSun" w:cs="SimSun"/>
          <w:sz w:val="21"/>
          <w:szCs w:val="21"/>
          <w:spacing w:val="-1"/>
        </w:rPr>
        <w:t>年我国出口跨境电商十大融资案例</w:t>
      </w:r>
    </w:p>
    <w:p>
      <w:pPr>
        <w:spacing w:line="101" w:lineRule="auto"/>
        <w:rPr>
          <w:rFonts w:ascii="Arial"/>
          <w:sz w:val="2"/>
        </w:rPr>
      </w:pPr>
      <w:r>
        <w:rPr>
          <w:rFonts w:ascii="Arial"/>
          <w:sz w:val="2"/>
        </w:rPr>
      </w:r>
    </w:p>
    <w:tbl>
      <w:tblPr>
        <w:tblStyle w:val="TableNormal"/>
        <w:tblW w:w="9066" w:type="dxa"/>
        <w:tblInd w:w="9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16"/>
        <w:gridCol w:w="1303"/>
        <w:gridCol w:w="1132"/>
        <w:gridCol w:w="1418"/>
        <w:gridCol w:w="3397"/>
      </w:tblGrid>
      <w:tr>
        <w:trPr>
          <w:trHeight w:val="321" w:hRule="atLeast"/>
        </w:trPr>
        <w:tc>
          <w:tcPr>
            <w:tcW w:w="1816" w:type="dxa"/>
            <w:vAlign w:val="top"/>
          </w:tcPr>
          <w:p>
            <w:pPr>
              <w:pStyle w:val="TableText"/>
              <w:ind w:left="647"/>
              <w:spacing w:before="68" w:line="221" w:lineRule="auto"/>
              <w:rPr/>
            </w:pPr>
            <w:r>
              <w:rPr>
                <w:spacing w:val="-3"/>
              </w:rPr>
              <w:t>融资方</w:t>
            </w:r>
          </w:p>
        </w:tc>
        <w:tc>
          <w:tcPr>
            <w:tcW w:w="1303" w:type="dxa"/>
            <w:vAlign w:val="top"/>
          </w:tcPr>
          <w:p>
            <w:pPr>
              <w:pStyle w:val="TableText"/>
              <w:ind w:left="482"/>
              <w:spacing w:before="68" w:line="222" w:lineRule="auto"/>
              <w:rPr/>
            </w:pPr>
            <w:r>
              <w:rPr>
                <w:spacing w:val="-4"/>
              </w:rPr>
              <w:t>时间</w:t>
            </w:r>
          </w:p>
        </w:tc>
        <w:tc>
          <w:tcPr>
            <w:tcW w:w="1132" w:type="dxa"/>
            <w:vAlign w:val="top"/>
          </w:tcPr>
          <w:p>
            <w:pPr>
              <w:pStyle w:val="TableText"/>
              <w:ind w:left="387"/>
              <w:spacing w:before="67" w:line="220" w:lineRule="auto"/>
              <w:rPr/>
            </w:pPr>
            <w:r>
              <w:rPr>
                <w:spacing w:val="-2"/>
              </w:rPr>
              <w:t>轮次</w:t>
            </w:r>
          </w:p>
        </w:tc>
        <w:tc>
          <w:tcPr>
            <w:tcW w:w="1418" w:type="dxa"/>
            <w:vAlign w:val="top"/>
          </w:tcPr>
          <w:p>
            <w:pPr>
              <w:pStyle w:val="TableText"/>
              <w:ind w:left="356"/>
              <w:spacing w:before="67" w:line="220" w:lineRule="auto"/>
              <w:rPr/>
            </w:pPr>
            <w:r>
              <w:rPr>
                <w:spacing w:val="-3"/>
              </w:rPr>
              <w:t>融资金额</w:t>
            </w:r>
          </w:p>
        </w:tc>
        <w:tc>
          <w:tcPr>
            <w:tcW w:w="3397" w:type="dxa"/>
            <w:vAlign w:val="top"/>
          </w:tcPr>
          <w:p>
            <w:pPr>
              <w:pStyle w:val="TableText"/>
              <w:ind w:left="1432"/>
              <w:spacing w:before="68" w:line="220" w:lineRule="auto"/>
              <w:rPr/>
            </w:pPr>
            <w:r>
              <w:rPr>
                <w:spacing w:val="-3"/>
              </w:rPr>
              <w:t>投资方</w:t>
            </w:r>
          </w:p>
        </w:tc>
      </w:tr>
      <w:tr>
        <w:trPr>
          <w:trHeight w:val="316" w:hRule="atLeast"/>
        </w:trPr>
        <w:tc>
          <w:tcPr>
            <w:tcW w:w="1816" w:type="dxa"/>
            <w:vAlign w:val="top"/>
          </w:tcPr>
          <w:p>
            <w:pPr>
              <w:pStyle w:val="TableText"/>
              <w:ind w:left="551"/>
              <w:spacing w:before="63" w:line="219" w:lineRule="auto"/>
              <w:rPr/>
            </w:pPr>
            <w:r>
              <w:rPr>
                <w:spacing w:val="-2"/>
              </w:rPr>
              <w:t>通拓科技</w:t>
            </w:r>
          </w:p>
        </w:tc>
        <w:tc>
          <w:tcPr>
            <w:tcW w:w="1303" w:type="dxa"/>
            <w:vAlign w:val="top"/>
          </w:tcPr>
          <w:p>
            <w:pPr>
              <w:pStyle w:val="TableText"/>
              <w:ind w:left="386"/>
              <w:spacing w:before="63" w:line="239" w:lineRule="auto"/>
              <w:rPr/>
            </w:pPr>
            <w:r>
              <w:rPr>
                <w:spacing w:val="-2"/>
              </w:rPr>
              <w:t>2017.5</w:t>
            </w:r>
          </w:p>
        </w:tc>
        <w:tc>
          <w:tcPr>
            <w:tcW w:w="1132" w:type="dxa"/>
            <w:vAlign w:val="top"/>
          </w:tcPr>
          <w:p>
            <w:pPr>
              <w:pStyle w:val="TableText"/>
              <w:ind w:left="391"/>
              <w:spacing w:before="63" w:line="220" w:lineRule="auto"/>
              <w:rPr/>
            </w:pPr>
            <w:r>
              <w:rPr>
                <w:spacing w:val="-3"/>
              </w:rPr>
              <w:t>并购</w:t>
            </w:r>
          </w:p>
        </w:tc>
        <w:tc>
          <w:tcPr>
            <w:tcW w:w="1418" w:type="dxa"/>
            <w:vAlign w:val="top"/>
          </w:tcPr>
          <w:p>
            <w:pPr>
              <w:pStyle w:val="TableText"/>
              <w:ind w:left="421"/>
              <w:spacing w:before="64" w:line="220" w:lineRule="auto"/>
              <w:rPr/>
            </w:pPr>
            <w:r>
              <w:rPr>
                <w:spacing w:val="-3"/>
              </w:rPr>
              <w:t>29</w:t>
            </w:r>
            <w:r>
              <w:rPr>
                <w:spacing w:val="-36"/>
              </w:rPr>
              <w:t xml:space="preserve"> </w:t>
            </w:r>
            <w:r>
              <w:rPr>
                <w:spacing w:val="-3"/>
              </w:rPr>
              <w:t>亿元</w:t>
            </w:r>
          </w:p>
        </w:tc>
        <w:tc>
          <w:tcPr>
            <w:tcW w:w="3397" w:type="dxa"/>
            <w:vAlign w:val="top"/>
          </w:tcPr>
          <w:p>
            <w:pPr>
              <w:pStyle w:val="TableText"/>
              <w:ind w:left="1340"/>
              <w:spacing w:before="63" w:line="219" w:lineRule="auto"/>
              <w:rPr/>
            </w:pPr>
            <w:r>
              <w:rPr>
                <w:spacing w:val="-2"/>
              </w:rPr>
              <w:t>华鼎股份</w:t>
            </w:r>
          </w:p>
        </w:tc>
      </w:tr>
      <w:tr>
        <w:trPr>
          <w:trHeight w:val="316" w:hRule="atLeast"/>
        </w:trPr>
        <w:tc>
          <w:tcPr>
            <w:tcW w:w="1816" w:type="dxa"/>
            <w:vAlign w:val="top"/>
          </w:tcPr>
          <w:p>
            <w:pPr>
              <w:pStyle w:val="TableText"/>
              <w:ind w:left="643"/>
              <w:spacing w:before="64" w:line="218" w:lineRule="auto"/>
              <w:rPr/>
            </w:pPr>
            <w:r>
              <w:rPr>
                <w:spacing w:val="-2"/>
              </w:rPr>
              <w:t>价之链</w:t>
            </w:r>
          </w:p>
        </w:tc>
        <w:tc>
          <w:tcPr>
            <w:tcW w:w="1303" w:type="dxa"/>
            <w:vAlign w:val="top"/>
          </w:tcPr>
          <w:p>
            <w:pPr>
              <w:pStyle w:val="TableText"/>
              <w:ind w:left="386"/>
              <w:spacing w:before="64" w:line="239" w:lineRule="auto"/>
              <w:rPr/>
            </w:pPr>
            <w:r>
              <w:rPr>
                <w:spacing w:val="-2"/>
              </w:rPr>
              <w:t>2017.7</w:t>
            </w:r>
          </w:p>
        </w:tc>
        <w:tc>
          <w:tcPr>
            <w:tcW w:w="1132" w:type="dxa"/>
            <w:vAlign w:val="top"/>
          </w:tcPr>
          <w:p>
            <w:pPr>
              <w:pStyle w:val="TableText"/>
              <w:ind w:left="393"/>
              <w:spacing w:before="64" w:line="220" w:lineRule="auto"/>
              <w:rPr/>
            </w:pPr>
            <w:r>
              <w:rPr>
                <w:spacing w:val="-4"/>
              </w:rPr>
              <w:t>收购</w:t>
            </w:r>
          </w:p>
        </w:tc>
        <w:tc>
          <w:tcPr>
            <w:tcW w:w="1418" w:type="dxa"/>
            <w:vAlign w:val="top"/>
          </w:tcPr>
          <w:p>
            <w:pPr>
              <w:pStyle w:val="TableText"/>
              <w:ind w:left="432"/>
              <w:spacing w:before="64" w:line="220" w:lineRule="auto"/>
              <w:rPr/>
            </w:pPr>
            <w:r>
              <w:rPr>
                <w:spacing w:val="-6"/>
              </w:rPr>
              <w:t>11</w:t>
            </w:r>
            <w:r>
              <w:rPr>
                <w:spacing w:val="-36"/>
              </w:rPr>
              <w:t xml:space="preserve"> </w:t>
            </w:r>
            <w:r>
              <w:rPr>
                <w:spacing w:val="-6"/>
              </w:rPr>
              <w:t>亿元</w:t>
            </w:r>
          </w:p>
        </w:tc>
        <w:tc>
          <w:tcPr>
            <w:tcW w:w="3397" w:type="dxa"/>
            <w:vAlign w:val="top"/>
          </w:tcPr>
          <w:p>
            <w:pPr>
              <w:pStyle w:val="TableText"/>
              <w:ind w:left="1340"/>
              <w:spacing w:before="64" w:line="220" w:lineRule="auto"/>
              <w:rPr/>
            </w:pPr>
            <w:r>
              <w:rPr>
                <w:spacing w:val="-2"/>
              </w:rPr>
              <w:t>浔兴股份</w:t>
            </w:r>
          </w:p>
        </w:tc>
      </w:tr>
      <w:tr>
        <w:trPr>
          <w:trHeight w:val="316" w:hRule="atLeast"/>
        </w:trPr>
        <w:tc>
          <w:tcPr>
            <w:tcW w:w="1816" w:type="dxa"/>
            <w:vAlign w:val="top"/>
          </w:tcPr>
          <w:p>
            <w:pPr>
              <w:pStyle w:val="TableText"/>
              <w:ind w:left="553"/>
              <w:spacing w:before="64" w:line="220" w:lineRule="auto"/>
              <w:rPr/>
            </w:pPr>
            <w:r>
              <w:rPr>
                <w:spacing w:val="-2"/>
              </w:rPr>
              <w:t>萨拉摩尔</w:t>
            </w:r>
          </w:p>
        </w:tc>
        <w:tc>
          <w:tcPr>
            <w:tcW w:w="1303" w:type="dxa"/>
            <w:vAlign w:val="top"/>
          </w:tcPr>
          <w:p>
            <w:pPr>
              <w:pStyle w:val="TableText"/>
              <w:ind w:left="340"/>
              <w:spacing w:before="65" w:line="239" w:lineRule="auto"/>
              <w:rPr/>
            </w:pPr>
            <w:r>
              <w:rPr>
                <w:spacing w:val="-2"/>
              </w:rPr>
              <w:t>2017.11</w:t>
            </w:r>
          </w:p>
        </w:tc>
        <w:tc>
          <w:tcPr>
            <w:tcW w:w="1132" w:type="dxa"/>
            <w:vAlign w:val="top"/>
          </w:tcPr>
          <w:p>
            <w:pPr>
              <w:pStyle w:val="TableText"/>
              <w:ind w:left="393"/>
              <w:spacing w:before="64" w:line="220" w:lineRule="auto"/>
              <w:rPr/>
            </w:pPr>
            <w:r>
              <w:rPr>
                <w:spacing w:val="-4"/>
              </w:rPr>
              <w:t>收购</w:t>
            </w:r>
          </w:p>
        </w:tc>
        <w:tc>
          <w:tcPr>
            <w:tcW w:w="1418" w:type="dxa"/>
            <w:vAlign w:val="top"/>
          </w:tcPr>
          <w:p>
            <w:pPr>
              <w:pStyle w:val="TableText"/>
              <w:ind w:left="432"/>
              <w:spacing w:before="65" w:line="220" w:lineRule="auto"/>
              <w:rPr/>
            </w:pPr>
            <w:r>
              <w:rPr>
                <w:spacing w:val="-6"/>
              </w:rPr>
              <w:t>11</w:t>
            </w:r>
            <w:r>
              <w:rPr>
                <w:spacing w:val="-36"/>
              </w:rPr>
              <w:t xml:space="preserve"> </w:t>
            </w:r>
            <w:r>
              <w:rPr>
                <w:spacing w:val="-6"/>
              </w:rPr>
              <w:t>亿元</w:t>
            </w:r>
          </w:p>
        </w:tc>
        <w:tc>
          <w:tcPr>
            <w:tcW w:w="3397" w:type="dxa"/>
            <w:vAlign w:val="top"/>
          </w:tcPr>
          <w:p>
            <w:pPr>
              <w:pStyle w:val="TableText"/>
              <w:ind w:left="1355"/>
              <w:spacing w:before="64" w:line="219" w:lineRule="auto"/>
              <w:rPr/>
            </w:pPr>
            <w:r>
              <w:rPr>
                <w:spacing w:val="-5"/>
              </w:rPr>
              <w:t>山鼎设计</w:t>
            </w:r>
          </w:p>
        </w:tc>
      </w:tr>
      <w:tr>
        <w:trPr>
          <w:trHeight w:val="319" w:hRule="atLeast"/>
        </w:trPr>
        <w:tc>
          <w:tcPr>
            <w:tcW w:w="1816" w:type="dxa"/>
            <w:vAlign w:val="top"/>
          </w:tcPr>
          <w:p>
            <w:pPr>
              <w:pStyle w:val="TableText"/>
              <w:ind w:left="643"/>
              <w:spacing w:before="67" w:line="220" w:lineRule="auto"/>
              <w:rPr/>
            </w:pPr>
            <w:r>
              <w:rPr>
                <w:spacing w:val="-2"/>
              </w:rPr>
              <w:t>有棵树</w:t>
            </w:r>
          </w:p>
        </w:tc>
        <w:tc>
          <w:tcPr>
            <w:tcW w:w="1303" w:type="dxa"/>
            <w:vAlign w:val="top"/>
          </w:tcPr>
          <w:p>
            <w:pPr>
              <w:pStyle w:val="TableText"/>
              <w:ind w:left="386"/>
              <w:spacing w:before="68" w:line="239" w:lineRule="auto"/>
              <w:rPr/>
            </w:pPr>
            <w:r>
              <w:rPr>
                <w:spacing w:val="-2"/>
              </w:rPr>
              <w:t>2017.1</w:t>
            </w:r>
          </w:p>
        </w:tc>
        <w:tc>
          <w:tcPr>
            <w:tcW w:w="1132" w:type="dxa"/>
            <w:vAlign w:val="top"/>
          </w:tcPr>
          <w:p>
            <w:pPr>
              <w:pStyle w:val="TableText"/>
              <w:ind w:left="386"/>
              <w:spacing w:before="68" w:line="221" w:lineRule="auto"/>
              <w:rPr/>
            </w:pPr>
            <w:r>
              <w:rPr>
                <w:spacing w:val="-2"/>
              </w:rPr>
              <w:t>C+轮</w:t>
            </w:r>
          </w:p>
        </w:tc>
        <w:tc>
          <w:tcPr>
            <w:tcW w:w="1418" w:type="dxa"/>
            <w:vAlign w:val="top"/>
          </w:tcPr>
          <w:p>
            <w:pPr>
              <w:pStyle w:val="TableText"/>
              <w:ind w:left="464"/>
              <w:spacing w:before="68" w:line="220" w:lineRule="auto"/>
              <w:rPr/>
            </w:pPr>
            <w:r>
              <w:rPr>
                <w:spacing w:val="-4"/>
              </w:rPr>
              <w:t>4</w:t>
            </w:r>
            <w:r>
              <w:rPr>
                <w:spacing w:val="-35"/>
              </w:rPr>
              <w:t xml:space="preserve"> </w:t>
            </w:r>
            <w:r>
              <w:rPr>
                <w:spacing w:val="-4"/>
              </w:rPr>
              <w:t>亿元</w:t>
            </w:r>
          </w:p>
        </w:tc>
        <w:tc>
          <w:tcPr>
            <w:tcW w:w="3397" w:type="dxa"/>
            <w:vAlign w:val="top"/>
          </w:tcPr>
          <w:p>
            <w:pPr>
              <w:pStyle w:val="TableText"/>
              <w:ind w:left="351"/>
              <w:spacing w:before="67" w:line="219" w:lineRule="auto"/>
              <w:rPr/>
            </w:pPr>
            <w:r>
              <w:rPr>
                <w:spacing w:val="-1"/>
              </w:rPr>
              <w:t>方正和生、中信金石、华益资本等</w:t>
            </w:r>
          </w:p>
        </w:tc>
      </w:tr>
      <w:tr>
        <w:trPr>
          <w:trHeight w:val="316" w:hRule="atLeast"/>
        </w:trPr>
        <w:tc>
          <w:tcPr>
            <w:tcW w:w="1816" w:type="dxa"/>
            <w:vAlign w:val="top"/>
          </w:tcPr>
          <w:p>
            <w:pPr>
              <w:pStyle w:val="TableText"/>
              <w:ind w:left="552"/>
              <w:spacing w:before="65" w:line="220" w:lineRule="auto"/>
              <w:rPr/>
            </w:pPr>
            <w:r>
              <w:rPr>
                <w:spacing w:val="-2"/>
              </w:rPr>
              <w:t>赛维电商</w:t>
            </w:r>
          </w:p>
        </w:tc>
        <w:tc>
          <w:tcPr>
            <w:tcW w:w="1303" w:type="dxa"/>
            <w:vAlign w:val="top"/>
          </w:tcPr>
          <w:p>
            <w:pPr>
              <w:pStyle w:val="TableText"/>
              <w:ind w:left="386"/>
              <w:spacing w:before="65" w:line="239" w:lineRule="auto"/>
              <w:rPr/>
            </w:pPr>
            <w:r>
              <w:rPr>
                <w:spacing w:val="-2"/>
              </w:rPr>
              <w:t>2017.8</w:t>
            </w:r>
          </w:p>
        </w:tc>
        <w:tc>
          <w:tcPr>
            <w:tcW w:w="1132" w:type="dxa"/>
            <w:vAlign w:val="top"/>
          </w:tcPr>
          <w:p>
            <w:pPr>
              <w:pStyle w:val="TableText"/>
              <w:ind w:left="211"/>
              <w:spacing w:before="66" w:line="220" w:lineRule="auto"/>
              <w:rPr/>
            </w:pPr>
            <w:r>
              <w:rPr>
                <w:spacing w:val="-3"/>
              </w:rPr>
              <w:t>定向增发</w:t>
            </w:r>
          </w:p>
        </w:tc>
        <w:tc>
          <w:tcPr>
            <w:tcW w:w="1418" w:type="dxa"/>
            <w:vAlign w:val="top"/>
          </w:tcPr>
          <w:p>
            <w:pPr>
              <w:pStyle w:val="TableText"/>
              <w:ind w:left="330"/>
              <w:spacing w:before="66" w:line="220" w:lineRule="auto"/>
              <w:rPr/>
            </w:pPr>
            <w:r>
              <w:rPr>
                <w:spacing w:val="-3"/>
              </w:rPr>
              <w:t>2.22</w:t>
            </w:r>
            <w:r>
              <w:rPr>
                <w:spacing w:val="-30"/>
              </w:rPr>
              <w:t xml:space="preserve"> </w:t>
            </w:r>
            <w:r>
              <w:rPr>
                <w:spacing w:val="-3"/>
              </w:rPr>
              <w:t>亿元</w:t>
            </w:r>
          </w:p>
        </w:tc>
        <w:tc>
          <w:tcPr>
            <w:tcW w:w="3397" w:type="dxa"/>
            <w:vAlign w:val="top"/>
          </w:tcPr>
          <w:p>
            <w:pPr>
              <w:pStyle w:val="TableText"/>
              <w:ind w:left="1340"/>
              <w:spacing w:before="65" w:line="220" w:lineRule="auto"/>
              <w:rPr/>
            </w:pPr>
            <w:r>
              <w:rPr>
                <w:spacing w:val="-2"/>
              </w:rPr>
              <w:t>鑫瑞集泰</w:t>
            </w:r>
          </w:p>
        </w:tc>
      </w:tr>
      <w:tr>
        <w:trPr>
          <w:trHeight w:val="316" w:hRule="atLeast"/>
        </w:trPr>
        <w:tc>
          <w:tcPr>
            <w:tcW w:w="1816" w:type="dxa"/>
            <w:vAlign w:val="top"/>
          </w:tcPr>
          <w:p>
            <w:pPr>
              <w:pStyle w:val="TableText"/>
              <w:ind w:left="463"/>
              <w:spacing w:before="66" w:line="221" w:lineRule="auto"/>
              <w:rPr/>
            </w:pPr>
            <w:r>
              <w:rPr>
                <w:spacing w:val="-2"/>
              </w:rPr>
              <w:t>踏浪者国际</w:t>
            </w:r>
          </w:p>
        </w:tc>
        <w:tc>
          <w:tcPr>
            <w:tcW w:w="1303" w:type="dxa"/>
            <w:vAlign w:val="top"/>
          </w:tcPr>
          <w:p>
            <w:pPr>
              <w:pStyle w:val="TableText"/>
              <w:ind w:left="386"/>
              <w:spacing w:before="66" w:line="239" w:lineRule="auto"/>
              <w:rPr/>
            </w:pPr>
            <w:r>
              <w:rPr>
                <w:spacing w:val="-2"/>
              </w:rPr>
              <w:t>2017.3</w:t>
            </w:r>
          </w:p>
        </w:tc>
        <w:tc>
          <w:tcPr>
            <w:tcW w:w="1132" w:type="dxa"/>
            <w:vAlign w:val="top"/>
          </w:tcPr>
          <w:p>
            <w:pPr>
              <w:pStyle w:val="TableText"/>
              <w:ind w:left="404"/>
              <w:spacing w:before="66" w:line="221" w:lineRule="auto"/>
              <w:rPr/>
            </w:pPr>
            <w:r>
              <w:rPr>
                <w:spacing w:val="-2"/>
              </w:rPr>
              <w:t>B</w:t>
            </w:r>
            <w:r>
              <w:rPr>
                <w:spacing w:val="-37"/>
              </w:rPr>
              <w:t xml:space="preserve"> </w:t>
            </w:r>
            <w:r>
              <w:rPr>
                <w:spacing w:val="-2"/>
              </w:rPr>
              <w:t>轮</w:t>
            </w:r>
          </w:p>
        </w:tc>
        <w:tc>
          <w:tcPr>
            <w:tcW w:w="1418" w:type="dxa"/>
            <w:vAlign w:val="top"/>
          </w:tcPr>
          <w:p>
            <w:pPr>
              <w:pStyle w:val="TableText"/>
              <w:ind w:left="467"/>
              <w:spacing w:before="66" w:line="220" w:lineRule="auto"/>
              <w:rPr/>
            </w:pPr>
            <w:r>
              <w:rPr>
                <w:spacing w:val="-5"/>
              </w:rPr>
              <w:t>2</w:t>
            </w:r>
            <w:r>
              <w:rPr>
                <w:spacing w:val="-35"/>
              </w:rPr>
              <w:t xml:space="preserve"> </w:t>
            </w:r>
            <w:r>
              <w:rPr>
                <w:spacing w:val="-5"/>
              </w:rPr>
              <w:t>亿元</w:t>
            </w:r>
          </w:p>
        </w:tc>
        <w:tc>
          <w:tcPr>
            <w:tcW w:w="3397" w:type="dxa"/>
            <w:vAlign w:val="top"/>
          </w:tcPr>
          <w:p>
            <w:pPr>
              <w:pStyle w:val="TableText"/>
              <w:ind w:left="352"/>
              <w:spacing w:before="66" w:line="219" w:lineRule="auto"/>
              <w:rPr/>
            </w:pPr>
            <w:r>
              <w:rPr>
                <w:spacing w:val="-1"/>
              </w:rPr>
              <w:t>亚商资本、华睿投资、考拉基金等</w:t>
            </w:r>
          </w:p>
        </w:tc>
      </w:tr>
      <w:tr>
        <w:trPr>
          <w:trHeight w:val="317" w:hRule="atLeast"/>
        </w:trPr>
        <w:tc>
          <w:tcPr>
            <w:tcW w:w="1816" w:type="dxa"/>
            <w:vAlign w:val="top"/>
          </w:tcPr>
          <w:p>
            <w:pPr>
              <w:pStyle w:val="TableText"/>
              <w:ind w:left="548"/>
              <w:spacing w:before="97" w:line="181" w:lineRule="auto"/>
              <w:rPr/>
            </w:pPr>
            <w:r>
              <w:rPr>
                <w:spacing w:val="-1"/>
              </w:rPr>
              <w:t>PingPong</w:t>
            </w:r>
          </w:p>
        </w:tc>
        <w:tc>
          <w:tcPr>
            <w:tcW w:w="1303" w:type="dxa"/>
            <w:vAlign w:val="top"/>
          </w:tcPr>
          <w:p>
            <w:pPr>
              <w:pStyle w:val="TableText"/>
              <w:ind w:left="386"/>
              <w:spacing w:before="67" w:line="239" w:lineRule="auto"/>
              <w:rPr/>
            </w:pPr>
            <w:r>
              <w:rPr>
                <w:spacing w:val="-2"/>
              </w:rPr>
              <w:t>2017.3</w:t>
            </w:r>
          </w:p>
        </w:tc>
        <w:tc>
          <w:tcPr>
            <w:tcW w:w="1132" w:type="dxa"/>
            <w:vAlign w:val="top"/>
          </w:tcPr>
          <w:p>
            <w:pPr>
              <w:pStyle w:val="TableText"/>
              <w:ind w:left="359"/>
              <w:spacing w:before="67" w:line="221" w:lineRule="auto"/>
              <w:rPr/>
            </w:pPr>
            <w:r>
              <w:rPr>
                <w:spacing w:val="-1"/>
              </w:rPr>
              <w:t>B1</w:t>
            </w:r>
            <w:r>
              <w:rPr>
                <w:spacing w:val="-36"/>
              </w:rPr>
              <w:t xml:space="preserve"> </w:t>
            </w:r>
            <w:r>
              <w:rPr>
                <w:spacing w:val="-1"/>
              </w:rPr>
              <w:t>轮</w:t>
            </w:r>
          </w:p>
        </w:tc>
        <w:tc>
          <w:tcPr>
            <w:tcW w:w="1418" w:type="dxa"/>
            <w:vAlign w:val="top"/>
          </w:tcPr>
          <w:p>
            <w:pPr>
              <w:pStyle w:val="TableText"/>
              <w:ind w:left="442"/>
              <w:spacing w:before="66" w:line="220" w:lineRule="auto"/>
              <w:rPr/>
            </w:pPr>
            <w:r>
              <w:rPr>
                <w:spacing w:val="-2"/>
              </w:rPr>
              <w:t>数亿元</w:t>
            </w:r>
          </w:p>
        </w:tc>
        <w:tc>
          <w:tcPr>
            <w:tcW w:w="3397" w:type="dxa"/>
            <w:vAlign w:val="top"/>
          </w:tcPr>
          <w:p>
            <w:pPr>
              <w:pStyle w:val="TableText"/>
              <w:ind w:left="777"/>
              <w:spacing w:before="67" w:line="215" w:lineRule="auto"/>
              <w:rPr/>
            </w:pPr>
            <w:r>
              <w:rPr>
                <w:spacing w:val="-1"/>
              </w:rPr>
              <w:t>广发信德、Fidelity</w:t>
            </w:r>
            <w:r>
              <w:rPr>
                <w:spacing w:val="-27"/>
              </w:rPr>
              <w:t xml:space="preserve"> </w:t>
            </w:r>
            <w:r>
              <w:rPr>
                <w:spacing w:val="-1"/>
              </w:rPr>
              <w:t>等</w:t>
            </w:r>
          </w:p>
        </w:tc>
      </w:tr>
      <w:tr>
        <w:trPr>
          <w:trHeight w:val="316" w:hRule="atLeast"/>
        </w:trPr>
        <w:tc>
          <w:tcPr>
            <w:tcW w:w="1816" w:type="dxa"/>
            <w:vAlign w:val="top"/>
          </w:tcPr>
          <w:p>
            <w:pPr>
              <w:pStyle w:val="TableText"/>
              <w:ind w:left="733"/>
              <w:spacing w:before="67" w:line="220" w:lineRule="auto"/>
              <w:rPr/>
            </w:pPr>
            <w:r>
              <w:rPr>
                <w:spacing w:val="-3"/>
              </w:rPr>
              <w:t>星商</w:t>
            </w:r>
          </w:p>
        </w:tc>
        <w:tc>
          <w:tcPr>
            <w:tcW w:w="1303" w:type="dxa"/>
            <w:vAlign w:val="top"/>
          </w:tcPr>
          <w:p>
            <w:pPr>
              <w:pStyle w:val="TableText"/>
              <w:ind w:left="340"/>
              <w:spacing w:before="66" w:line="239" w:lineRule="auto"/>
              <w:rPr/>
            </w:pPr>
            <w:r>
              <w:rPr>
                <w:spacing w:val="-2"/>
              </w:rPr>
              <w:t>2017.12</w:t>
            </w:r>
          </w:p>
        </w:tc>
        <w:tc>
          <w:tcPr>
            <w:tcW w:w="1132" w:type="dxa"/>
            <w:vAlign w:val="top"/>
          </w:tcPr>
          <w:p>
            <w:pPr>
              <w:pStyle w:val="TableText"/>
              <w:ind w:left="404"/>
              <w:spacing w:before="66" w:line="221" w:lineRule="auto"/>
              <w:rPr/>
            </w:pPr>
            <w:r>
              <w:rPr>
                <w:spacing w:val="-2"/>
              </w:rPr>
              <w:t>B</w:t>
            </w:r>
            <w:r>
              <w:rPr>
                <w:spacing w:val="-37"/>
              </w:rPr>
              <w:t xml:space="preserve"> </w:t>
            </w:r>
            <w:r>
              <w:rPr>
                <w:spacing w:val="-2"/>
              </w:rPr>
              <w:t>轮</w:t>
            </w:r>
          </w:p>
        </w:tc>
        <w:tc>
          <w:tcPr>
            <w:tcW w:w="1418" w:type="dxa"/>
            <w:vAlign w:val="top"/>
          </w:tcPr>
          <w:p>
            <w:pPr>
              <w:pStyle w:val="TableText"/>
              <w:ind w:left="478"/>
              <w:spacing w:before="67" w:line="220" w:lineRule="auto"/>
              <w:rPr/>
            </w:pPr>
            <w:r>
              <w:rPr>
                <w:spacing w:val="-9"/>
              </w:rPr>
              <w:t>1</w:t>
            </w:r>
            <w:r>
              <w:rPr>
                <w:spacing w:val="-34"/>
              </w:rPr>
              <w:t xml:space="preserve"> </w:t>
            </w:r>
            <w:r>
              <w:rPr>
                <w:spacing w:val="-9"/>
              </w:rPr>
              <w:t>亿元</w:t>
            </w:r>
          </w:p>
        </w:tc>
        <w:tc>
          <w:tcPr>
            <w:tcW w:w="3397" w:type="dxa"/>
            <w:vAlign w:val="top"/>
          </w:tcPr>
          <w:p>
            <w:pPr>
              <w:pStyle w:val="TableText"/>
              <w:ind w:left="350"/>
              <w:spacing w:before="66" w:line="220" w:lineRule="auto"/>
              <w:rPr/>
            </w:pPr>
            <w:r>
              <w:rPr>
                <w:spacing w:val="-1"/>
              </w:rPr>
              <w:t>海尔投资、盈信国富、四方承宇等</w:t>
            </w:r>
          </w:p>
        </w:tc>
      </w:tr>
      <w:tr>
        <w:trPr>
          <w:trHeight w:val="316" w:hRule="atLeast"/>
        </w:trPr>
        <w:tc>
          <w:tcPr>
            <w:tcW w:w="1816" w:type="dxa"/>
            <w:vAlign w:val="top"/>
          </w:tcPr>
          <w:p>
            <w:pPr>
              <w:pStyle w:val="TableText"/>
              <w:ind w:left="463"/>
              <w:spacing w:before="67" w:line="220" w:lineRule="auto"/>
              <w:rPr/>
            </w:pPr>
            <w:r>
              <w:rPr>
                <w:spacing w:val="-2"/>
              </w:rPr>
              <w:t>洋葱海外仓</w:t>
            </w:r>
          </w:p>
        </w:tc>
        <w:tc>
          <w:tcPr>
            <w:tcW w:w="1303" w:type="dxa"/>
            <w:vAlign w:val="top"/>
          </w:tcPr>
          <w:p>
            <w:pPr>
              <w:pStyle w:val="TableText"/>
              <w:ind w:left="386"/>
              <w:spacing w:before="67" w:line="239" w:lineRule="auto"/>
              <w:rPr/>
            </w:pPr>
            <w:r>
              <w:rPr>
                <w:spacing w:val="-2"/>
              </w:rPr>
              <w:t>2017.3</w:t>
            </w:r>
          </w:p>
        </w:tc>
        <w:tc>
          <w:tcPr>
            <w:tcW w:w="1132" w:type="dxa"/>
            <w:vAlign w:val="top"/>
          </w:tcPr>
          <w:p>
            <w:pPr>
              <w:pStyle w:val="TableText"/>
              <w:ind w:left="404"/>
              <w:spacing w:before="67" w:line="221" w:lineRule="auto"/>
              <w:rPr/>
            </w:pPr>
            <w:r>
              <w:rPr>
                <w:spacing w:val="-2"/>
              </w:rPr>
              <w:t>B</w:t>
            </w:r>
            <w:r>
              <w:rPr>
                <w:spacing w:val="-37"/>
              </w:rPr>
              <w:t xml:space="preserve"> </w:t>
            </w:r>
            <w:r>
              <w:rPr>
                <w:spacing w:val="-2"/>
              </w:rPr>
              <w:t>轮</w:t>
            </w:r>
          </w:p>
        </w:tc>
        <w:tc>
          <w:tcPr>
            <w:tcW w:w="1418" w:type="dxa"/>
            <w:vAlign w:val="top"/>
          </w:tcPr>
          <w:p>
            <w:pPr>
              <w:pStyle w:val="TableText"/>
              <w:ind w:left="533"/>
              <w:spacing w:before="67" w:line="220" w:lineRule="auto"/>
              <w:rPr/>
            </w:pPr>
            <w:r>
              <w:rPr>
                <w:spacing w:val="-2"/>
              </w:rPr>
              <w:t>亿元</w:t>
            </w:r>
          </w:p>
        </w:tc>
        <w:tc>
          <w:tcPr>
            <w:tcW w:w="3397" w:type="dxa"/>
            <w:vAlign w:val="top"/>
          </w:tcPr>
          <w:p>
            <w:pPr>
              <w:pStyle w:val="TableText"/>
              <w:ind w:left="900"/>
              <w:spacing w:before="67" w:line="219" w:lineRule="auto"/>
              <w:rPr/>
            </w:pPr>
            <w:r>
              <w:rPr>
                <w:spacing w:val="-2"/>
              </w:rPr>
              <w:t>险峰旗云、亦联资本</w:t>
            </w:r>
          </w:p>
        </w:tc>
      </w:tr>
      <w:tr>
        <w:trPr>
          <w:trHeight w:val="323" w:hRule="atLeast"/>
        </w:trPr>
        <w:tc>
          <w:tcPr>
            <w:tcW w:w="1816" w:type="dxa"/>
            <w:vAlign w:val="top"/>
          </w:tcPr>
          <w:p>
            <w:pPr>
              <w:pStyle w:val="TableText"/>
              <w:ind w:left="644"/>
              <w:spacing w:before="70" w:line="221" w:lineRule="auto"/>
              <w:rPr/>
            </w:pPr>
            <w:r>
              <w:rPr>
                <w:spacing w:val="-3"/>
              </w:rPr>
              <w:t>拓位思</w:t>
            </w:r>
          </w:p>
        </w:tc>
        <w:tc>
          <w:tcPr>
            <w:tcW w:w="1303" w:type="dxa"/>
            <w:vAlign w:val="top"/>
          </w:tcPr>
          <w:p>
            <w:pPr>
              <w:pStyle w:val="TableText"/>
              <w:ind w:left="340"/>
              <w:spacing w:before="70" w:line="239" w:lineRule="auto"/>
              <w:rPr/>
            </w:pPr>
            <w:r>
              <w:rPr>
                <w:spacing w:val="-2"/>
              </w:rPr>
              <w:t>2017.11</w:t>
            </w:r>
          </w:p>
        </w:tc>
        <w:tc>
          <w:tcPr>
            <w:tcW w:w="1132" w:type="dxa"/>
            <w:vAlign w:val="top"/>
          </w:tcPr>
          <w:p>
            <w:pPr>
              <w:pStyle w:val="TableText"/>
              <w:ind w:left="226"/>
              <w:spacing w:before="70" w:line="221" w:lineRule="auto"/>
              <w:rPr/>
            </w:pPr>
            <w:r>
              <w:rPr>
                <w:spacing w:val="-1"/>
              </w:rPr>
              <w:t>Pre-A</w:t>
            </w:r>
            <w:r>
              <w:rPr>
                <w:spacing w:val="-36"/>
              </w:rPr>
              <w:t xml:space="preserve"> </w:t>
            </w:r>
            <w:r>
              <w:rPr>
                <w:spacing w:val="-1"/>
              </w:rPr>
              <w:t>轮</w:t>
            </w:r>
          </w:p>
        </w:tc>
        <w:tc>
          <w:tcPr>
            <w:tcW w:w="1418" w:type="dxa"/>
            <w:vAlign w:val="top"/>
          </w:tcPr>
          <w:p>
            <w:pPr>
              <w:pStyle w:val="TableText"/>
              <w:ind w:left="252"/>
              <w:spacing w:before="70" w:line="220" w:lineRule="auto"/>
              <w:rPr/>
            </w:pPr>
            <w:r>
              <w:rPr>
                <w:spacing w:val="-4"/>
              </w:rPr>
              <w:t>1240</w:t>
            </w:r>
            <w:r>
              <w:rPr>
                <w:spacing w:val="-32"/>
              </w:rPr>
              <w:t xml:space="preserve"> </w:t>
            </w:r>
            <w:r>
              <w:rPr>
                <w:spacing w:val="-4"/>
              </w:rPr>
              <w:t>万美元</w:t>
            </w:r>
          </w:p>
        </w:tc>
        <w:tc>
          <w:tcPr>
            <w:tcW w:w="3397" w:type="dxa"/>
            <w:vAlign w:val="top"/>
          </w:tcPr>
          <w:p>
            <w:pPr>
              <w:pStyle w:val="TableText"/>
              <w:ind w:left="1160"/>
              <w:spacing w:before="70" w:line="219" w:lineRule="auto"/>
              <w:rPr/>
            </w:pPr>
            <w:r>
              <w:rPr>
                <w:spacing w:val="-2"/>
              </w:rPr>
              <w:t>香港磐通资本</w:t>
            </w:r>
          </w:p>
        </w:tc>
      </w:tr>
    </w:tbl>
    <w:p>
      <w:pPr>
        <w:ind w:left="1001"/>
        <w:spacing w:before="63" w:line="233" w:lineRule="auto"/>
        <w:rPr>
          <w:rFonts w:ascii="Times New Roman" w:hAnsi="Times New Roman" w:eastAsia="Times New Roman" w:cs="Times New Roman"/>
          <w:sz w:val="18"/>
          <w:szCs w:val="18"/>
        </w:rPr>
      </w:pPr>
      <w:r>
        <w:rPr>
          <w:rFonts w:ascii="SimSun" w:hAnsi="SimSun" w:eastAsia="SimSun" w:cs="SimSun"/>
          <w:sz w:val="18"/>
          <w:szCs w:val="18"/>
          <w:spacing w:val="-1"/>
        </w:rPr>
        <w:t>资料来源：电子商务研究中心 </w:t>
      </w:r>
      <w:hyperlink w:history="true" r:id="rId107">
        <w:r>
          <w:rPr>
            <w:rFonts w:ascii="Times New Roman" w:hAnsi="Times New Roman" w:eastAsia="Times New Roman" w:cs="Times New Roman"/>
            <w:sz w:val="18"/>
            <w:szCs w:val="18"/>
            <w:spacing w:val="-1"/>
          </w:rPr>
          <w:t>www.100ec.</w:t>
        </w:r>
        <w:r>
          <w:rPr>
            <w:rFonts w:ascii="Times New Roman" w:hAnsi="Times New Roman" w:eastAsia="Times New Roman" w:cs="Times New Roman"/>
            <w:sz w:val="18"/>
            <w:szCs w:val="18"/>
            <w:spacing w:val="-2"/>
          </w:rPr>
          <w:t>cn</w:t>
        </w:r>
      </w:hyperlink>
    </w:p>
    <w:p>
      <w:pPr>
        <w:ind w:left="998" w:right="98" w:firstLine="483"/>
        <w:spacing w:before="181" w:line="354" w:lineRule="auto"/>
        <w:rPr>
          <w:rFonts w:ascii="SimSun" w:hAnsi="SimSun" w:eastAsia="SimSun" w:cs="SimSun"/>
          <w:sz w:val="24"/>
          <w:szCs w:val="24"/>
        </w:rPr>
      </w:pPr>
      <w:r>
        <w:rPr>
          <w:rFonts w:ascii="SimSun" w:hAnsi="SimSun" w:eastAsia="SimSun" w:cs="SimSun"/>
          <w:sz w:val="24"/>
          <w:szCs w:val="24"/>
          <w:spacing w:val="-1"/>
        </w:rPr>
        <w:t>另外，就中东本地区而言，无论是富裕的产油国还是相对贫穷的非产油国，他们</w:t>
      </w:r>
      <w:r>
        <w:rPr>
          <w:rFonts w:ascii="SimSun" w:hAnsi="SimSun" w:eastAsia="SimSun" w:cs="SimSun"/>
          <w:sz w:val="24"/>
          <w:szCs w:val="24"/>
        </w:rPr>
        <w:t>的国家和政治也在考虑经济多元化和自身产业发展来适</w:t>
      </w:r>
      <w:r>
        <w:rPr>
          <w:rFonts w:ascii="SimSun" w:hAnsi="SimSun" w:eastAsia="SimSun" w:cs="SimSun"/>
          <w:sz w:val="24"/>
          <w:szCs w:val="24"/>
          <w:spacing w:val="-1"/>
        </w:rPr>
        <w:t>应国际化大浪潮，例如沙特阿</w:t>
      </w:r>
      <w:r>
        <w:rPr>
          <w:rFonts w:ascii="SimSun" w:hAnsi="SimSun" w:eastAsia="SimSun" w:cs="SimSun"/>
          <w:sz w:val="24"/>
          <w:szCs w:val="24"/>
          <w:spacing w:val="-1"/>
        </w:rPr>
        <w:t>拉伯虽然石油产业一直是支撑其经济发展的重中之重的产业，但是近</w:t>
      </w:r>
      <w:r>
        <w:rPr>
          <w:rFonts w:ascii="SimSun" w:hAnsi="SimSun" w:eastAsia="SimSun" w:cs="SimSun"/>
          <w:sz w:val="24"/>
          <w:szCs w:val="24"/>
          <w:spacing w:val="-44"/>
        </w:rPr>
        <w:t xml:space="preserve"> </w:t>
      </w:r>
      <w:r>
        <w:rPr>
          <w:rFonts w:ascii="SimSun" w:hAnsi="SimSun" w:eastAsia="SimSun" w:cs="SimSun"/>
          <w:sz w:val="24"/>
          <w:szCs w:val="24"/>
          <w:spacing w:val="-1"/>
        </w:rPr>
        <w:t>20</w:t>
      </w:r>
      <w:r>
        <w:rPr>
          <w:rFonts w:ascii="SimSun" w:hAnsi="SimSun" w:eastAsia="SimSun" w:cs="SimSun"/>
          <w:sz w:val="24"/>
          <w:szCs w:val="24"/>
          <w:spacing w:val="-49"/>
        </w:rPr>
        <w:t xml:space="preserve"> </w:t>
      </w:r>
      <w:r>
        <w:rPr>
          <w:rFonts w:ascii="SimSun" w:hAnsi="SimSun" w:eastAsia="SimSun" w:cs="SimSun"/>
          <w:sz w:val="24"/>
          <w:szCs w:val="24"/>
          <w:spacing w:val="-1"/>
        </w:rPr>
        <w:t>年来沙特政府</w:t>
      </w:r>
      <w:r>
        <w:rPr>
          <w:rFonts w:ascii="SimSun" w:hAnsi="SimSun" w:eastAsia="SimSun" w:cs="SimSun"/>
          <w:sz w:val="24"/>
          <w:szCs w:val="24"/>
        </w:rPr>
        <w:t>也一直鼓励其他产业的发展，他们除了制订惠及本国企</w:t>
      </w:r>
      <w:r>
        <w:rPr>
          <w:rFonts w:ascii="SimSun" w:hAnsi="SimSun" w:eastAsia="SimSun" w:cs="SimSun"/>
          <w:sz w:val="24"/>
          <w:szCs w:val="24"/>
          <w:spacing w:val="-1"/>
        </w:rPr>
        <w:t>业的产业政策，鼓励本国品牌</w:t>
      </w:r>
      <w:r>
        <w:rPr>
          <w:rFonts w:ascii="SimSun" w:hAnsi="SimSun" w:eastAsia="SimSun" w:cs="SimSun"/>
          <w:sz w:val="24"/>
          <w:szCs w:val="24"/>
        </w:rPr>
        <w:t>的同时也一定程度限制外国品牌的发展来减小外国品牌对</w:t>
      </w:r>
      <w:r>
        <w:rPr>
          <w:rFonts w:ascii="SimSun" w:hAnsi="SimSun" w:eastAsia="SimSun" w:cs="SimSun"/>
          <w:sz w:val="24"/>
          <w:szCs w:val="24"/>
          <w:spacing w:val="-1"/>
        </w:rPr>
        <w:t>本国产业的影响。就电子商</w:t>
      </w:r>
      <w:r>
        <w:rPr>
          <w:rFonts w:ascii="SimSun" w:hAnsi="SimSun" w:eastAsia="SimSun" w:cs="SimSun"/>
          <w:sz w:val="24"/>
          <w:szCs w:val="24"/>
        </w:rPr>
        <w:t>务来说，阿联酋的消费者越来越青睐于网上购物，电商</w:t>
      </w:r>
      <w:r>
        <w:rPr>
          <w:rFonts w:ascii="SimSun" w:hAnsi="SimSun" w:eastAsia="SimSun" w:cs="SimSun"/>
          <w:sz w:val="24"/>
          <w:szCs w:val="24"/>
          <w:spacing w:val="-1"/>
        </w:rPr>
        <w:t>已成为阿联酋发展最快的行</w:t>
      </w:r>
    </w:p>
    <w:p>
      <w:pPr>
        <w:ind w:left="995"/>
        <w:spacing w:before="1" w:line="218" w:lineRule="auto"/>
        <w:rPr>
          <w:rFonts w:ascii="SimSun" w:hAnsi="SimSun" w:eastAsia="SimSun" w:cs="SimSun"/>
          <w:sz w:val="24"/>
          <w:szCs w:val="24"/>
        </w:rPr>
      </w:pPr>
      <w:r>
        <w:rPr>
          <w:rFonts w:ascii="SimSun" w:hAnsi="SimSun" w:eastAsia="SimSun" w:cs="SimSun"/>
          <w:sz w:val="24"/>
          <w:szCs w:val="24"/>
        </w:rPr>
        <w:t>业，市场规模大，在国外电商不断涌入的时候，中东地区本</w:t>
      </w:r>
      <w:r>
        <w:rPr>
          <w:rFonts w:ascii="SimSun" w:hAnsi="SimSun" w:eastAsia="SimSun" w:cs="SimSun"/>
          <w:sz w:val="24"/>
          <w:szCs w:val="24"/>
          <w:spacing w:val="-1"/>
        </w:rPr>
        <w:t>土电商也在加入，例如</w:t>
      </w:r>
    </w:p>
    <w:p>
      <w:pPr>
        <w:ind w:left="995" w:right="158" w:firstLine="3"/>
        <w:spacing w:before="172" w:line="356" w:lineRule="auto"/>
        <w:rPr>
          <w:rFonts w:ascii="SimSun" w:hAnsi="SimSun" w:eastAsia="SimSun" w:cs="SimSun"/>
          <w:sz w:val="24"/>
          <w:szCs w:val="24"/>
        </w:rPr>
      </w:pPr>
      <w:r>
        <w:pict>
          <v:shape id="_x0000_s444" style="position:absolute;margin-left:49.344pt;margin-top:79.644pt;mso-position-vertical-relative:text;mso-position-horizontal-relative:text;width:144.05pt;height:0.75pt;z-index:252250112;" fillcolor="#000000" filled="true" stroked="false" coordsize="2881,15" coordorigin="0,0" path="m0,14l2880,14l2880,0l0,0l0,14xe"/>
        </w:pict>
      </w:r>
      <w:r>
        <w:rPr>
          <w:rFonts w:ascii="SimSun" w:hAnsi="SimSun" w:eastAsia="SimSun" w:cs="SimSun"/>
          <w:sz w:val="24"/>
          <w:szCs w:val="24"/>
          <w:spacing w:val="-2"/>
        </w:rPr>
        <w:t>2016</w:t>
      </w:r>
      <w:r>
        <w:rPr>
          <w:rFonts w:ascii="SimSun" w:hAnsi="SimSun" w:eastAsia="SimSun" w:cs="SimSun"/>
          <w:sz w:val="24"/>
          <w:szCs w:val="24"/>
          <w:spacing w:val="-50"/>
        </w:rPr>
        <w:t xml:space="preserve"> </w:t>
      </w:r>
      <w:r>
        <w:rPr>
          <w:rFonts w:ascii="SimSun" w:hAnsi="SimSun" w:eastAsia="SimSun" w:cs="SimSun"/>
          <w:sz w:val="24"/>
          <w:szCs w:val="24"/>
          <w:spacing w:val="-2"/>
        </w:rPr>
        <w:t>年</w:t>
      </w:r>
      <w:r>
        <w:rPr>
          <w:rFonts w:ascii="SimSun" w:hAnsi="SimSun" w:eastAsia="SimSun" w:cs="SimSun"/>
          <w:sz w:val="24"/>
          <w:szCs w:val="24"/>
          <w:spacing w:val="-33"/>
        </w:rPr>
        <w:t xml:space="preserve"> </w:t>
      </w:r>
      <w:r>
        <w:rPr>
          <w:rFonts w:ascii="SimSun" w:hAnsi="SimSun" w:eastAsia="SimSun" w:cs="SimSun"/>
          <w:sz w:val="24"/>
          <w:szCs w:val="24"/>
          <w:spacing w:val="-2"/>
        </w:rPr>
        <w:t>11</w:t>
      </w:r>
      <w:r>
        <w:rPr>
          <w:rFonts w:ascii="SimSun" w:hAnsi="SimSun" w:eastAsia="SimSun" w:cs="SimSun"/>
          <w:sz w:val="24"/>
          <w:szCs w:val="24"/>
          <w:spacing w:val="-44"/>
        </w:rPr>
        <w:t xml:space="preserve"> </w:t>
      </w:r>
      <w:r>
        <w:rPr>
          <w:rFonts w:ascii="SimSun" w:hAnsi="SimSun" w:eastAsia="SimSun" w:cs="SimSun"/>
          <w:sz w:val="24"/>
          <w:szCs w:val="24"/>
          <w:spacing w:val="-2"/>
        </w:rPr>
        <w:t>月阿联酋企业家</w:t>
      </w:r>
      <w:r>
        <w:rPr>
          <w:rFonts w:ascii="SimSun" w:hAnsi="SimSun" w:eastAsia="SimSun" w:cs="SimSun"/>
          <w:sz w:val="24"/>
          <w:szCs w:val="24"/>
          <w:spacing w:val="-58"/>
        </w:rPr>
        <w:t xml:space="preserve"> </w:t>
      </w:r>
      <w:r>
        <w:rPr>
          <w:rFonts w:ascii="SimSun" w:hAnsi="SimSun" w:eastAsia="SimSun" w:cs="SimSun"/>
          <w:sz w:val="24"/>
          <w:szCs w:val="24"/>
          <w:spacing w:val="-2"/>
        </w:rPr>
        <w:t>Mohamed Ala</w:t>
      </w:r>
      <w:r>
        <w:rPr>
          <w:rFonts w:ascii="SimSun" w:hAnsi="SimSun" w:eastAsia="SimSun" w:cs="SimSun"/>
          <w:sz w:val="24"/>
          <w:szCs w:val="24"/>
          <w:spacing w:val="-3"/>
        </w:rPr>
        <w:t>bbar</w:t>
      </w:r>
      <w:r>
        <w:rPr>
          <w:rFonts w:ascii="SimSun" w:hAnsi="SimSun" w:eastAsia="SimSun" w:cs="SimSun"/>
          <w:sz w:val="24"/>
          <w:szCs w:val="24"/>
          <w:spacing w:val="-50"/>
        </w:rPr>
        <w:t xml:space="preserve"> </w:t>
      </w:r>
      <w:r>
        <w:rPr>
          <w:rFonts w:ascii="SimSun" w:hAnsi="SimSun" w:eastAsia="SimSun" w:cs="SimSun"/>
          <w:sz w:val="24"/>
          <w:szCs w:val="24"/>
          <w:spacing w:val="-3"/>
        </w:rPr>
        <w:t>联手沙特阿拉伯主权财富基金出资</w:t>
      </w:r>
      <w:r>
        <w:rPr>
          <w:rFonts w:ascii="SimSun" w:hAnsi="SimSun" w:eastAsia="SimSun" w:cs="SimSun"/>
          <w:sz w:val="24"/>
          <w:szCs w:val="24"/>
          <w:spacing w:val="-32"/>
        </w:rPr>
        <w:t xml:space="preserve"> </w:t>
      </w:r>
      <w:r>
        <w:rPr>
          <w:rFonts w:ascii="SimSun" w:hAnsi="SimSun" w:eastAsia="SimSun" w:cs="SimSun"/>
          <w:sz w:val="24"/>
          <w:szCs w:val="24"/>
          <w:spacing w:val="-3"/>
        </w:rPr>
        <w:t>10</w:t>
      </w:r>
      <w:r>
        <w:rPr>
          <w:rFonts w:ascii="SimSun" w:hAnsi="SimSun" w:eastAsia="SimSun" w:cs="SimSun"/>
          <w:sz w:val="24"/>
          <w:szCs w:val="24"/>
          <w:spacing w:val="-49"/>
        </w:rPr>
        <w:t xml:space="preserve"> </w:t>
      </w:r>
      <w:r>
        <w:rPr>
          <w:rFonts w:ascii="SimSun" w:hAnsi="SimSun" w:eastAsia="SimSun" w:cs="SimSun"/>
          <w:sz w:val="24"/>
          <w:szCs w:val="24"/>
          <w:spacing w:val="-3"/>
        </w:rPr>
        <w:t>亿</w:t>
      </w:r>
      <w:r>
        <w:rPr>
          <w:rFonts w:ascii="SimSun" w:hAnsi="SimSun" w:eastAsia="SimSun" w:cs="SimSun"/>
          <w:sz w:val="24"/>
          <w:szCs w:val="24"/>
        </w:rPr>
        <w:t>美元创建了电商网站</w:t>
      </w:r>
      <w:r>
        <w:rPr>
          <w:rFonts w:ascii="SimSun" w:hAnsi="SimSun" w:eastAsia="SimSun" w:cs="SimSun"/>
          <w:sz w:val="24"/>
          <w:szCs w:val="24"/>
          <w:spacing w:val="-58"/>
        </w:rPr>
        <w:t xml:space="preserve"> </w:t>
      </w:r>
      <w:r>
        <w:rPr>
          <w:rFonts w:ascii="SimSun" w:hAnsi="SimSun" w:eastAsia="SimSun" w:cs="SimSun"/>
          <w:sz w:val="24"/>
          <w:szCs w:val="24"/>
        </w:rPr>
        <w:t>Noon，打入发展势头正旺的中东电商</w:t>
      </w:r>
      <w:r>
        <w:rPr>
          <w:rFonts w:ascii="SimSun" w:hAnsi="SimSun" w:eastAsia="SimSun" w:cs="SimSun"/>
          <w:sz w:val="24"/>
          <w:szCs w:val="24"/>
          <w:spacing w:val="-1"/>
        </w:rPr>
        <w:t>市场。在电商发展的初期，</w:t>
      </w:r>
      <w:r>
        <w:rPr>
          <w:rFonts w:ascii="SimSun" w:hAnsi="SimSun" w:eastAsia="SimSun" w:cs="SimSun"/>
          <w:sz w:val="24"/>
          <w:szCs w:val="24"/>
        </w:rPr>
        <w:t>政府也会鼓励当地企业的发展，即培养新竞争对手，我国电商企业</w:t>
      </w:r>
      <w:r>
        <w:rPr>
          <w:rFonts w:ascii="SimSun" w:hAnsi="SimSun" w:eastAsia="SimSun" w:cs="SimSun"/>
          <w:sz w:val="24"/>
          <w:szCs w:val="24"/>
          <w:spacing w:val="-1"/>
        </w:rPr>
        <w:t>要随时适应中东地</w:t>
      </w:r>
    </w:p>
    <w:p>
      <w:pPr>
        <w:ind w:left="997"/>
        <w:spacing w:before="172" w:line="219" w:lineRule="auto"/>
        <w:rPr>
          <w:rFonts w:ascii="SimSun" w:hAnsi="SimSun" w:eastAsia="SimSun" w:cs="SimSun"/>
          <w:sz w:val="18"/>
          <w:szCs w:val="18"/>
        </w:rPr>
      </w:pPr>
      <w:r>
        <w:rPr>
          <w:rFonts w:ascii="Calibri" w:hAnsi="Calibri" w:eastAsia="Calibri" w:cs="Calibri"/>
          <w:sz w:val="12"/>
          <w:szCs w:val="12"/>
          <w:spacing w:val="-2"/>
          <w:position w:val="4"/>
        </w:rPr>
        <w:t>1    </w:t>
      </w:r>
      <w:r>
        <w:rPr>
          <w:rFonts w:ascii="SimSun" w:hAnsi="SimSun" w:eastAsia="SimSun" w:cs="SimSun"/>
          <w:sz w:val="18"/>
          <w:szCs w:val="18"/>
          <w:spacing w:val="-2"/>
        </w:rPr>
        <w:t>电子商务研究中心数据整理</w:t>
      </w:r>
    </w:p>
    <w:p>
      <w:pPr>
        <w:spacing w:line="219" w:lineRule="auto"/>
        <w:sectPr>
          <w:footerReference w:type="default" r:id="rId106"/>
          <w:pgSz w:w="11907" w:h="16839"/>
          <w:pgMar w:top="1216" w:right="1387" w:bottom="1091" w:left="432" w:header="827" w:footer="817" w:gutter="0"/>
        </w:sectPr>
        <w:rPr>
          <w:rFonts w:ascii="SimSun" w:hAnsi="SimSun" w:eastAsia="SimSun" w:cs="SimSun"/>
          <w:sz w:val="18"/>
          <w:szCs w:val="18"/>
        </w:rPr>
      </w:pPr>
    </w:p>
    <w:p>
      <w:pPr>
        <w:spacing w:line="283" w:lineRule="auto"/>
        <w:rPr>
          <w:rFonts w:ascii="Arial"/>
          <w:sz w:val="21"/>
        </w:rPr>
      </w:pPr>
      <w:r/>
    </w:p>
    <w:p>
      <w:pPr>
        <w:ind w:left="1014"/>
        <w:spacing w:before="78" w:line="219" w:lineRule="auto"/>
        <w:rPr>
          <w:rFonts w:ascii="SimSun" w:hAnsi="SimSun" w:eastAsia="SimSun" w:cs="SimSun"/>
          <w:sz w:val="24"/>
          <w:szCs w:val="24"/>
        </w:rPr>
      </w:pPr>
      <w:r>
        <w:rPr>
          <w:rFonts w:ascii="SimSun" w:hAnsi="SimSun" w:eastAsia="SimSun" w:cs="SimSun"/>
          <w:sz w:val="24"/>
          <w:szCs w:val="24"/>
          <w:spacing w:val="-2"/>
        </w:rPr>
        <w:t>区相关政策的同时，也要充分考虑产业环境，谨慎制定策略来面对潜在竞争对手。</w:t>
      </w:r>
    </w:p>
    <w:p>
      <w:pPr>
        <w:spacing w:line="249" w:lineRule="auto"/>
        <w:rPr>
          <w:rFonts w:ascii="Arial"/>
          <w:sz w:val="21"/>
        </w:rPr>
      </w:pPr>
      <w:r/>
    </w:p>
    <w:p>
      <w:pPr>
        <w:ind w:left="1482"/>
        <w:spacing w:before="78" w:line="220" w:lineRule="auto"/>
        <w:outlineLvl w:val="2"/>
        <w:rPr>
          <w:rFonts w:ascii="SimSun" w:hAnsi="SimSun" w:eastAsia="SimSun" w:cs="SimSun"/>
          <w:sz w:val="24"/>
          <w:szCs w:val="24"/>
        </w:rPr>
      </w:pPr>
      <w:bookmarkStart w:name="bookmark40" w:id="63"/>
      <w:bookmarkEnd w:id="63"/>
      <w:r>
        <w:rPr>
          <w:rFonts w:ascii="SimSun" w:hAnsi="SimSun" w:eastAsia="SimSun" w:cs="SimSun"/>
          <w:sz w:val="24"/>
          <w:szCs w:val="24"/>
          <w:b/>
          <w:bCs/>
          <w:spacing w:val="-3"/>
        </w:rPr>
        <w:t>二、现有企业之间的竞争</w:t>
      </w:r>
    </w:p>
    <w:p>
      <w:pPr>
        <w:spacing w:line="249" w:lineRule="auto"/>
        <w:rPr>
          <w:rFonts w:ascii="Arial"/>
          <w:sz w:val="21"/>
        </w:rPr>
      </w:pPr>
      <w:r/>
    </w:p>
    <w:p>
      <w:pPr>
        <w:ind w:left="995" w:right="158" w:firstLine="480"/>
        <w:spacing w:before="78" w:line="347" w:lineRule="auto"/>
        <w:jc w:val="both"/>
        <w:rPr>
          <w:rFonts w:ascii="SimSun" w:hAnsi="SimSun" w:eastAsia="SimSun" w:cs="SimSun"/>
          <w:sz w:val="24"/>
          <w:szCs w:val="24"/>
        </w:rPr>
      </w:pPr>
      <w:r>
        <w:rPr>
          <w:rFonts w:ascii="SimSun" w:hAnsi="SimSun" w:eastAsia="SimSun" w:cs="SimSun"/>
          <w:sz w:val="24"/>
          <w:szCs w:val="24"/>
        </w:rPr>
        <w:t>对于我国电商企业在中东地区现有的企业之间的竞争主要</w:t>
      </w:r>
      <w:r>
        <w:rPr>
          <w:rFonts w:ascii="SimSun" w:hAnsi="SimSun" w:eastAsia="SimSun" w:cs="SimSun"/>
          <w:sz w:val="24"/>
          <w:szCs w:val="24"/>
          <w:spacing w:val="-1"/>
        </w:rPr>
        <w:t>来自三个方面：第一是</w:t>
      </w:r>
      <w:r>
        <w:rPr>
          <w:rFonts w:ascii="SimSun" w:hAnsi="SimSun" w:eastAsia="SimSun" w:cs="SimSun"/>
          <w:sz w:val="24"/>
          <w:szCs w:val="24"/>
        </w:rPr>
        <w:t>国内电商企业的竞争，阿里巴巴、速卖通、环球易购、深圳找库</w:t>
      </w:r>
      <w:r>
        <w:rPr>
          <w:rFonts w:ascii="SimSun" w:hAnsi="SimSun" w:eastAsia="SimSun" w:cs="SimSun"/>
          <w:sz w:val="24"/>
          <w:szCs w:val="24"/>
          <w:spacing w:val="-1"/>
        </w:rPr>
        <w:t>科技等电商企业，这</w:t>
      </w:r>
      <w:r>
        <w:rPr>
          <w:rFonts w:ascii="SimSun" w:hAnsi="SimSun" w:eastAsia="SimSun" w:cs="SimSun"/>
          <w:sz w:val="24"/>
          <w:szCs w:val="24"/>
          <w:spacing w:val="-2"/>
        </w:rPr>
        <w:t>其中有阿里巴巴这种</w:t>
      </w:r>
      <w:r>
        <w:rPr>
          <w:rFonts w:ascii="SimSun" w:hAnsi="SimSun" w:eastAsia="SimSun" w:cs="SimSun"/>
          <w:sz w:val="24"/>
          <w:szCs w:val="24"/>
          <w:spacing w:val="-57"/>
        </w:rPr>
        <w:t xml:space="preserve"> </w:t>
      </w:r>
      <w:r>
        <w:rPr>
          <w:rFonts w:ascii="SimSun" w:hAnsi="SimSun" w:eastAsia="SimSun" w:cs="SimSun"/>
          <w:sz w:val="24"/>
          <w:szCs w:val="24"/>
          <w:spacing w:val="-2"/>
        </w:rPr>
        <w:t>B2B</w:t>
      </w:r>
      <w:r>
        <w:rPr>
          <w:rFonts w:ascii="SimSun" w:hAnsi="SimSun" w:eastAsia="SimSun" w:cs="SimSun"/>
          <w:sz w:val="24"/>
          <w:szCs w:val="24"/>
          <w:spacing w:val="-22"/>
        </w:rPr>
        <w:t xml:space="preserve"> </w:t>
      </w:r>
      <w:r>
        <w:rPr>
          <w:rFonts w:ascii="SimSun" w:hAnsi="SimSun" w:eastAsia="SimSun" w:cs="SimSun"/>
          <w:sz w:val="24"/>
          <w:szCs w:val="24"/>
          <w:spacing w:val="-2"/>
        </w:rPr>
        <w:t>电商企业，也有速卖通、环球</w:t>
      </w:r>
      <w:r>
        <w:rPr>
          <w:rFonts w:ascii="SimSun" w:hAnsi="SimSun" w:eastAsia="SimSun" w:cs="SimSun"/>
          <w:sz w:val="24"/>
          <w:szCs w:val="24"/>
          <w:spacing w:val="-3"/>
        </w:rPr>
        <w:t>易购等</w:t>
      </w:r>
      <w:r>
        <w:rPr>
          <w:rFonts w:ascii="SimSun" w:hAnsi="SimSun" w:eastAsia="SimSun" w:cs="SimSun"/>
          <w:sz w:val="24"/>
          <w:szCs w:val="24"/>
          <w:spacing w:val="-55"/>
        </w:rPr>
        <w:t xml:space="preserve"> </w:t>
      </w:r>
      <w:r>
        <w:rPr>
          <w:rFonts w:ascii="SimSun" w:hAnsi="SimSun" w:eastAsia="SimSun" w:cs="SimSun"/>
          <w:sz w:val="24"/>
          <w:szCs w:val="24"/>
          <w:spacing w:val="-3"/>
        </w:rPr>
        <w:t>B2C</w:t>
      </w:r>
      <w:r>
        <w:rPr>
          <w:rFonts w:ascii="SimSun" w:hAnsi="SimSun" w:eastAsia="SimSun" w:cs="SimSun"/>
          <w:sz w:val="24"/>
          <w:szCs w:val="24"/>
          <w:spacing w:val="-23"/>
        </w:rPr>
        <w:t xml:space="preserve"> </w:t>
      </w:r>
      <w:r>
        <w:rPr>
          <w:rFonts w:ascii="SimSun" w:hAnsi="SimSun" w:eastAsia="SimSun" w:cs="SimSun"/>
          <w:sz w:val="24"/>
          <w:szCs w:val="24"/>
          <w:spacing w:val="-3"/>
        </w:rPr>
        <w:t>电商企业，有的企</w:t>
      </w:r>
      <w:r>
        <w:rPr>
          <w:rFonts w:ascii="SimSun" w:hAnsi="SimSun" w:eastAsia="SimSun" w:cs="SimSun"/>
          <w:sz w:val="24"/>
          <w:szCs w:val="24"/>
        </w:rPr>
        <w:t>业直接在在原有的电商网站上开通中东站点，让中东地区企业</w:t>
      </w:r>
      <w:r>
        <w:rPr>
          <w:rFonts w:ascii="SimSun" w:hAnsi="SimSun" w:eastAsia="SimSun" w:cs="SimSun"/>
          <w:sz w:val="24"/>
          <w:szCs w:val="24"/>
          <w:spacing w:val="-1"/>
        </w:rPr>
        <w:t>或者个人可以直接通过</w:t>
      </w:r>
      <w:r>
        <w:rPr>
          <w:rFonts w:ascii="SimSun" w:hAnsi="SimSun" w:eastAsia="SimSun" w:cs="SimSun"/>
          <w:sz w:val="24"/>
          <w:szCs w:val="24"/>
        </w:rPr>
        <w:t>该平台购买到我国的商品，有的企业直接在</w:t>
      </w:r>
      <w:r>
        <w:rPr>
          <w:rFonts w:ascii="SimSun" w:hAnsi="SimSun" w:eastAsia="SimSun" w:cs="SimSun"/>
          <w:sz w:val="24"/>
          <w:szCs w:val="24"/>
          <w:spacing w:val="-1"/>
        </w:rPr>
        <w:t>中东地区创建网站、PC</w:t>
      </w:r>
      <w:r>
        <w:rPr>
          <w:rFonts w:ascii="SimSun" w:hAnsi="SimSun" w:eastAsia="SimSun" w:cs="SimSun"/>
          <w:sz w:val="24"/>
          <w:szCs w:val="24"/>
          <w:spacing w:val="-50"/>
        </w:rPr>
        <w:t xml:space="preserve"> </w:t>
      </w:r>
      <w:r>
        <w:rPr>
          <w:rFonts w:ascii="SimSun" w:hAnsi="SimSun" w:eastAsia="SimSun" w:cs="SimSun"/>
          <w:sz w:val="24"/>
          <w:szCs w:val="24"/>
          <w:spacing w:val="-1"/>
        </w:rPr>
        <w:t>端和移动端开始进</w:t>
      </w:r>
      <w:r>
        <w:rPr>
          <w:rFonts w:ascii="SimSun" w:hAnsi="SimSun" w:eastAsia="SimSun" w:cs="SimSun"/>
          <w:sz w:val="24"/>
          <w:szCs w:val="24"/>
        </w:rPr>
        <w:t>军中东市场，但是这些企业有一个共同点，都是依靠我国国内</w:t>
      </w:r>
      <w:r>
        <w:rPr>
          <w:rFonts w:ascii="SimSun" w:hAnsi="SimSun" w:eastAsia="SimSun" w:cs="SimSun"/>
          <w:sz w:val="24"/>
          <w:szCs w:val="24"/>
          <w:spacing w:val="-1"/>
        </w:rPr>
        <w:t>强大的制造业和电子商</w:t>
      </w:r>
      <w:r>
        <w:rPr>
          <w:rFonts w:ascii="SimSun" w:hAnsi="SimSun" w:eastAsia="SimSun" w:cs="SimSun"/>
          <w:sz w:val="24"/>
          <w:szCs w:val="24"/>
        </w:rPr>
        <w:t>务技术支持，都拥有我国国内相同的经济环境和产业政策，同</w:t>
      </w:r>
      <w:r>
        <w:rPr>
          <w:rFonts w:ascii="SimSun" w:hAnsi="SimSun" w:eastAsia="SimSun" w:cs="SimSun"/>
          <w:sz w:val="24"/>
          <w:szCs w:val="24"/>
          <w:spacing w:val="-1"/>
        </w:rPr>
        <w:t>样面临着相同的外部市</w:t>
      </w:r>
      <w:r>
        <w:rPr>
          <w:rFonts w:ascii="SimSun" w:hAnsi="SimSun" w:eastAsia="SimSun" w:cs="SimSun"/>
          <w:sz w:val="24"/>
          <w:szCs w:val="24"/>
        </w:rPr>
        <w:t>场，不过就产品来说，这些电商的类型决定他们的商品品类，</w:t>
      </w:r>
      <w:r>
        <w:rPr>
          <w:rFonts w:ascii="SimSun" w:hAnsi="SimSun" w:eastAsia="SimSun" w:cs="SimSun"/>
          <w:sz w:val="24"/>
          <w:szCs w:val="24"/>
          <w:spacing w:val="-1"/>
        </w:rPr>
        <w:t>速卖通、执御品类较多</w:t>
      </w:r>
      <w:r>
        <w:rPr>
          <w:rFonts w:ascii="SimSun" w:hAnsi="SimSun" w:eastAsia="SimSun" w:cs="SimSun"/>
          <w:sz w:val="24"/>
          <w:szCs w:val="24"/>
          <w:spacing w:val="-1"/>
        </w:rPr>
        <w:t>元化，而环球易购旗下两个</w:t>
      </w:r>
      <w:r>
        <w:rPr>
          <w:rFonts w:ascii="SimSun" w:hAnsi="SimSun" w:eastAsia="SimSun" w:cs="SimSun"/>
          <w:sz w:val="24"/>
          <w:szCs w:val="24"/>
          <w:spacing w:val="-42"/>
        </w:rPr>
        <w:t xml:space="preserve"> </w:t>
      </w:r>
      <w:r>
        <w:rPr>
          <w:rFonts w:ascii="SimSun" w:hAnsi="SimSun" w:eastAsia="SimSun" w:cs="SimSun"/>
          <w:sz w:val="24"/>
          <w:szCs w:val="24"/>
          <w:spacing w:val="-1"/>
        </w:rPr>
        <w:t>APP</w:t>
      </w:r>
      <w:r>
        <w:rPr>
          <w:rFonts w:ascii="SimSun" w:hAnsi="SimSun" w:eastAsia="SimSun" w:cs="SimSun"/>
          <w:sz w:val="24"/>
          <w:szCs w:val="24"/>
          <w:spacing w:val="-49"/>
        </w:rPr>
        <w:t xml:space="preserve"> </w:t>
      </w:r>
      <w:r>
        <w:rPr>
          <w:rFonts w:ascii="SimSun" w:hAnsi="SimSun" w:eastAsia="SimSun" w:cs="SimSun"/>
          <w:sz w:val="24"/>
          <w:szCs w:val="24"/>
          <w:spacing w:val="-1"/>
        </w:rPr>
        <w:t>和深圳找库科技这类垂直电商的商品品类限于品牌时</w:t>
      </w:r>
      <w:r>
        <w:rPr>
          <w:rFonts w:ascii="SimSun" w:hAnsi="SimSun" w:eastAsia="SimSun" w:cs="SimSun"/>
          <w:sz w:val="24"/>
          <w:szCs w:val="24"/>
        </w:rPr>
        <w:t>尚服装类产品，所以说我国电商企业虽然共同在我国制造这个</w:t>
      </w:r>
      <w:r>
        <w:rPr>
          <w:rFonts w:ascii="SimSun" w:hAnsi="SimSun" w:eastAsia="SimSun" w:cs="SimSun"/>
          <w:sz w:val="24"/>
          <w:szCs w:val="24"/>
          <w:spacing w:val="-1"/>
        </w:rPr>
        <w:t>大环境下面，但是竞争</w:t>
      </w:r>
      <w:r>
        <w:rPr>
          <w:rFonts w:ascii="SimSun" w:hAnsi="SimSun" w:eastAsia="SimSun" w:cs="SimSun"/>
          <w:sz w:val="24"/>
          <w:szCs w:val="24"/>
        </w:rPr>
        <w:t>力大小受众多因素影响。以阿里巴巴为例，阿里速卖通近年在中</w:t>
      </w:r>
      <w:r>
        <w:rPr>
          <w:rFonts w:ascii="SimSun" w:hAnsi="SimSun" w:eastAsia="SimSun" w:cs="SimSun"/>
          <w:sz w:val="24"/>
          <w:szCs w:val="24"/>
          <w:spacing w:val="-1"/>
        </w:rPr>
        <w:t>东支付和物流领域的</w:t>
      </w:r>
      <w:r>
        <w:rPr>
          <w:rFonts w:ascii="SimSun" w:hAnsi="SimSun" w:eastAsia="SimSun" w:cs="SimSun"/>
          <w:sz w:val="24"/>
          <w:szCs w:val="24"/>
          <w:spacing w:val="-3"/>
        </w:rPr>
        <w:t>投入不断完善在中东地区的电商生态链。</w:t>
      </w:r>
    </w:p>
    <w:p>
      <w:pPr>
        <w:ind w:left="3821"/>
        <w:spacing w:line="220"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0"/>
        </w:rPr>
        <w:t xml:space="preserve"> </w:t>
      </w:r>
      <w:r>
        <w:rPr>
          <w:rFonts w:ascii="SimSun" w:hAnsi="SimSun" w:eastAsia="SimSun" w:cs="SimSun"/>
          <w:sz w:val="21"/>
          <w:szCs w:val="21"/>
          <w:spacing w:val="-1"/>
        </w:rPr>
        <w:t>3-8 三大公司在中东地区投资情况</w:t>
      </w:r>
    </w:p>
    <w:p>
      <w:pPr>
        <w:spacing w:line="110" w:lineRule="auto"/>
        <w:rPr>
          <w:rFonts w:ascii="Arial"/>
          <w:sz w:val="2"/>
        </w:rPr>
      </w:pPr>
      <w:r>
        <w:rPr>
          <w:rFonts w:ascii="Arial"/>
          <w:sz w:val="2"/>
        </w:rPr>
      </w:r>
    </w:p>
    <w:tbl>
      <w:tblPr>
        <w:tblStyle w:val="TableNormal"/>
        <w:tblW w:w="8785" w:type="dxa"/>
        <w:tblInd w:w="112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65"/>
        <w:gridCol w:w="6520"/>
      </w:tblGrid>
      <w:tr>
        <w:trPr>
          <w:trHeight w:val="322" w:hRule="atLeast"/>
        </w:trPr>
        <w:tc>
          <w:tcPr>
            <w:tcW w:w="2265" w:type="dxa"/>
            <w:vAlign w:val="top"/>
          </w:tcPr>
          <w:p>
            <w:pPr>
              <w:pStyle w:val="TableText"/>
              <w:ind w:left="962"/>
              <w:spacing w:before="68" w:line="222" w:lineRule="auto"/>
              <w:rPr/>
            </w:pPr>
            <w:r>
              <w:rPr>
                <w:spacing w:val="-4"/>
              </w:rPr>
              <w:t>公司</w:t>
            </w:r>
          </w:p>
        </w:tc>
        <w:tc>
          <w:tcPr>
            <w:tcW w:w="6520" w:type="dxa"/>
            <w:vAlign w:val="top"/>
          </w:tcPr>
          <w:p>
            <w:pPr>
              <w:pStyle w:val="TableText"/>
              <w:ind w:left="2907"/>
              <w:spacing w:before="67" w:line="220" w:lineRule="auto"/>
              <w:rPr/>
            </w:pPr>
            <w:r>
              <w:rPr>
                <w:spacing w:val="-2"/>
              </w:rPr>
              <w:t>投资事件</w:t>
            </w:r>
          </w:p>
        </w:tc>
      </w:tr>
      <w:tr>
        <w:trPr>
          <w:trHeight w:val="628" w:hRule="atLeast"/>
        </w:trPr>
        <w:tc>
          <w:tcPr>
            <w:tcW w:w="2265" w:type="dxa"/>
            <w:vAlign w:val="top"/>
            <w:vMerge w:val="restart"/>
            <w:tcBorders>
              <w:bottom w:val="nil"/>
            </w:tcBorders>
          </w:tcPr>
          <w:p>
            <w:pPr>
              <w:spacing w:line="311" w:lineRule="auto"/>
              <w:rPr>
                <w:rFonts w:ascii="Arial"/>
                <w:sz w:val="21"/>
              </w:rPr>
            </w:pPr>
            <w:r/>
          </w:p>
          <w:p>
            <w:pPr>
              <w:spacing w:line="311" w:lineRule="auto"/>
              <w:rPr>
                <w:rFonts w:ascii="Arial"/>
                <w:sz w:val="21"/>
              </w:rPr>
            </w:pPr>
            <w:r/>
          </w:p>
          <w:p>
            <w:pPr>
              <w:spacing w:line="312" w:lineRule="auto"/>
              <w:rPr>
                <w:rFonts w:ascii="Arial"/>
                <w:sz w:val="21"/>
              </w:rPr>
            </w:pPr>
            <w:r/>
          </w:p>
          <w:p>
            <w:pPr>
              <w:pStyle w:val="TableText"/>
              <w:ind w:left="784"/>
              <w:spacing w:before="59" w:line="222" w:lineRule="auto"/>
              <w:rPr/>
            </w:pPr>
            <w:r>
              <w:rPr>
                <w:spacing w:val="-3"/>
              </w:rPr>
              <w:t>阿里巴巴</w:t>
            </w:r>
          </w:p>
        </w:tc>
        <w:tc>
          <w:tcPr>
            <w:tcW w:w="6520" w:type="dxa"/>
            <w:vAlign w:val="top"/>
          </w:tcPr>
          <w:p>
            <w:pPr>
              <w:pStyle w:val="TableText"/>
              <w:ind w:left="127" w:right="106" w:hanging="12"/>
              <w:spacing w:before="64" w:line="284" w:lineRule="auto"/>
              <w:rPr/>
            </w:pPr>
            <w:r>
              <w:rPr>
                <w:spacing w:val="-2"/>
              </w:rPr>
              <w:t>2011</w:t>
            </w:r>
            <w:r>
              <w:rPr>
                <w:spacing w:val="-24"/>
              </w:rPr>
              <w:t xml:space="preserve"> </w:t>
            </w:r>
            <w:r>
              <w:rPr>
                <w:spacing w:val="-2"/>
              </w:rPr>
              <w:t>年，与汇款业巨头西联公司展开合作，为在阿里巴巴全球速卖通平台上交易</w:t>
            </w:r>
            <w:r>
              <w:rPr>
                <w:spacing w:val="-4"/>
              </w:rPr>
              <w:t>的企业提供现金付款服务。</w:t>
            </w:r>
          </w:p>
        </w:tc>
      </w:tr>
      <w:tr>
        <w:trPr>
          <w:trHeight w:val="631"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29" w:right="102" w:hanging="14"/>
              <w:spacing w:before="67" w:line="284" w:lineRule="auto"/>
              <w:rPr/>
            </w:pPr>
            <w:r>
              <w:rPr>
                <w:spacing w:val="-1"/>
              </w:rPr>
              <w:t>2015</w:t>
            </w:r>
            <w:r>
              <w:rPr>
                <w:spacing w:val="-25"/>
              </w:rPr>
              <w:t xml:space="preserve"> </w:t>
            </w:r>
            <w:r>
              <w:rPr>
                <w:spacing w:val="-1"/>
              </w:rPr>
              <w:t>年阿里云与迪拜</w:t>
            </w:r>
            <w:r>
              <w:rPr>
                <w:spacing w:val="-34"/>
              </w:rPr>
              <w:t xml:space="preserve"> </w:t>
            </w:r>
            <w:r>
              <w:rPr>
                <w:spacing w:val="-1"/>
              </w:rPr>
              <w:t>Meraas</w:t>
            </w:r>
            <w:r>
              <w:rPr>
                <w:spacing w:val="-28"/>
              </w:rPr>
              <w:t xml:space="preserve"> </w:t>
            </w:r>
            <w:r>
              <w:rPr>
                <w:spacing w:val="-1"/>
              </w:rPr>
              <w:t>集团合作成立云计算合资公司</w:t>
            </w:r>
            <w:r>
              <w:rPr>
                <w:spacing w:val="-31"/>
              </w:rPr>
              <w:t xml:space="preserve"> </w:t>
            </w:r>
            <w:r>
              <w:rPr>
                <w:spacing w:val="-1"/>
              </w:rPr>
              <w:t>Yvolv</w:t>
            </w:r>
            <w:r>
              <w:rPr>
                <w:spacing w:val="-21"/>
              </w:rPr>
              <w:t xml:space="preserve"> </w:t>
            </w:r>
            <w:r>
              <w:rPr>
                <w:spacing w:val="-1"/>
              </w:rPr>
              <w:t>并</w:t>
            </w:r>
            <w:r>
              <w:rPr>
                <w:spacing w:val="-2"/>
              </w:rPr>
              <w:t>在迪拜发布</w:t>
            </w:r>
            <w:r>
              <w:rPr>
                <w:spacing w:val="-3"/>
              </w:rPr>
              <w:t>了中东数据中心</w:t>
            </w:r>
          </w:p>
        </w:tc>
      </w:tr>
      <w:tr>
        <w:trPr>
          <w:trHeight w:val="374"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15"/>
              <w:spacing w:before="64" w:line="215" w:lineRule="auto"/>
              <w:rPr/>
            </w:pPr>
            <w:r>
              <w:rPr>
                <w:spacing w:val="-1"/>
              </w:rPr>
              <w:t>2018</w:t>
            </w:r>
            <w:r>
              <w:rPr>
                <w:spacing w:val="-35"/>
              </w:rPr>
              <w:t xml:space="preserve"> </w:t>
            </w:r>
            <w:r>
              <w:rPr>
                <w:spacing w:val="-1"/>
              </w:rPr>
              <w:t>年，阿里巴巴集团已经收购土耳其电商公司</w:t>
            </w:r>
            <w:r>
              <w:rPr>
                <w:spacing w:val="-39"/>
              </w:rPr>
              <w:t xml:space="preserve"> </w:t>
            </w:r>
            <w:r>
              <w:rPr>
                <w:spacing w:val="-1"/>
              </w:rPr>
              <w:t>Trend</w:t>
            </w:r>
            <w:r>
              <w:rPr>
                <w:spacing w:val="-2"/>
              </w:rPr>
              <w:t>yol</w:t>
            </w:r>
            <w:r>
              <w:rPr>
                <w:spacing w:val="-21"/>
              </w:rPr>
              <w:t xml:space="preserve"> </w:t>
            </w:r>
            <w:r>
              <w:rPr>
                <w:spacing w:val="-2"/>
              </w:rPr>
              <w:t>的绝大多数股权</w:t>
            </w:r>
          </w:p>
        </w:tc>
      </w:tr>
      <w:tr>
        <w:trPr>
          <w:trHeight w:val="628" w:hRule="atLeast"/>
        </w:trPr>
        <w:tc>
          <w:tcPr>
            <w:tcW w:w="2265" w:type="dxa"/>
            <w:vAlign w:val="top"/>
            <w:vMerge w:val="continue"/>
            <w:tcBorders>
              <w:top w:val="nil"/>
            </w:tcBorders>
          </w:tcPr>
          <w:p>
            <w:pPr>
              <w:rPr>
                <w:rFonts w:ascii="Arial"/>
                <w:sz w:val="21"/>
              </w:rPr>
            </w:pPr>
            <w:r/>
          </w:p>
        </w:tc>
        <w:tc>
          <w:tcPr>
            <w:tcW w:w="6520" w:type="dxa"/>
            <w:vAlign w:val="top"/>
          </w:tcPr>
          <w:p>
            <w:pPr>
              <w:pStyle w:val="TableText"/>
              <w:ind w:left="127" w:right="242" w:hanging="12"/>
              <w:spacing w:before="64" w:line="284" w:lineRule="auto"/>
              <w:rPr/>
            </w:pPr>
            <w:r>
              <w:rPr>
                <w:spacing w:val="-1"/>
              </w:rPr>
              <w:t>2018</w:t>
            </w:r>
            <w:r>
              <w:rPr>
                <w:spacing w:val="-19"/>
              </w:rPr>
              <w:t xml:space="preserve"> </w:t>
            </w:r>
            <w:r>
              <w:rPr>
                <w:spacing w:val="-1"/>
              </w:rPr>
              <w:t>年，阿里速卖通推出“石油计划”，结合菜鸟物流为中东客户提供更快捷</w:t>
            </w:r>
            <w:r>
              <w:rPr>
                <w:spacing w:val="-3"/>
              </w:rPr>
              <w:t>的物流配送服务</w:t>
            </w:r>
          </w:p>
        </w:tc>
      </w:tr>
      <w:tr>
        <w:trPr>
          <w:trHeight w:val="628" w:hRule="atLeast"/>
        </w:trPr>
        <w:tc>
          <w:tcPr>
            <w:tcW w:w="2265" w:type="dxa"/>
            <w:vAlign w:val="top"/>
            <w:vMerge w:val="restart"/>
            <w:tcBorders>
              <w:bottom w:val="nil"/>
            </w:tcBorders>
          </w:tcPr>
          <w:p>
            <w:pPr>
              <w:spacing w:line="313" w:lineRule="auto"/>
              <w:rPr>
                <w:rFonts w:ascii="Arial"/>
                <w:sz w:val="21"/>
              </w:rPr>
            </w:pPr>
            <w:r/>
          </w:p>
          <w:p>
            <w:pPr>
              <w:spacing w:line="313" w:lineRule="auto"/>
              <w:rPr>
                <w:rFonts w:ascii="Arial"/>
                <w:sz w:val="21"/>
              </w:rPr>
            </w:pPr>
            <w:r/>
          </w:p>
          <w:p>
            <w:pPr>
              <w:pStyle w:val="TableText"/>
              <w:ind w:left="867"/>
              <w:spacing w:before="59" w:line="220" w:lineRule="auto"/>
              <w:rPr/>
            </w:pPr>
            <w:r>
              <w:rPr>
                <w:spacing w:val="-2"/>
              </w:rPr>
              <w:t>亚马逊</w:t>
            </w:r>
          </w:p>
        </w:tc>
        <w:tc>
          <w:tcPr>
            <w:tcW w:w="6520" w:type="dxa"/>
            <w:vAlign w:val="top"/>
          </w:tcPr>
          <w:p>
            <w:pPr>
              <w:pStyle w:val="TableText"/>
              <w:ind w:left="111" w:right="420" w:firstLine="4"/>
              <w:spacing w:before="64" w:line="284" w:lineRule="auto"/>
              <w:rPr/>
            </w:pPr>
            <w:r>
              <w:rPr>
                <w:spacing w:val="-1"/>
              </w:rPr>
              <w:t>2017</w:t>
            </w:r>
            <w:r>
              <w:rPr>
                <w:spacing w:val="-36"/>
              </w:rPr>
              <w:t xml:space="preserve"> </w:t>
            </w:r>
            <w:r>
              <w:rPr>
                <w:spacing w:val="-1"/>
              </w:rPr>
              <w:t>年，收购中东本土电商</w:t>
            </w:r>
            <w:r>
              <w:rPr>
                <w:spacing w:val="-40"/>
              </w:rPr>
              <w:t xml:space="preserve"> </w:t>
            </w:r>
            <w:r>
              <w:rPr>
                <w:spacing w:val="-1"/>
              </w:rPr>
              <w:t>Souq、旗下支付平台</w:t>
            </w:r>
            <w:r>
              <w:rPr>
                <w:spacing w:val="-42"/>
              </w:rPr>
              <w:t xml:space="preserve"> </w:t>
            </w:r>
            <w:r>
              <w:rPr>
                <w:spacing w:val="-1"/>
              </w:rPr>
              <w:t>PayFort</w:t>
            </w:r>
            <w:r>
              <w:rPr>
                <w:spacing w:val="-37"/>
              </w:rPr>
              <w:t xml:space="preserve"> </w:t>
            </w:r>
            <w:r>
              <w:rPr>
                <w:spacing w:val="-1"/>
              </w:rPr>
              <w:t>及旗下物流公司</w:t>
            </w:r>
            <w:r>
              <w:rPr>
                <w:spacing w:val="-38"/>
              </w:rPr>
              <w:t xml:space="preserve"> </w:t>
            </w:r>
            <w:r>
              <w:rPr>
                <w:spacing w:val="-1"/>
              </w:rPr>
              <w:t>Q</w:t>
            </w:r>
            <w:r>
              <w:rPr/>
              <w:t xml:space="preserve"> </w:t>
            </w:r>
            <w:r>
              <w:rPr>
                <w:spacing w:val="-1"/>
              </w:rPr>
              <w:t>Express</w:t>
            </w:r>
          </w:p>
        </w:tc>
      </w:tr>
      <w:tr>
        <w:trPr>
          <w:trHeight w:val="316"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15"/>
              <w:spacing w:before="65" w:line="214" w:lineRule="auto"/>
              <w:rPr/>
            </w:pPr>
            <w:r>
              <w:rPr>
                <w:spacing w:val="-1"/>
              </w:rPr>
              <w:t>2017</w:t>
            </w:r>
            <w:r>
              <w:rPr>
                <w:spacing w:val="-29"/>
              </w:rPr>
              <w:t xml:space="preserve"> </w:t>
            </w:r>
            <w:r>
              <w:rPr>
                <w:spacing w:val="-1"/>
              </w:rPr>
              <w:t>年，收购中东物流众包平台 Wing.ae</w:t>
            </w:r>
          </w:p>
        </w:tc>
      </w:tr>
      <w:tr>
        <w:trPr>
          <w:trHeight w:val="317"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15"/>
              <w:spacing w:before="66" w:line="214" w:lineRule="auto"/>
              <w:rPr/>
            </w:pPr>
            <w:r>
              <w:rPr>
                <w:spacing w:val="-1"/>
              </w:rPr>
              <w:t>2017</w:t>
            </w:r>
            <w:r>
              <w:rPr>
                <w:spacing w:val="-27"/>
              </w:rPr>
              <w:t xml:space="preserve"> </w:t>
            </w:r>
            <w:r>
              <w:rPr>
                <w:spacing w:val="-1"/>
              </w:rPr>
              <w:t>年，并购售后服务和生活服务平台</w:t>
            </w:r>
            <w:r>
              <w:rPr>
                <w:spacing w:val="-41"/>
              </w:rPr>
              <w:t xml:space="preserve"> </w:t>
            </w:r>
            <w:r>
              <w:rPr>
                <w:spacing w:val="-1"/>
              </w:rPr>
              <w:t>Helpbits.com</w:t>
            </w:r>
          </w:p>
        </w:tc>
      </w:tr>
      <w:tr>
        <w:trPr>
          <w:trHeight w:val="316" w:hRule="atLeast"/>
        </w:trPr>
        <w:tc>
          <w:tcPr>
            <w:tcW w:w="2265" w:type="dxa"/>
            <w:vAlign w:val="top"/>
            <w:vMerge w:val="continue"/>
            <w:tcBorders>
              <w:top w:val="nil"/>
            </w:tcBorders>
          </w:tcPr>
          <w:p>
            <w:pPr>
              <w:rPr>
                <w:rFonts w:ascii="Arial"/>
                <w:sz w:val="21"/>
              </w:rPr>
            </w:pPr>
            <w:r/>
          </w:p>
        </w:tc>
        <w:tc>
          <w:tcPr>
            <w:tcW w:w="6520" w:type="dxa"/>
            <w:vAlign w:val="top"/>
          </w:tcPr>
          <w:p>
            <w:pPr>
              <w:pStyle w:val="TableText"/>
              <w:ind w:left="115"/>
              <w:spacing w:before="65" w:line="220" w:lineRule="auto"/>
              <w:rPr/>
            </w:pPr>
            <w:r>
              <w:rPr>
                <w:spacing w:val="-2"/>
              </w:rPr>
              <w:t>2018</w:t>
            </w:r>
            <w:r>
              <w:rPr>
                <w:spacing w:val="-26"/>
              </w:rPr>
              <w:t xml:space="preserve"> </w:t>
            </w:r>
            <w:r>
              <w:rPr>
                <w:spacing w:val="-2"/>
              </w:rPr>
              <w:t>年，在巴林建设</w:t>
            </w:r>
            <w:r>
              <w:rPr>
                <w:spacing w:val="-45"/>
              </w:rPr>
              <w:t xml:space="preserve"> </w:t>
            </w:r>
            <w:r>
              <w:rPr>
                <w:spacing w:val="-2"/>
              </w:rPr>
              <w:t>AWS</w:t>
            </w:r>
            <w:r>
              <w:rPr>
                <w:spacing w:val="-32"/>
              </w:rPr>
              <w:t xml:space="preserve"> </w:t>
            </w:r>
            <w:r>
              <w:rPr>
                <w:spacing w:val="-2"/>
              </w:rPr>
              <w:t>云服务数据中心</w:t>
            </w:r>
          </w:p>
        </w:tc>
      </w:tr>
      <w:tr>
        <w:trPr>
          <w:trHeight w:val="319" w:hRule="atLeast"/>
        </w:trPr>
        <w:tc>
          <w:tcPr>
            <w:tcW w:w="2265" w:type="dxa"/>
            <w:vAlign w:val="top"/>
            <w:vMerge w:val="restart"/>
            <w:tcBorders>
              <w:bottom w:val="nil"/>
            </w:tcBorders>
          </w:tcPr>
          <w:p>
            <w:pPr>
              <w:spacing w:line="313" w:lineRule="auto"/>
              <w:rPr>
                <w:rFonts w:ascii="Arial"/>
                <w:sz w:val="21"/>
              </w:rPr>
            </w:pPr>
            <w:r/>
          </w:p>
          <w:p>
            <w:pPr>
              <w:spacing w:line="313" w:lineRule="auto"/>
              <w:rPr>
                <w:rFonts w:ascii="Arial"/>
                <w:sz w:val="21"/>
              </w:rPr>
            </w:pPr>
            <w:r/>
          </w:p>
          <w:p>
            <w:pPr>
              <w:spacing w:line="314" w:lineRule="auto"/>
              <w:rPr>
                <w:rFonts w:ascii="Arial"/>
                <w:sz w:val="21"/>
              </w:rPr>
            </w:pPr>
            <w:r/>
          </w:p>
          <w:p>
            <w:pPr>
              <w:pStyle w:val="TableText"/>
              <w:ind w:left="454"/>
              <w:spacing w:before="59"/>
              <w:rPr/>
            </w:pPr>
            <w:r>
              <w:rPr>
                <w:spacing w:val="-1"/>
              </w:rPr>
              <w:t>Mohamed Alabbar</w:t>
            </w:r>
          </w:p>
        </w:tc>
        <w:tc>
          <w:tcPr>
            <w:tcW w:w="6520" w:type="dxa"/>
            <w:vAlign w:val="top"/>
          </w:tcPr>
          <w:p>
            <w:pPr>
              <w:pStyle w:val="TableText"/>
              <w:ind w:left="115"/>
              <w:spacing w:before="68" w:line="220" w:lineRule="auto"/>
              <w:rPr/>
            </w:pPr>
            <w:r>
              <w:rPr>
                <w:spacing w:val="-2"/>
              </w:rPr>
              <w:t>2016</w:t>
            </w:r>
            <w:r>
              <w:rPr>
                <w:spacing w:val="-28"/>
              </w:rPr>
              <w:t xml:space="preserve"> </w:t>
            </w:r>
            <w:r>
              <w:rPr>
                <w:spacing w:val="-2"/>
              </w:rPr>
              <w:t>年，携沙特主权基金投资</w:t>
            </w:r>
            <w:r>
              <w:rPr>
                <w:spacing w:val="-26"/>
              </w:rPr>
              <w:t xml:space="preserve"> </w:t>
            </w:r>
            <w:r>
              <w:rPr>
                <w:spacing w:val="-2"/>
              </w:rPr>
              <w:t>10</w:t>
            </w:r>
            <w:r>
              <w:rPr>
                <w:spacing w:val="-36"/>
              </w:rPr>
              <w:t xml:space="preserve"> </w:t>
            </w:r>
            <w:r>
              <w:rPr>
                <w:spacing w:val="-2"/>
              </w:rPr>
              <w:t>亿美金创建</w:t>
            </w:r>
            <w:r>
              <w:rPr>
                <w:spacing w:val="-45"/>
              </w:rPr>
              <w:t xml:space="preserve"> </w:t>
            </w:r>
            <w:r>
              <w:rPr>
                <w:spacing w:val="-2"/>
              </w:rPr>
              <w:t>Noon</w:t>
            </w:r>
          </w:p>
        </w:tc>
      </w:tr>
      <w:tr>
        <w:trPr>
          <w:trHeight w:val="316"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15"/>
              <w:spacing w:before="66" w:line="220" w:lineRule="auto"/>
              <w:rPr/>
            </w:pPr>
            <w:r>
              <w:rPr>
                <w:spacing w:val="-2"/>
              </w:rPr>
              <w:t>2016</w:t>
            </w:r>
            <w:r>
              <w:rPr>
                <w:spacing w:val="-22"/>
              </w:rPr>
              <w:t xml:space="preserve"> </w:t>
            </w:r>
            <w:r>
              <w:rPr>
                <w:spacing w:val="-2"/>
              </w:rPr>
              <w:t>年，投资中东最大物流公司</w:t>
            </w:r>
            <w:r>
              <w:rPr>
                <w:spacing w:val="-43"/>
              </w:rPr>
              <w:t xml:space="preserve"> </w:t>
            </w:r>
            <w:r>
              <w:rPr>
                <w:spacing w:val="-2"/>
              </w:rPr>
              <w:t>Aramex</w:t>
            </w:r>
            <w:r>
              <w:rPr>
                <w:spacing w:val="-33"/>
              </w:rPr>
              <w:t xml:space="preserve"> </w:t>
            </w:r>
            <w:r>
              <w:rPr>
                <w:spacing w:val="-2"/>
              </w:rPr>
              <w:t>获得</w:t>
            </w:r>
            <w:r>
              <w:rPr>
                <w:spacing w:val="-24"/>
              </w:rPr>
              <w:t xml:space="preserve"> </w:t>
            </w:r>
            <w:r>
              <w:rPr>
                <w:spacing w:val="-2"/>
              </w:rPr>
              <w:t>16.45%的股权</w:t>
            </w:r>
          </w:p>
        </w:tc>
      </w:tr>
      <w:tr>
        <w:trPr>
          <w:trHeight w:val="317"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15"/>
              <w:spacing w:before="67" w:line="218" w:lineRule="auto"/>
              <w:rPr/>
            </w:pPr>
            <w:r>
              <w:rPr>
                <w:spacing w:val="-2"/>
              </w:rPr>
              <w:t>2017</w:t>
            </w:r>
            <w:r>
              <w:rPr>
                <w:spacing w:val="-27"/>
              </w:rPr>
              <w:t xml:space="preserve"> </w:t>
            </w:r>
            <w:r>
              <w:rPr>
                <w:spacing w:val="-2"/>
              </w:rPr>
              <w:t>年，收购中东</w:t>
            </w:r>
            <w:r>
              <w:rPr>
                <w:spacing w:val="-41"/>
              </w:rPr>
              <w:t xml:space="preserve"> </w:t>
            </w:r>
            <w:r>
              <w:rPr>
                <w:spacing w:val="-2"/>
              </w:rPr>
              <w:t>C2C 电商平台</w:t>
            </w:r>
            <w:r>
              <w:rPr>
                <w:spacing w:val="-38"/>
              </w:rPr>
              <w:t xml:space="preserve"> </w:t>
            </w:r>
            <w:r>
              <w:rPr>
                <w:spacing w:val="-2"/>
              </w:rPr>
              <w:t>JadoPado100%股份将其并入</w:t>
            </w:r>
            <w:r>
              <w:rPr>
                <w:spacing w:val="-45"/>
              </w:rPr>
              <w:t xml:space="preserve"> </w:t>
            </w:r>
            <w:r>
              <w:rPr>
                <w:spacing w:val="-2"/>
              </w:rPr>
              <w:t>Noon</w:t>
            </w:r>
          </w:p>
        </w:tc>
      </w:tr>
      <w:tr>
        <w:trPr>
          <w:trHeight w:val="316"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15"/>
              <w:spacing w:before="66" w:line="220" w:lineRule="auto"/>
              <w:rPr/>
            </w:pPr>
            <w:r>
              <w:rPr>
                <w:spacing w:val="-1"/>
              </w:rPr>
              <w:t>2017</w:t>
            </w:r>
            <w:r>
              <w:rPr>
                <w:spacing w:val="-22"/>
              </w:rPr>
              <w:t xml:space="preserve"> </w:t>
            </w:r>
            <w:r>
              <w:rPr>
                <w:spacing w:val="-1"/>
              </w:rPr>
              <w:t>年，收购中东时尚电商平台</w:t>
            </w:r>
            <w:r>
              <w:rPr>
                <w:spacing w:val="-42"/>
              </w:rPr>
              <w:t xml:space="preserve"> </w:t>
            </w:r>
            <w:r>
              <w:rPr>
                <w:spacing w:val="-1"/>
              </w:rPr>
              <w:t>Namshi51%股份将其并入</w:t>
            </w:r>
            <w:r>
              <w:rPr>
                <w:spacing w:val="-43"/>
              </w:rPr>
              <w:t xml:space="preserve"> </w:t>
            </w:r>
            <w:r>
              <w:rPr>
                <w:spacing w:val="-1"/>
              </w:rPr>
              <w:t>Noon</w:t>
            </w:r>
          </w:p>
        </w:tc>
      </w:tr>
      <w:tr>
        <w:trPr>
          <w:trHeight w:val="316" w:hRule="atLeast"/>
        </w:trPr>
        <w:tc>
          <w:tcPr>
            <w:tcW w:w="2265" w:type="dxa"/>
            <w:vAlign w:val="top"/>
            <w:vMerge w:val="continue"/>
            <w:tcBorders>
              <w:top w:val="nil"/>
              <w:bottom w:val="nil"/>
            </w:tcBorders>
          </w:tcPr>
          <w:p>
            <w:pPr>
              <w:rPr>
                <w:rFonts w:ascii="Arial"/>
                <w:sz w:val="21"/>
              </w:rPr>
            </w:pPr>
            <w:r/>
          </w:p>
        </w:tc>
        <w:tc>
          <w:tcPr>
            <w:tcW w:w="6520" w:type="dxa"/>
            <w:vAlign w:val="top"/>
          </w:tcPr>
          <w:p>
            <w:pPr>
              <w:pStyle w:val="TableText"/>
              <w:ind w:left="115"/>
              <w:spacing w:before="67" w:line="219" w:lineRule="auto"/>
              <w:rPr/>
            </w:pPr>
            <w:r>
              <w:rPr>
                <w:spacing w:val="-1"/>
              </w:rPr>
              <w:t>2017</w:t>
            </w:r>
            <w:r>
              <w:rPr>
                <w:spacing w:val="-26"/>
              </w:rPr>
              <w:t xml:space="preserve"> </w:t>
            </w:r>
            <w:r>
              <w:rPr>
                <w:spacing w:val="-1"/>
              </w:rPr>
              <w:t>年，收购中东最大早期投资机构</w:t>
            </w:r>
            <w:r>
              <w:rPr>
                <w:spacing w:val="-43"/>
              </w:rPr>
              <w:t xml:space="preserve"> </w:t>
            </w:r>
            <w:r>
              <w:rPr>
                <w:spacing w:val="-1"/>
              </w:rPr>
              <w:t>MEVP 49%股权</w:t>
            </w:r>
          </w:p>
        </w:tc>
      </w:tr>
      <w:tr>
        <w:trPr>
          <w:trHeight w:val="635" w:hRule="atLeast"/>
        </w:trPr>
        <w:tc>
          <w:tcPr>
            <w:tcW w:w="2265" w:type="dxa"/>
            <w:vAlign w:val="top"/>
            <w:vMerge w:val="continue"/>
            <w:tcBorders>
              <w:top w:val="nil"/>
            </w:tcBorders>
          </w:tcPr>
          <w:p>
            <w:pPr>
              <w:rPr>
                <w:rFonts w:ascii="Arial"/>
                <w:sz w:val="21"/>
              </w:rPr>
            </w:pPr>
            <w:r/>
          </w:p>
        </w:tc>
        <w:tc>
          <w:tcPr>
            <w:tcW w:w="6520" w:type="dxa"/>
            <w:vAlign w:val="top"/>
          </w:tcPr>
          <w:p>
            <w:pPr>
              <w:pStyle w:val="TableText"/>
              <w:ind w:left="112" w:right="151" w:firstLine="2"/>
              <w:spacing w:before="67" w:line="286" w:lineRule="auto"/>
              <w:rPr/>
            </w:pPr>
            <w:r>
              <w:rPr>
                <w:spacing w:val="-1"/>
              </w:rPr>
              <w:t>2017</w:t>
            </w:r>
            <w:r>
              <w:rPr>
                <w:spacing w:val="-35"/>
              </w:rPr>
              <w:t xml:space="preserve"> </w:t>
            </w:r>
            <w:r>
              <w:rPr>
                <w:spacing w:val="-1"/>
              </w:rPr>
              <w:t>年，在迪拜和利雅得建了</w:t>
            </w:r>
            <w:r>
              <w:rPr>
                <w:spacing w:val="-26"/>
              </w:rPr>
              <w:t xml:space="preserve"> </w:t>
            </w:r>
            <w:r>
              <w:rPr>
                <w:spacing w:val="-1"/>
              </w:rPr>
              <w:t>1000</w:t>
            </w:r>
            <w:r>
              <w:rPr>
                <w:spacing w:val="-31"/>
              </w:rPr>
              <w:t xml:space="preserve"> </w:t>
            </w:r>
            <w:r>
              <w:rPr>
                <w:spacing w:val="-1"/>
              </w:rPr>
              <w:t>万平方英尺中</w:t>
            </w:r>
            <w:r>
              <w:rPr>
                <w:spacing w:val="-2"/>
              </w:rPr>
              <w:t>东现代化和自动化程度最高的</w:t>
            </w:r>
            <w:r>
              <w:rPr>
                <w:spacing w:val="-2"/>
              </w:rPr>
              <w:t>仓库</w:t>
            </w:r>
          </w:p>
        </w:tc>
      </w:tr>
    </w:tbl>
    <w:p>
      <w:pPr>
        <w:ind w:left="1128"/>
        <w:spacing w:before="63" w:line="220" w:lineRule="auto"/>
        <w:rPr>
          <w:rFonts w:ascii="SimSun" w:hAnsi="SimSun" w:eastAsia="SimSun" w:cs="SimSun"/>
          <w:sz w:val="18"/>
          <w:szCs w:val="18"/>
        </w:rPr>
      </w:pPr>
      <w:r>
        <w:rPr>
          <w:rFonts w:ascii="SimSun" w:hAnsi="SimSun" w:eastAsia="SimSun" w:cs="SimSun"/>
          <w:sz w:val="18"/>
          <w:szCs w:val="18"/>
          <w:spacing w:val="-2"/>
        </w:rPr>
        <w:t>资料来源：根据公开资料整理</w:t>
      </w:r>
    </w:p>
    <w:p>
      <w:pPr>
        <w:spacing w:line="220" w:lineRule="auto"/>
        <w:sectPr>
          <w:footerReference w:type="default" r:id="rId108"/>
          <w:pgSz w:w="11907" w:h="16839"/>
          <w:pgMar w:top="1216" w:right="1387" w:bottom="1091" w:left="432" w:header="827" w:footer="817" w:gutter="0"/>
        </w:sectPr>
        <w:rPr>
          <w:rFonts w:ascii="SimSun" w:hAnsi="SimSun" w:eastAsia="SimSun" w:cs="SimSun"/>
          <w:sz w:val="18"/>
          <w:szCs w:val="18"/>
        </w:rPr>
      </w:pPr>
    </w:p>
    <w:p>
      <w:pPr>
        <w:spacing w:line="284" w:lineRule="auto"/>
        <w:rPr>
          <w:rFonts w:ascii="Arial"/>
          <w:sz w:val="21"/>
        </w:rPr>
      </w:pPr>
      <w:r/>
    </w:p>
    <w:p>
      <w:pPr>
        <w:ind w:left="998" w:right="158" w:firstLine="478"/>
        <w:spacing w:before="78" w:line="352" w:lineRule="auto"/>
        <w:rPr>
          <w:rFonts w:ascii="SimSun" w:hAnsi="SimSun" w:eastAsia="SimSun" w:cs="SimSun"/>
          <w:sz w:val="24"/>
          <w:szCs w:val="24"/>
        </w:rPr>
      </w:pPr>
      <w:r>
        <w:rPr>
          <w:rFonts w:ascii="SimSun" w:hAnsi="SimSun" w:eastAsia="SimSun" w:cs="SimSun"/>
          <w:sz w:val="24"/>
          <w:szCs w:val="24"/>
          <w:spacing w:val="-4"/>
        </w:rPr>
        <w:t>第二是来自国外电商企业的竞争，2017</w:t>
      </w:r>
      <w:r>
        <w:rPr>
          <w:rFonts w:ascii="SimSun" w:hAnsi="SimSun" w:eastAsia="SimSun" w:cs="SimSun"/>
          <w:sz w:val="24"/>
          <w:szCs w:val="24"/>
          <w:spacing w:val="-40"/>
        </w:rPr>
        <w:t xml:space="preserve"> </w:t>
      </w:r>
      <w:r>
        <w:rPr>
          <w:rFonts w:ascii="SimSun" w:hAnsi="SimSun" w:eastAsia="SimSun" w:cs="SimSun"/>
          <w:sz w:val="24"/>
          <w:szCs w:val="24"/>
          <w:spacing w:val="-4"/>
        </w:rPr>
        <w:t>年</w:t>
      </w:r>
      <w:r>
        <w:rPr>
          <w:rFonts w:ascii="SimSun" w:hAnsi="SimSun" w:eastAsia="SimSun" w:cs="SimSun"/>
          <w:sz w:val="24"/>
          <w:szCs w:val="24"/>
          <w:spacing w:val="-45"/>
        </w:rPr>
        <w:t xml:space="preserve"> </w:t>
      </w:r>
      <w:r>
        <w:rPr>
          <w:rFonts w:ascii="SimSun" w:hAnsi="SimSun" w:eastAsia="SimSun" w:cs="SimSun"/>
          <w:sz w:val="24"/>
          <w:szCs w:val="24"/>
          <w:spacing w:val="-4"/>
        </w:rPr>
        <w:t>7</w:t>
      </w:r>
      <w:r>
        <w:rPr>
          <w:rFonts w:ascii="SimSun" w:hAnsi="SimSun" w:eastAsia="SimSun" w:cs="SimSun"/>
          <w:sz w:val="24"/>
          <w:szCs w:val="24"/>
          <w:spacing w:val="-45"/>
        </w:rPr>
        <w:t xml:space="preserve"> </w:t>
      </w:r>
      <w:r>
        <w:rPr>
          <w:rFonts w:ascii="SimSun" w:hAnsi="SimSun" w:eastAsia="SimSun" w:cs="SimSun"/>
          <w:sz w:val="24"/>
          <w:szCs w:val="24"/>
          <w:spacing w:val="-4"/>
        </w:rPr>
        <w:t>月</w:t>
      </w:r>
      <w:r>
        <w:rPr>
          <w:rFonts w:ascii="SimSun" w:hAnsi="SimSun" w:eastAsia="SimSun" w:cs="SimSun"/>
          <w:sz w:val="24"/>
          <w:szCs w:val="24"/>
          <w:spacing w:val="-46"/>
        </w:rPr>
        <w:t xml:space="preserve"> </w:t>
      </w:r>
      <w:r>
        <w:rPr>
          <w:rFonts w:ascii="SimSun" w:hAnsi="SimSun" w:eastAsia="SimSun" w:cs="SimSun"/>
          <w:sz w:val="24"/>
          <w:szCs w:val="24"/>
          <w:spacing w:val="-4"/>
        </w:rPr>
        <w:t>3 日，线上巨头亚马逊通过</w:t>
      </w:r>
      <w:r>
        <w:rPr>
          <w:rFonts w:ascii="SimSun" w:hAnsi="SimSun" w:eastAsia="SimSun" w:cs="SimSun"/>
          <w:sz w:val="24"/>
          <w:szCs w:val="24"/>
          <w:spacing w:val="-48"/>
        </w:rPr>
        <w:t xml:space="preserve"> </w:t>
      </w:r>
      <w:r>
        <w:rPr>
          <w:rFonts w:ascii="SimSun" w:hAnsi="SimSun" w:eastAsia="SimSun" w:cs="SimSun"/>
          <w:sz w:val="24"/>
          <w:szCs w:val="24"/>
          <w:spacing w:val="-4"/>
        </w:rPr>
        <w:t>6.5</w:t>
      </w:r>
      <w:r>
        <w:rPr>
          <w:rFonts w:ascii="SimSun" w:hAnsi="SimSun" w:eastAsia="SimSun" w:cs="SimSun"/>
          <w:sz w:val="24"/>
          <w:szCs w:val="24"/>
          <w:spacing w:val="-49"/>
        </w:rPr>
        <w:t xml:space="preserve"> </w:t>
      </w:r>
      <w:r>
        <w:rPr>
          <w:rFonts w:ascii="SimSun" w:hAnsi="SimSun" w:eastAsia="SimSun" w:cs="SimSun"/>
          <w:sz w:val="24"/>
          <w:szCs w:val="24"/>
          <w:spacing w:val="-4"/>
        </w:rPr>
        <w:t>亿</w:t>
      </w:r>
      <w:r>
        <w:rPr>
          <w:rFonts w:ascii="SimSun" w:hAnsi="SimSun" w:eastAsia="SimSun" w:cs="SimSun"/>
          <w:sz w:val="24"/>
          <w:szCs w:val="24"/>
          <w:spacing w:val="-1"/>
        </w:rPr>
        <w:t>美元完成对中东本土电商</w:t>
      </w:r>
      <w:r>
        <w:rPr>
          <w:rFonts w:ascii="SimSun" w:hAnsi="SimSun" w:eastAsia="SimSun" w:cs="SimSun"/>
          <w:sz w:val="24"/>
          <w:szCs w:val="24"/>
          <w:spacing w:val="-49"/>
        </w:rPr>
        <w:t xml:space="preserve"> </w:t>
      </w:r>
      <w:r>
        <w:rPr>
          <w:rFonts w:ascii="SimSun" w:hAnsi="SimSun" w:eastAsia="SimSun" w:cs="SimSun"/>
          <w:sz w:val="24"/>
          <w:szCs w:val="24"/>
          <w:spacing w:val="-1"/>
        </w:rPr>
        <w:t>Souq</w:t>
      </w:r>
      <w:r>
        <w:rPr>
          <w:rFonts w:ascii="SimSun" w:hAnsi="SimSun" w:eastAsia="SimSun" w:cs="SimSun"/>
          <w:sz w:val="24"/>
          <w:szCs w:val="24"/>
          <w:spacing w:val="-31"/>
        </w:rPr>
        <w:t xml:space="preserve"> </w:t>
      </w:r>
      <w:r>
        <w:rPr>
          <w:rFonts w:ascii="SimSun" w:hAnsi="SimSun" w:eastAsia="SimSun" w:cs="SimSun"/>
          <w:sz w:val="24"/>
          <w:szCs w:val="24"/>
          <w:spacing w:val="-1"/>
        </w:rPr>
        <w:t>的收购，亚马逊对中</w:t>
      </w:r>
      <w:r>
        <w:rPr>
          <w:rFonts w:ascii="SimSun" w:hAnsi="SimSun" w:eastAsia="SimSun" w:cs="SimSun"/>
          <w:sz w:val="24"/>
          <w:szCs w:val="24"/>
          <w:spacing w:val="-2"/>
        </w:rPr>
        <w:t>东地区的打开市场的方式一反常</w:t>
      </w:r>
    </w:p>
    <w:p>
      <w:pPr>
        <w:ind w:left="1000" w:right="38" w:hanging="4"/>
        <w:spacing w:before="3" w:line="354" w:lineRule="auto"/>
        <w:rPr>
          <w:rFonts w:ascii="SimSun" w:hAnsi="SimSun" w:eastAsia="SimSun" w:cs="SimSun"/>
          <w:sz w:val="24"/>
          <w:szCs w:val="24"/>
        </w:rPr>
      </w:pPr>
      <w:r>
        <w:rPr>
          <w:rFonts w:ascii="SimSun" w:hAnsi="SimSun" w:eastAsia="SimSun" w:cs="SimSun"/>
          <w:sz w:val="24"/>
          <w:szCs w:val="24"/>
        </w:rPr>
        <w:t>态，此前都是以直接开站点的方式打开海外市场，这次反而通</w:t>
      </w:r>
      <w:r>
        <w:rPr>
          <w:rFonts w:ascii="SimSun" w:hAnsi="SimSun" w:eastAsia="SimSun" w:cs="SimSun"/>
          <w:sz w:val="24"/>
          <w:szCs w:val="24"/>
          <w:spacing w:val="-1"/>
        </w:rPr>
        <w:t>过并购的方式打开中东</w:t>
      </w:r>
      <w:r>
        <w:rPr>
          <w:rFonts w:ascii="SimSun" w:hAnsi="SimSun" w:eastAsia="SimSun" w:cs="SimSun"/>
          <w:sz w:val="24"/>
          <w:szCs w:val="24"/>
          <w:spacing w:val="-1"/>
        </w:rPr>
        <w:t>市场，亚马逊本身自带其成熟的电商技术，与覆盖</w:t>
      </w:r>
      <w:r>
        <w:rPr>
          <w:rFonts w:ascii="SimSun" w:hAnsi="SimSun" w:eastAsia="SimSun" w:cs="SimSun"/>
          <w:sz w:val="24"/>
          <w:szCs w:val="24"/>
          <w:spacing w:val="-36"/>
        </w:rPr>
        <w:t xml:space="preserve"> </w:t>
      </w:r>
      <w:r>
        <w:rPr>
          <w:rFonts w:ascii="SimSun" w:hAnsi="SimSun" w:eastAsia="SimSun" w:cs="SimSun"/>
          <w:sz w:val="24"/>
          <w:szCs w:val="24"/>
          <w:spacing w:val="-1"/>
        </w:rPr>
        <w:t>80%的中东和北非区域的中东本土电</w:t>
      </w:r>
      <w:r>
        <w:rPr>
          <w:rFonts w:ascii="SimSun" w:hAnsi="SimSun" w:eastAsia="SimSun" w:cs="SimSun"/>
          <w:sz w:val="24"/>
          <w:szCs w:val="24"/>
          <w:spacing w:val="-1"/>
        </w:rPr>
        <w:t>商</w:t>
      </w:r>
      <w:r>
        <w:rPr>
          <w:rFonts w:ascii="SimSun" w:hAnsi="SimSun" w:eastAsia="SimSun" w:cs="SimSun"/>
          <w:sz w:val="24"/>
          <w:szCs w:val="24"/>
          <w:spacing w:val="-50"/>
        </w:rPr>
        <w:t xml:space="preserve"> </w:t>
      </w:r>
      <w:r>
        <w:rPr>
          <w:rFonts w:ascii="SimSun" w:hAnsi="SimSun" w:eastAsia="SimSun" w:cs="SimSun"/>
          <w:sz w:val="24"/>
          <w:szCs w:val="24"/>
          <w:spacing w:val="-1"/>
        </w:rPr>
        <w:t>Souq</w:t>
      </w:r>
      <w:r>
        <w:rPr>
          <w:rFonts w:ascii="SimSun" w:hAnsi="SimSun" w:eastAsia="SimSun" w:cs="SimSun"/>
          <w:sz w:val="24"/>
          <w:szCs w:val="24"/>
          <w:spacing w:val="-31"/>
        </w:rPr>
        <w:t xml:space="preserve"> </w:t>
      </w:r>
      <w:r>
        <w:rPr>
          <w:rFonts w:ascii="SimSun" w:hAnsi="SimSun" w:eastAsia="SimSun" w:cs="SimSun"/>
          <w:sz w:val="24"/>
          <w:szCs w:val="24"/>
          <w:spacing w:val="-1"/>
        </w:rPr>
        <w:t>的结合，使得亚马逊一进入中东市场即获</w:t>
      </w:r>
      <w:r>
        <w:rPr>
          <w:rFonts w:ascii="SimSun" w:hAnsi="SimSun" w:eastAsia="SimSun" w:cs="SimSun"/>
          <w:sz w:val="24"/>
          <w:szCs w:val="24"/>
          <w:spacing w:val="-2"/>
        </w:rPr>
        <w:t>得一个本土化优势和品牌优势明显的</w:t>
      </w:r>
      <w:r>
        <w:rPr>
          <w:rFonts w:ascii="SimSun" w:hAnsi="SimSun" w:eastAsia="SimSun" w:cs="SimSun"/>
          <w:sz w:val="24"/>
          <w:szCs w:val="24"/>
          <w:spacing w:val="-2"/>
        </w:rPr>
        <w:t>电商平台且占领的中东电商市场的大部分份额，但是这并没有使得亚马逊停下脚步，</w:t>
      </w:r>
    </w:p>
    <w:p>
      <w:pPr>
        <w:ind w:left="1001" w:right="218" w:hanging="4"/>
        <w:spacing w:before="1" w:line="353" w:lineRule="auto"/>
        <w:rPr>
          <w:rFonts w:ascii="SimSun" w:hAnsi="SimSun" w:eastAsia="SimSun" w:cs="SimSun"/>
          <w:sz w:val="24"/>
          <w:szCs w:val="24"/>
        </w:rPr>
      </w:pPr>
      <w:r>
        <w:rPr>
          <w:rFonts w:ascii="SimSun" w:hAnsi="SimSun" w:eastAsia="SimSun" w:cs="SimSun"/>
          <w:sz w:val="24"/>
          <w:szCs w:val="24"/>
        </w:rPr>
        <w:t>而是继续在中东地区完善电商一系列配套服务这对我国电商</w:t>
      </w:r>
      <w:r>
        <w:rPr>
          <w:rFonts w:ascii="SimSun" w:hAnsi="SimSun" w:eastAsia="SimSun" w:cs="SimSun"/>
          <w:sz w:val="24"/>
          <w:szCs w:val="24"/>
          <w:spacing w:val="-1"/>
        </w:rPr>
        <w:t>企业进入中东市场存在一</w:t>
      </w:r>
      <w:r>
        <w:rPr>
          <w:rFonts w:ascii="SimSun" w:hAnsi="SimSun" w:eastAsia="SimSun" w:cs="SimSun"/>
          <w:sz w:val="24"/>
          <w:szCs w:val="24"/>
          <w:spacing w:val="-3"/>
        </w:rPr>
        <w:t>定的竞争力。</w:t>
      </w:r>
    </w:p>
    <w:p>
      <w:pPr>
        <w:ind w:left="995" w:right="158" w:firstLine="480"/>
        <w:spacing w:before="4" w:line="354" w:lineRule="auto"/>
        <w:rPr>
          <w:rFonts w:ascii="SimSun" w:hAnsi="SimSun" w:eastAsia="SimSun" w:cs="SimSun"/>
          <w:sz w:val="24"/>
          <w:szCs w:val="24"/>
        </w:rPr>
      </w:pPr>
      <w:r>
        <w:rPr>
          <w:rFonts w:ascii="SimSun" w:hAnsi="SimSun" w:eastAsia="SimSun" w:cs="SimSun"/>
          <w:sz w:val="24"/>
          <w:szCs w:val="24"/>
        </w:rPr>
        <w:t>第三是来自中东本土电商的竞争，中东地区的文化和语言</w:t>
      </w:r>
      <w:r>
        <w:rPr>
          <w:rFonts w:ascii="SimSun" w:hAnsi="SimSun" w:eastAsia="SimSun" w:cs="SimSun"/>
          <w:sz w:val="24"/>
          <w:szCs w:val="24"/>
          <w:spacing w:val="-1"/>
        </w:rPr>
        <w:t>差异对于我国电商企业</w:t>
      </w:r>
      <w:r>
        <w:rPr>
          <w:rFonts w:ascii="SimSun" w:hAnsi="SimSun" w:eastAsia="SimSun" w:cs="SimSun"/>
          <w:sz w:val="24"/>
          <w:szCs w:val="24"/>
          <w:spacing w:val="-1"/>
        </w:rPr>
        <w:t>而言是一个巨大的挑战，而中东地区的本土电商对于本国甚至其他</w:t>
      </w:r>
      <w:r>
        <w:rPr>
          <w:rFonts w:ascii="SimSun" w:hAnsi="SimSun" w:eastAsia="SimSun" w:cs="SimSun"/>
          <w:sz w:val="24"/>
          <w:szCs w:val="24"/>
          <w:spacing w:val="-2"/>
        </w:rPr>
        <w:t>周边国家的文化、</w:t>
      </w:r>
      <w:r>
        <w:rPr>
          <w:rFonts w:ascii="SimSun" w:hAnsi="SimSun" w:eastAsia="SimSun" w:cs="SimSun"/>
          <w:sz w:val="24"/>
          <w:szCs w:val="24"/>
        </w:rPr>
        <w:t>语言和需求更加熟知，这些电商企业占据一定的市场份额，有</w:t>
      </w:r>
      <w:r>
        <w:rPr>
          <w:rFonts w:ascii="SimSun" w:hAnsi="SimSun" w:eastAsia="SimSun" w:cs="SimSun"/>
          <w:sz w:val="24"/>
          <w:szCs w:val="24"/>
          <w:spacing w:val="-1"/>
        </w:rPr>
        <w:t>一定的品牌知名度，在</w:t>
      </w:r>
      <w:r>
        <w:rPr>
          <w:rFonts w:ascii="SimSun" w:hAnsi="SimSun" w:eastAsia="SimSun" w:cs="SimSun"/>
          <w:sz w:val="24"/>
          <w:szCs w:val="24"/>
        </w:rPr>
        <w:t>中东地区电商市场的消费者心中还有一定的地位，随着中东地</w:t>
      </w:r>
      <w:r>
        <w:rPr>
          <w:rFonts w:ascii="SimSun" w:hAnsi="SimSun" w:eastAsia="SimSun" w:cs="SimSun"/>
          <w:sz w:val="24"/>
          <w:szCs w:val="24"/>
          <w:spacing w:val="-1"/>
        </w:rPr>
        <w:t>区对电子商务行业的鼓</w:t>
      </w:r>
      <w:r>
        <w:rPr>
          <w:rFonts w:ascii="SimSun" w:hAnsi="SimSun" w:eastAsia="SimSun" w:cs="SimSun"/>
          <w:sz w:val="24"/>
          <w:szCs w:val="24"/>
        </w:rPr>
        <w:t>励与支持，也会有越来越多的电商企业的崛起，这些本土企业</w:t>
      </w:r>
      <w:r>
        <w:rPr>
          <w:rFonts w:ascii="SimSun" w:hAnsi="SimSun" w:eastAsia="SimSun" w:cs="SimSun"/>
          <w:sz w:val="24"/>
          <w:szCs w:val="24"/>
          <w:spacing w:val="-1"/>
        </w:rPr>
        <w:t>生于中东，自带文化和</w:t>
      </w:r>
      <w:r>
        <w:rPr>
          <w:rFonts w:ascii="SimSun" w:hAnsi="SimSun" w:eastAsia="SimSun" w:cs="SimSun"/>
          <w:sz w:val="24"/>
          <w:szCs w:val="24"/>
          <w:spacing w:val="-1"/>
        </w:rPr>
        <w:t>语言等先天优势。例如</w:t>
      </w:r>
      <w:r>
        <w:rPr>
          <w:rFonts w:ascii="SimSun" w:hAnsi="SimSun" w:eastAsia="SimSun" w:cs="SimSun"/>
          <w:sz w:val="24"/>
          <w:szCs w:val="24"/>
          <w:spacing w:val="-48"/>
        </w:rPr>
        <w:t xml:space="preserve"> </w:t>
      </w:r>
      <w:r>
        <w:rPr>
          <w:rFonts w:ascii="SimSun" w:hAnsi="SimSun" w:eastAsia="SimSun" w:cs="SimSun"/>
          <w:sz w:val="24"/>
          <w:szCs w:val="24"/>
          <w:spacing w:val="-1"/>
        </w:rPr>
        <w:t>2017</w:t>
      </w:r>
      <w:r>
        <w:rPr>
          <w:rFonts w:ascii="SimSun" w:hAnsi="SimSun" w:eastAsia="SimSun" w:cs="SimSun"/>
          <w:sz w:val="24"/>
          <w:szCs w:val="24"/>
          <w:spacing w:val="-49"/>
        </w:rPr>
        <w:t xml:space="preserve"> </w:t>
      </w:r>
      <w:r>
        <w:rPr>
          <w:rFonts w:ascii="SimSun" w:hAnsi="SimSun" w:eastAsia="SimSun" w:cs="SimSun"/>
          <w:sz w:val="24"/>
          <w:szCs w:val="24"/>
          <w:spacing w:val="-1"/>
        </w:rPr>
        <w:t>年</w:t>
      </w:r>
      <w:r>
        <w:rPr>
          <w:rFonts w:ascii="SimSun" w:hAnsi="SimSun" w:eastAsia="SimSun" w:cs="SimSun"/>
          <w:sz w:val="24"/>
          <w:szCs w:val="24"/>
          <w:spacing w:val="-50"/>
        </w:rPr>
        <w:t xml:space="preserve"> </w:t>
      </w:r>
      <w:r>
        <w:rPr>
          <w:rFonts w:ascii="SimSun" w:hAnsi="SimSun" w:eastAsia="SimSun" w:cs="SimSun"/>
          <w:sz w:val="24"/>
          <w:szCs w:val="24"/>
          <w:spacing w:val="-1"/>
        </w:rPr>
        <w:t>9</w:t>
      </w:r>
      <w:r>
        <w:rPr>
          <w:rFonts w:ascii="SimSun" w:hAnsi="SimSun" w:eastAsia="SimSun" w:cs="SimSun"/>
          <w:sz w:val="24"/>
          <w:szCs w:val="24"/>
          <w:spacing w:val="-45"/>
        </w:rPr>
        <w:t xml:space="preserve"> </w:t>
      </w:r>
      <w:r>
        <w:rPr>
          <w:rFonts w:ascii="SimSun" w:hAnsi="SimSun" w:eastAsia="SimSun" w:cs="SimSun"/>
          <w:sz w:val="24"/>
          <w:szCs w:val="24"/>
          <w:spacing w:val="-1"/>
        </w:rPr>
        <w:t>月才上线的</w:t>
      </w:r>
      <w:r>
        <w:rPr>
          <w:rFonts w:ascii="SimSun" w:hAnsi="SimSun" w:eastAsia="SimSun" w:cs="SimSun"/>
          <w:sz w:val="24"/>
          <w:szCs w:val="24"/>
          <w:spacing w:val="-58"/>
        </w:rPr>
        <w:t xml:space="preserve"> </w:t>
      </w:r>
      <w:r>
        <w:rPr>
          <w:rFonts w:ascii="SimSun" w:hAnsi="SimSun" w:eastAsia="SimSun" w:cs="SimSun"/>
          <w:sz w:val="24"/>
          <w:szCs w:val="24"/>
          <w:spacing w:val="-1"/>
        </w:rPr>
        <w:t>No</w:t>
      </w:r>
      <w:r>
        <w:rPr>
          <w:rFonts w:ascii="SimSun" w:hAnsi="SimSun" w:eastAsia="SimSun" w:cs="SimSun"/>
          <w:sz w:val="24"/>
          <w:szCs w:val="24"/>
          <w:spacing w:val="-2"/>
        </w:rPr>
        <w:t>on,近两年紧密布局中东市场，目前从</w:t>
      </w:r>
      <w:r>
        <w:rPr>
          <w:rFonts w:ascii="SimSun" w:hAnsi="SimSun" w:eastAsia="SimSun" w:cs="SimSun"/>
          <w:sz w:val="24"/>
          <w:szCs w:val="24"/>
          <w:spacing w:val="-2"/>
        </w:rPr>
        <w:t>流量上看，该平台在沙特排行榜第三名了。</w:t>
      </w:r>
    </w:p>
    <w:p>
      <w:pPr>
        <w:ind w:left="1478"/>
        <w:spacing w:before="151" w:line="220" w:lineRule="auto"/>
        <w:outlineLvl w:val="2"/>
        <w:rPr>
          <w:rFonts w:ascii="SimSun" w:hAnsi="SimSun" w:eastAsia="SimSun" w:cs="SimSun"/>
          <w:sz w:val="24"/>
          <w:szCs w:val="24"/>
        </w:rPr>
      </w:pPr>
      <w:bookmarkStart w:name="bookmark41" w:id="64"/>
      <w:bookmarkEnd w:id="64"/>
      <w:r>
        <w:rPr>
          <w:rFonts w:ascii="SimSun" w:hAnsi="SimSun" w:eastAsia="SimSun" w:cs="SimSun"/>
          <w:sz w:val="24"/>
          <w:szCs w:val="24"/>
          <w:b/>
          <w:bCs/>
          <w:spacing w:val="-3"/>
        </w:rPr>
        <w:t>三、替代品的威胁</w:t>
      </w:r>
    </w:p>
    <w:p>
      <w:pPr>
        <w:spacing w:line="249" w:lineRule="auto"/>
        <w:rPr>
          <w:rFonts w:ascii="Arial"/>
          <w:sz w:val="21"/>
        </w:rPr>
      </w:pPr>
      <w:r/>
    </w:p>
    <w:p>
      <w:pPr>
        <w:ind w:left="997" w:right="219" w:firstLine="507"/>
        <w:spacing w:before="78" w:line="354" w:lineRule="auto"/>
        <w:rPr>
          <w:rFonts w:ascii="SimSun" w:hAnsi="SimSun" w:eastAsia="SimSun" w:cs="SimSun"/>
          <w:sz w:val="24"/>
          <w:szCs w:val="24"/>
        </w:rPr>
      </w:pPr>
      <w:r>
        <w:rPr>
          <w:rFonts w:ascii="SimSun" w:hAnsi="SimSun" w:eastAsia="SimSun" w:cs="SimSun"/>
          <w:sz w:val="24"/>
          <w:szCs w:val="24"/>
          <w:spacing w:val="-1"/>
        </w:rPr>
        <w:t>电子商务作为一个交易方式来说，替代品的威胁来自两个方面，一是来</w:t>
      </w:r>
      <w:r>
        <w:rPr>
          <w:rFonts w:ascii="SimSun" w:hAnsi="SimSun" w:eastAsia="SimSun" w:cs="SimSun"/>
          <w:sz w:val="24"/>
          <w:szCs w:val="24"/>
          <w:spacing w:val="-2"/>
        </w:rPr>
        <w:t>自传统交</w:t>
      </w:r>
      <w:r>
        <w:rPr>
          <w:rFonts w:ascii="SimSun" w:hAnsi="SimSun" w:eastAsia="SimSun" w:cs="SimSun"/>
          <w:sz w:val="24"/>
          <w:szCs w:val="24"/>
        </w:rPr>
        <w:t>易方式，电子商务虽然便捷，但是在中东地区传统的交易</w:t>
      </w:r>
      <w:r>
        <w:rPr>
          <w:rFonts w:ascii="SimSun" w:hAnsi="SimSun" w:eastAsia="SimSun" w:cs="SimSun"/>
          <w:sz w:val="24"/>
          <w:szCs w:val="24"/>
          <w:spacing w:val="-1"/>
        </w:rPr>
        <w:t>方式仍是市场中的主流交易</w:t>
      </w:r>
      <w:r>
        <w:rPr>
          <w:rFonts w:ascii="SimSun" w:hAnsi="SimSun" w:eastAsia="SimSun" w:cs="SimSun"/>
          <w:sz w:val="24"/>
          <w:szCs w:val="24"/>
        </w:rPr>
        <w:t>方式，传统购物方式更加直接，买家的客户体验感更强烈</w:t>
      </w:r>
      <w:r>
        <w:rPr>
          <w:rFonts w:ascii="SimSun" w:hAnsi="SimSun" w:eastAsia="SimSun" w:cs="SimSun"/>
          <w:sz w:val="24"/>
          <w:szCs w:val="24"/>
          <w:spacing w:val="-1"/>
        </w:rPr>
        <w:t>，对颜色、气味、性能等产</w:t>
      </w:r>
      <w:r>
        <w:rPr>
          <w:rFonts w:ascii="SimSun" w:hAnsi="SimSun" w:eastAsia="SimSun" w:cs="SimSun"/>
          <w:sz w:val="24"/>
          <w:szCs w:val="24"/>
        </w:rPr>
        <w:t>品特性有明显的感知，并且不用承受商品与图片不符的</w:t>
      </w:r>
      <w:r>
        <w:rPr>
          <w:rFonts w:ascii="SimSun" w:hAnsi="SimSun" w:eastAsia="SimSun" w:cs="SimSun"/>
          <w:sz w:val="24"/>
          <w:szCs w:val="24"/>
          <w:spacing w:val="-1"/>
        </w:rPr>
        <w:t>心理落差而导致退换货的结</w:t>
      </w:r>
    </w:p>
    <w:p>
      <w:pPr>
        <w:ind w:left="996" w:right="99" w:firstLine="4"/>
        <w:spacing w:line="354" w:lineRule="auto"/>
        <w:rPr>
          <w:rFonts w:ascii="SimSun" w:hAnsi="SimSun" w:eastAsia="SimSun" w:cs="SimSun"/>
          <w:sz w:val="24"/>
          <w:szCs w:val="24"/>
        </w:rPr>
      </w:pPr>
      <w:r>
        <w:rPr>
          <w:rFonts w:ascii="SimSun" w:hAnsi="SimSun" w:eastAsia="SimSun" w:cs="SimSun"/>
          <w:sz w:val="24"/>
          <w:szCs w:val="24"/>
        </w:rPr>
        <w:t>果，另外买家承受的信用风险也会减少，另外中东</w:t>
      </w:r>
      <w:r>
        <w:rPr>
          <w:rFonts w:ascii="SimSun" w:hAnsi="SimSun" w:eastAsia="SimSun" w:cs="SimSun"/>
          <w:sz w:val="24"/>
          <w:szCs w:val="24"/>
          <w:spacing w:val="-1"/>
        </w:rPr>
        <w:t>地区的消费者也没有形成成熟的电</w:t>
      </w:r>
      <w:r>
        <w:rPr>
          <w:rFonts w:ascii="SimSun" w:hAnsi="SimSun" w:eastAsia="SimSun" w:cs="SimSun"/>
          <w:sz w:val="24"/>
          <w:szCs w:val="24"/>
          <w:spacing w:val="-1"/>
        </w:rPr>
        <w:t>商消费习惯。据普华永道</w:t>
      </w:r>
      <w:r>
        <w:rPr>
          <w:rFonts w:ascii="SimSun" w:hAnsi="SimSun" w:eastAsia="SimSun" w:cs="SimSun"/>
          <w:sz w:val="24"/>
          <w:szCs w:val="24"/>
          <w:spacing w:val="-42"/>
        </w:rPr>
        <w:t xml:space="preserve"> </w:t>
      </w:r>
      <w:r>
        <w:rPr>
          <w:rFonts w:ascii="SimSun" w:hAnsi="SimSun" w:eastAsia="SimSun" w:cs="SimSun"/>
          <w:sz w:val="24"/>
          <w:szCs w:val="24"/>
          <w:spacing w:val="-1"/>
        </w:rPr>
        <w:t>2017</w:t>
      </w:r>
      <w:r>
        <w:rPr>
          <w:rFonts w:ascii="SimSun" w:hAnsi="SimSun" w:eastAsia="SimSun" w:cs="SimSun"/>
          <w:sz w:val="24"/>
          <w:szCs w:val="24"/>
          <w:spacing w:val="-49"/>
        </w:rPr>
        <w:t xml:space="preserve"> </w:t>
      </w:r>
      <w:r>
        <w:rPr>
          <w:rFonts w:ascii="SimSun" w:hAnsi="SimSun" w:eastAsia="SimSun" w:cs="SimSun"/>
          <w:sz w:val="24"/>
          <w:szCs w:val="24"/>
          <w:spacing w:val="-1"/>
        </w:rPr>
        <w:t>年调查研究显示，中东地区每个月在网上购物的客户比</w:t>
      </w:r>
      <w:r>
        <w:rPr>
          <w:rFonts w:ascii="SimSun" w:hAnsi="SimSun" w:eastAsia="SimSun" w:cs="SimSun"/>
          <w:sz w:val="24"/>
          <w:szCs w:val="24"/>
          <w:spacing w:val="-3"/>
        </w:rPr>
        <w:t>例不断提高，但是总体比例值仍然较低。</w:t>
      </w:r>
    </w:p>
    <w:p>
      <w:pPr>
        <w:ind w:left="1480"/>
        <w:spacing w:before="1" w:line="218" w:lineRule="auto"/>
        <w:rPr>
          <w:rFonts w:ascii="SimSun" w:hAnsi="SimSun" w:eastAsia="SimSun" w:cs="SimSun"/>
          <w:sz w:val="24"/>
          <w:szCs w:val="24"/>
        </w:rPr>
      </w:pPr>
      <w:r>
        <w:rPr>
          <w:rFonts w:ascii="SimSun" w:hAnsi="SimSun" w:eastAsia="SimSun" w:cs="SimSun"/>
          <w:sz w:val="24"/>
          <w:szCs w:val="24"/>
        </w:rPr>
        <w:t>二是来自新型交易方式，电子商务作为一种</w:t>
      </w:r>
      <w:r>
        <w:rPr>
          <w:rFonts w:ascii="SimSun" w:hAnsi="SimSun" w:eastAsia="SimSun" w:cs="SimSun"/>
          <w:sz w:val="24"/>
          <w:szCs w:val="24"/>
          <w:spacing w:val="-1"/>
        </w:rPr>
        <w:t>交易方式正在慢慢替代传统贸易方</w:t>
      </w:r>
    </w:p>
    <w:p>
      <w:pPr>
        <w:ind w:left="997" w:right="219" w:firstLine="3"/>
        <w:spacing w:before="176" w:line="355" w:lineRule="auto"/>
        <w:rPr>
          <w:rFonts w:ascii="SimSun" w:hAnsi="SimSun" w:eastAsia="SimSun" w:cs="SimSun"/>
          <w:sz w:val="24"/>
          <w:szCs w:val="24"/>
        </w:rPr>
      </w:pPr>
      <w:r>
        <w:rPr>
          <w:rFonts w:ascii="SimSun" w:hAnsi="SimSun" w:eastAsia="SimSun" w:cs="SimSun"/>
          <w:sz w:val="24"/>
          <w:szCs w:val="24"/>
        </w:rPr>
        <w:t>式，随着经济的发展和科技的进步，相信也会有</w:t>
      </w:r>
      <w:r>
        <w:rPr>
          <w:rFonts w:ascii="SimSun" w:hAnsi="SimSun" w:eastAsia="SimSun" w:cs="SimSun"/>
          <w:sz w:val="24"/>
          <w:szCs w:val="24"/>
          <w:spacing w:val="-1"/>
        </w:rPr>
        <w:t>新的交易方式的出现来慢慢代替电子</w:t>
      </w:r>
      <w:r>
        <w:rPr>
          <w:rFonts w:ascii="SimSun" w:hAnsi="SimSun" w:eastAsia="SimSun" w:cs="SimSun"/>
          <w:sz w:val="24"/>
          <w:szCs w:val="24"/>
        </w:rPr>
        <w:t>商务，就像数码相机代替了胶卷相机，手机等通讯工具取</w:t>
      </w:r>
      <w:r>
        <w:rPr>
          <w:rFonts w:ascii="SimSun" w:hAnsi="SimSun" w:eastAsia="SimSun" w:cs="SimSun"/>
          <w:sz w:val="24"/>
          <w:szCs w:val="24"/>
          <w:spacing w:val="-1"/>
        </w:rPr>
        <w:t>代了书信，但是目前来看，</w:t>
      </w:r>
      <w:r>
        <w:rPr>
          <w:rFonts w:ascii="SimSun" w:hAnsi="SimSun" w:eastAsia="SimSun" w:cs="SimSun"/>
          <w:sz w:val="24"/>
          <w:szCs w:val="24"/>
        </w:rPr>
        <w:t>这方面的替代品威胁还不明显，但是企业也需要跟随经济</w:t>
      </w:r>
      <w:r>
        <w:rPr>
          <w:rFonts w:ascii="SimSun" w:hAnsi="SimSun" w:eastAsia="SimSun" w:cs="SimSun"/>
          <w:sz w:val="24"/>
          <w:szCs w:val="24"/>
          <w:spacing w:val="-1"/>
        </w:rPr>
        <w:t>潮流的变化而发展自身，而</w:t>
      </w:r>
      <w:r>
        <w:rPr>
          <w:rFonts w:ascii="SimSun" w:hAnsi="SimSun" w:eastAsia="SimSun" w:cs="SimSun"/>
          <w:sz w:val="24"/>
          <w:szCs w:val="24"/>
          <w:spacing w:val="-6"/>
        </w:rPr>
        <w:t>不是被替代掉。</w:t>
      </w:r>
    </w:p>
    <w:p>
      <w:pPr>
        <w:spacing w:line="355" w:lineRule="auto"/>
        <w:sectPr>
          <w:footerReference w:type="default" r:id="rId109"/>
          <w:pgSz w:w="11907" w:h="16839"/>
          <w:pgMar w:top="1216" w:right="1387" w:bottom="1091" w:left="432" w:header="827" w:footer="817" w:gutter="0"/>
        </w:sectPr>
        <w:rPr>
          <w:rFonts w:ascii="SimSun" w:hAnsi="SimSun" w:eastAsia="SimSun" w:cs="SimSun"/>
          <w:sz w:val="24"/>
          <w:szCs w:val="24"/>
        </w:rPr>
      </w:pPr>
    </w:p>
    <w:p>
      <w:pPr>
        <w:spacing w:line="296" w:lineRule="auto"/>
        <w:rPr>
          <w:rFonts w:ascii="Arial"/>
          <w:sz w:val="21"/>
        </w:rPr>
      </w:pPr>
      <w:r/>
    </w:p>
    <w:p>
      <w:pPr>
        <w:ind w:firstLine="2469"/>
        <w:spacing w:line="1678" w:lineRule="exact"/>
        <w:rPr/>
      </w:pPr>
      <w:r>
        <w:rPr>
          <w:position w:val="-33"/>
        </w:rPr>
        <w:drawing>
          <wp:inline distT="0" distB="0" distL="0" distR="0">
            <wp:extent cx="3874007" cy="1065276"/>
            <wp:effectExtent l="0" t="0" r="0" b="0"/>
            <wp:docPr id="106" name="IM 106"/>
            <wp:cNvGraphicFramePr/>
            <a:graphic>
              <a:graphicData uri="http://schemas.openxmlformats.org/drawingml/2006/picture">
                <pic:pic>
                  <pic:nvPicPr>
                    <pic:cNvPr id="106" name="IM 106"/>
                    <pic:cNvPicPr/>
                  </pic:nvPicPr>
                  <pic:blipFill>
                    <a:blip r:embed="rId111"/>
                    <a:stretch>
                      <a:fillRect/>
                    </a:stretch>
                  </pic:blipFill>
                  <pic:spPr>
                    <a:xfrm rot="0">
                      <a:off x="0" y="0"/>
                      <a:ext cx="3874007" cy="1065276"/>
                    </a:xfrm>
                    <a:prstGeom prst="rect">
                      <a:avLst/>
                    </a:prstGeom>
                  </pic:spPr>
                </pic:pic>
              </a:graphicData>
            </a:graphic>
          </wp:inline>
        </w:drawing>
      </w:r>
    </w:p>
    <w:p>
      <w:pPr>
        <w:ind w:left="3435"/>
        <w:spacing w:before="136" w:line="237" w:lineRule="auto"/>
        <w:rPr>
          <w:rFonts w:ascii="Calibri" w:hAnsi="Calibri" w:eastAsia="Calibri" w:cs="Calibri"/>
          <w:sz w:val="16"/>
          <w:szCs w:val="16"/>
        </w:rPr>
      </w:pPr>
      <w:r>
        <w:rPr>
          <w:rFonts w:ascii="SimSun" w:hAnsi="SimSun" w:eastAsia="SimSun" w:cs="SimSun"/>
          <w:sz w:val="21"/>
          <w:szCs w:val="21"/>
          <w:spacing w:val="-3"/>
        </w:rPr>
        <w:t>图</w:t>
      </w:r>
      <w:r>
        <w:rPr>
          <w:rFonts w:ascii="SimSun" w:hAnsi="SimSun" w:eastAsia="SimSun" w:cs="SimSun"/>
          <w:sz w:val="21"/>
          <w:szCs w:val="21"/>
          <w:spacing w:val="-40"/>
        </w:rPr>
        <w:t xml:space="preserve"> </w:t>
      </w:r>
      <w:r>
        <w:rPr>
          <w:rFonts w:ascii="SimSun" w:hAnsi="SimSun" w:eastAsia="SimSun" w:cs="SimSun"/>
          <w:sz w:val="21"/>
          <w:szCs w:val="21"/>
          <w:spacing w:val="-3"/>
        </w:rPr>
        <w:t>3-11</w:t>
      </w:r>
      <w:r>
        <w:rPr>
          <w:rFonts w:ascii="SimSun" w:hAnsi="SimSun" w:eastAsia="SimSun" w:cs="SimSun"/>
          <w:sz w:val="21"/>
          <w:szCs w:val="21"/>
          <w:spacing w:val="28"/>
        </w:rPr>
        <w:t xml:space="preserve"> </w:t>
      </w:r>
      <w:r>
        <w:rPr>
          <w:rFonts w:ascii="SimSun" w:hAnsi="SimSun" w:eastAsia="SimSun" w:cs="SimSun"/>
          <w:sz w:val="21"/>
          <w:szCs w:val="21"/>
          <w:spacing w:val="-3"/>
        </w:rPr>
        <w:t>中东地区选择网上购物的消费者群体</w:t>
      </w:r>
      <w:r>
        <w:rPr>
          <w:rFonts w:ascii="Calibri" w:hAnsi="Calibri" w:eastAsia="Calibri" w:cs="Calibri"/>
          <w:sz w:val="16"/>
          <w:szCs w:val="16"/>
          <w:spacing w:val="-3"/>
        </w:rPr>
        <w:t>1</w:t>
      </w:r>
    </w:p>
    <w:p>
      <w:pPr>
        <w:spacing w:line="242" w:lineRule="auto"/>
        <w:rPr>
          <w:rFonts w:ascii="Arial"/>
          <w:sz w:val="21"/>
        </w:rPr>
      </w:pPr>
      <w:r/>
    </w:p>
    <w:p>
      <w:pPr>
        <w:ind w:left="1501"/>
        <w:spacing w:before="78" w:line="218" w:lineRule="auto"/>
        <w:outlineLvl w:val="2"/>
        <w:rPr>
          <w:rFonts w:ascii="SimSun" w:hAnsi="SimSun" w:eastAsia="SimSun" w:cs="SimSun"/>
          <w:sz w:val="24"/>
          <w:szCs w:val="24"/>
        </w:rPr>
      </w:pPr>
      <w:bookmarkStart w:name="bookmark93" w:id="65"/>
      <w:bookmarkEnd w:id="65"/>
      <w:bookmarkStart w:name="bookmark42" w:id="66"/>
      <w:bookmarkEnd w:id="66"/>
      <w:r>
        <w:rPr>
          <w:rFonts w:ascii="SimSun" w:hAnsi="SimSun" w:eastAsia="SimSun" w:cs="SimSun"/>
          <w:sz w:val="24"/>
          <w:szCs w:val="24"/>
          <w:b/>
          <w:bCs/>
          <w:spacing w:val="-4"/>
        </w:rPr>
        <w:t>四、供应商和买方讨价还价的能力</w:t>
      </w:r>
    </w:p>
    <w:p>
      <w:pPr>
        <w:spacing w:line="251" w:lineRule="auto"/>
        <w:rPr>
          <w:rFonts w:ascii="Arial"/>
          <w:sz w:val="21"/>
        </w:rPr>
      </w:pPr>
      <w:r/>
    </w:p>
    <w:p>
      <w:pPr>
        <w:ind w:left="995" w:right="158" w:firstLine="483"/>
        <w:spacing w:before="78" w:line="354" w:lineRule="auto"/>
        <w:jc w:val="both"/>
        <w:rPr>
          <w:rFonts w:ascii="SimSun" w:hAnsi="SimSun" w:eastAsia="SimSun" w:cs="SimSun"/>
          <w:sz w:val="24"/>
          <w:szCs w:val="24"/>
        </w:rPr>
      </w:pPr>
      <w:r>
        <w:rPr>
          <w:rFonts w:ascii="SimSun" w:hAnsi="SimSun" w:eastAsia="SimSun" w:cs="SimSun"/>
          <w:sz w:val="24"/>
          <w:szCs w:val="24"/>
        </w:rPr>
        <w:t>从供应商方面来说，对于电商企业来说，有两方面</w:t>
      </w:r>
      <w:r>
        <w:rPr>
          <w:rFonts w:ascii="SimSun" w:hAnsi="SimSun" w:eastAsia="SimSun" w:cs="SimSun"/>
          <w:sz w:val="24"/>
          <w:szCs w:val="24"/>
          <w:spacing w:val="-1"/>
        </w:rPr>
        <w:t>的供应商，一方面是给公司提</w:t>
      </w:r>
      <w:r>
        <w:rPr>
          <w:rFonts w:ascii="SimSun" w:hAnsi="SimSun" w:eastAsia="SimSun" w:cs="SimSun"/>
          <w:sz w:val="24"/>
          <w:szCs w:val="24"/>
        </w:rPr>
        <w:t>供电子商务服务的软硬件外包公司，一方面是平台商品的供应</w:t>
      </w:r>
      <w:r>
        <w:rPr>
          <w:rFonts w:ascii="SimSun" w:hAnsi="SimSun" w:eastAsia="SimSun" w:cs="SimSun"/>
          <w:sz w:val="24"/>
          <w:szCs w:val="24"/>
          <w:spacing w:val="-1"/>
        </w:rPr>
        <w:t>商。从软硬件外包服务</w:t>
      </w:r>
      <w:r>
        <w:rPr>
          <w:rFonts w:ascii="SimSun" w:hAnsi="SimSun" w:eastAsia="SimSun" w:cs="SimSun"/>
          <w:sz w:val="24"/>
          <w:szCs w:val="24"/>
          <w:spacing w:val="-2"/>
        </w:rPr>
        <w:t>来看，Jollychic</w:t>
      </w:r>
      <w:r>
        <w:rPr>
          <w:rFonts w:ascii="SimSun" w:hAnsi="SimSun" w:eastAsia="SimSun" w:cs="SimSun"/>
          <w:sz w:val="24"/>
          <w:szCs w:val="24"/>
          <w:spacing w:val="-31"/>
        </w:rPr>
        <w:t xml:space="preserve"> </w:t>
      </w:r>
      <w:r>
        <w:rPr>
          <w:rFonts w:ascii="SimSun" w:hAnsi="SimSun" w:eastAsia="SimSun" w:cs="SimSun"/>
          <w:sz w:val="24"/>
          <w:szCs w:val="24"/>
          <w:spacing w:val="-2"/>
        </w:rPr>
        <w:t>的</w:t>
      </w:r>
      <w:r>
        <w:rPr>
          <w:rFonts w:ascii="SimSun" w:hAnsi="SimSun" w:eastAsia="SimSun" w:cs="SimSun"/>
          <w:sz w:val="24"/>
          <w:szCs w:val="24"/>
          <w:spacing w:val="-54"/>
        </w:rPr>
        <w:t xml:space="preserve"> </w:t>
      </w:r>
      <w:r>
        <w:rPr>
          <w:rFonts w:ascii="SimSun" w:hAnsi="SimSun" w:eastAsia="SimSun" w:cs="SimSun"/>
          <w:sz w:val="24"/>
          <w:szCs w:val="24"/>
          <w:spacing w:val="-2"/>
        </w:rPr>
        <w:t>PC</w:t>
      </w:r>
      <w:r>
        <w:rPr>
          <w:rFonts w:ascii="SimSun" w:hAnsi="SimSun" w:eastAsia="SimSun" w:cs="SimSun"/>
          <w:sz w:val="24"/>
          <w:szCs w:val="24"/>
          <w:spacing w:val="-49"/>
        </w:rPr>
        <w:t xml:space="preserve"> </w:t>
      </w:r>
      <w:r>
        <w:rPr>
          <w:rFonts w:ascii="SimSun" w:hAnsi="SimSun" w:eastAsia="SimSun" w:cs="SimSun"/>
          <w:sz w:val="24"/>
          <w:szCs w:val="24"/>
          <w:spacing w:val="-2"/>
        </w:rPr>
        <w:t>端都是由企业自身搭建，另外，</w:t>
      </w:r>
      <w:r>
        <w:rPr>
          <w:rFonts w:ascii="SimSun" w:hAnsi="SimSun" w:eastAsia="SimSun" w:cs="SimSun"/>
          <w:sz w:val="24"/>
          <w:szCs w:val="24"/>
          <w:spacing w:val="-3"/>
        </w:rPr>
        <w:t>图</w:t>
      </w:r>
      <w:r>
        <w:rPr>
          <w:rFonts w:ascii="SimSun" w:hAnsi="SimSun" w:eastAsia="SimSun" w:cs="SimSun"/>
          <w:sz w:val="24"/>
          <w:szCs w:val="24"/>
          <w:spacing w:val="-46"/>
        </w:rPr>
        <w:t xml:space="preserve"> </w:t>
      </w:r>
      <w:r>
        <w:rPr>
          <w:rFonts w:ascii="SimSun" w:hAnsi="SimSun" w:eastAsia="SimSun" w:cs="SimSun"/>
          <w:sz w:val="24"/>
          <w:szCs w:val="24"/>
          <w:spacing w:val="-3"/>
        </w:rPr>
        <w:t>3-9</w:t>
      </w:r>
      <w:r>
        <w:rPr>
          <w:rFonts w:ascii="SimSun" w:hAnsi="SimSun" w:eastAsia="SimSun" w:cs="SimSun"/>
          <w:sz w:val="24"/>
          <w:szCs w:val="24"/>
          <w:spacing w:val="-28"/>
        </w:rPr>
        <w:t xml:space="preserve"> </w:t>
      </w:r>
      <w:r>
        <w:rPr>
          <w:rFonts w:ascii="SimSun" w:hAnsi="SimSun" w:eastAsia="SimSun" w:cs="SimSun"/>
          <w:sz w:val="24"/>
          <w:szCs w:val="24"/>
          <w:spacing w:val="-3"/>
        </w:rPr>
        <w:t>中可以看出，执御一直</w:t>
      </w:r>
      <w:r>
        <w:rPr>
          <w:rFonts w:ascii="SimSun" w:hAnsi="SimSun" w:eastAsia="SimSun" w:cs="SimSun"/>
          <w:sz w:val="24"/>
          <w:szCs w:val="24"/>
          <w:spacing w:val="-2"/>
        </w:rPr>
        <w:t>在自主研发创新，可以实时搜集、分析海量数据，对电子商务外包服务依赖程度低，</w:t>
      </w:r>
    </w:p>
    <w:p>
      <w:pPr>
        <w:ind w:left="995" w:right="218"/>
        <w:spacing w:before="6" w:line="339" w:lineRule="auto"/>
        <w:jc w:val="both"/>
        <w:rPr>
          <w:rFonts w:ascii="SimSun" w:hAnsi="SimSun" w:eastAsia="SimSun" w:cs="SimSun"/>
          <w:sz w:val="24"/>
          <w:szCs w:val="24"/>
        </w:rPr>
      </w:pPr>
      <w:r>
        <w:rPr>
          <w:rFonts w:ascii="SimSun" w:hAnsi="SimSun" w:eastAsia="SimSun" w:cs="SimSun"/>
          <w:sz w:val="24"/>
          <w:szCs w:val="24"/>
        </w:rPr>
        <w:t>且我国国内电商技术发展成熟，一定程度上降低了软硬件供应商</w:t>
      </w:r>
      <w:r>
        <w:rPr>
          <w:rFonts w:ascii="SimSun" w:hAnsi="SimSun" w:eastAsia="SimSun" w:cs="SimSun"/>
          <w:sz w:val="24"/>
          <w:szCs w:val="24"/>
          <w:spacing w:val="-1"/>
        </w:rPr>
        <w:t>讨价还价能力；另一</w:t>
      </w:r>
      <w:r>
        <w:rPr>
          <w:rFonts w:ascii="SimSun" w:hAnsi="SimSun" w:eastAsia="SimSun" w:cs="SimSun"/>
          <w:sz w:val="24"/>
          <w:szCs w:val="24"/>
        </w:rPr>
        <w:t>方面是众多平台商品供应商，大多数商品不具有特殊性且相同类</w:t>
      </w:r>
      <w:r>
        <w:rPr>
          <w:rFonts w:ascii="SimSun" w:hAnsi="SimSun" w:eastAsia="SimSun" w:cs="SimSun"/>
          <w:sz w:val="24"/>
          <w:szCs w:val="24"/>
          <w:spacing w:val="-1"/>
        </w:rPr>
        <w:t>商品的供应商居多，</w:t>
      </w:r>
      <w:r>
        <w:rPr>
          <w:rFonts w:ascii="SimSun" w:hAnsi="SimSun" w:eastAsia="SimSun" w:cs="SimSun"/>
          <w:sz w:val="24"/>
          <w:szCs w:val="24"/>
        </w:rPr>
        <w:t>商品的可替代程度高，对供应商构成较大的竞争力，所以电子</w:t>
      </w:r>
      <w:r>
        <w:rPr>
          <w:rFonts w:ascii="SimSun" w:hAnsi="SimSun" w:eastAsia="SimSun" w:cs="SimSun"/>
          <w:sz w:val="24"/>
          <w:szCs w:val="24"/>
          <w:spacing w:val="-1"/>
        </w:rPr>
        <w:t>商务一定程度上降低了</w:t>
      </w:r>
      <w:r>
        <w:rPr>
          <w:rFonts w:ascii="SimSun" w:hAnsi="SimSun" w:eastAsia="SimSun" w:cs="SimSun"/>
          <w:sz w:val="24"/>
          <w:szCs w:val="24"/>
        </w:rPr>
        <w:t>供应商讨价还价的能力，因为企业在不同供应商之间转换的壁垒</w:t>
      </w:r>
      <w:r>
        <w:rPr>
          <w:rFonts w:ascii="SimSun" w:hAnsi="SimSun" w:eastAsia="SimSun" w:cs="SimSun"/>
          <w:sz w:val="24"/>
          <w:szCs w:val="24"/>
          <w:spacing w:val="-1"/>
        </w:rPr>
        <w:t>降低了，而且当企业</w:t>
      </w:r>
      <w:r>
        <w:rPr>
          <w:rFonts w:ascii="SimSun" w:hAnsi="SimSun" w:eastAsia="SimSun" w:cs="SimSun"/>
          <w:sz w:val="24"/>
          <w:szCs w:val="24"/>
        </w:rPr>
        <w:t>在中东市场站稳脚跟之后，也会有更多的供应商以价格等其他</w:t>
      </w:r>
      <w:r>
        <w:rPr>
          <w:rFonts w:ascii="SimSun" w:hAnsi="SimSun" w:eastAsia="SimSun" w:cs="SimSun"/>
          <w:sz w:val="24"/>
          <w:szCs w:val="24"/>
          <w:spacing w:val="-1"/>
        </w:rPr>
        <w:t>优势来主动跟企业达成</w:t>
      </w:r>
      <w:r>
        <w:rPr>
          <w:rFonts w:ascii="SimSun" w:hAnsi="SimSun" w:eastAsia="SimSun" w:cs="SimSun"/>
          <w:sz w:val="24"/>
          <w:szCs w:val="24"/>
          <w:spacing w:val="-3"/>
        </w:rPr>
        <w:t>合作，达到其将商品售往海外的目的。</w:t>
      </w:r>
    </w:p>
    <w:p>
      <w:pPr>
        <w:ind w:left="3113"/>
        <w:spacing w:line="216"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39"/>
        </w:rPr>
        <w:t xml:space="preserve"> </w:t>
      </w:r>
      <w:r>
        <w:rPr>
          <w:rFonts w:ascii="SimSun" w:hAnsi="SimSun" w:eastAsia="SimSun" w:cs="SimSun"/>
          <w:sz w:val="21"/>
          <w:szCs w:val="21"/>
          <w:spacing w:val="-1"/>
        </w:rPr>
        <w:t>3-9 2014-2018</w:t>
      </w:r>
      <w:r>
        <w:rPr>
          <w:rFonts w:ascii="SimSun" w:hAnsi="SimSun" w:eastAsia="SimSun" w:cs="SimSun"/>
          <w:sz w:val="21"/>
          <w:szCs w:val="21"/>
          <w:spacing w:val="-46"/>
        </w:rPr>
        <w:t xml:space="preserve"> </w:t>
      </w:r>
      <w:r>
        <w:rPr>
          <w:rFonts w:ascii="SimSun" w:hAnsi="SimSun" w:eastAsia="SimSun" w:cs="SimSun"/>
          <w:sz w:val="21"/>
          <w:szCs w:val="21"/>
          <w:spacing w:val="-1"/>
        </w:rPr>
        <w:t>年</w:t>
      </w:r>
      <w:r>
        <w:rPr>
          <w:rFonts w:ascii="SimSun" w:hAnsi="SimSun" w:eastAsia="SimSun" w:cs="SimSun"/>
          <w:sz w:val="21"/>
          <w:szCs w:val="21"/>
          <w:spacing w:val="-45"/>
        </w:rPr>
        <w:t xml:space="preserve"> </w:t>
      </w:r>
      <w:r>
        <w:rPr>
          <w:rFonts w:ascii="SimSun" w:hAnsi="SimSun" w:eastAsia="SimSun" w:cs="SimSun"/>
          <w:sz w:val="21"/>
          <w:szCs w:val="21"/>
          <w:spacing w:val="-1"/>
        </w:rPr>
        <w:t>Jollychic</w:t>
      </w:r>
      <w:r>
        <w:rPr>
          <w:rFonts w:ascii="SimSun" w:hAnsi="SimSun" w:eastAsia="SimSun" w:cs="SimSun"/>
          <w:sz w:val="21"/>
          <w:szCs w:val="21"/>
          <w:spacing w:val="-43"/>
        </w:rPr>
        <w:t xml:space="preserve"> </w:t>
      </w:r>
      <w:r>
        <w:rPr>
          <w:rFonts w:ascii="SimSun" w:hAnsi="SimSun" w:eastAsia="SimSun" w:cs="SimSun"/>
          <w:sz w:val="21"/>
          <w:szCs w:val="21"/>
          <w:spacing w:val="-2"/>
        </w:rPr>
        <w:t>软件著作权（部分）</w:t>
      </w:r>
    </w:p>
    <w:p>
      <w:pPr>
        <w:spacing w:line="15" w:lineRule="exact"/>
        <w:rPr/>
      </w:pPr>
      <w:r/>
    </w:p>
    <w:tbl>
      <w:tblPr>
        <w:tblStyle w:val="TableNormal"/>
        <w:tblW w:w="5672" w:type="dxa"/>
        <w:tblInd w:w="268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6"/>
        <w:gridCol w:w="4396"/>
      </w:tblGrid>
      <w:tr>
        <w:trPr>
          <w:trHeight w:val="321" w:hRule="atLeast"/>
        </w:trPr>
        <w:tc>
          <w:tcPr>
            <w:tcW w:w="1276" w:type="dxa"/>
            <w:vAlign w:val="top"/>
          </w:tcPr>
          <w:p>
            <w:pPr>
              <w:pStyle w:val="TableText"/>
              <w:ind w:left="282"/>
              <w:spacing w:before="68" w:line="220" w:lineRule="auto"/>
              <w:rPr/>
            </w:pPr>
            <w:r>
              <w:rPr>
                <w:spacing w:val="-2"/>
              </w:rPr>
              <w:t>批准日期</w:t>
            </w:r>
          </w:p>
        </w:tc>
        <w:tc>
          <w:tcPr>
            <w:tcW w:w="4396" w:type="dxa"/>
            <w:vAlign w:val="top"/>
          </w:tcPr>
          <w:p>
            <w:pPr>
              <w:pStyle w:val="TableText"/>
              <w:ind w:left="1841"/>
              <w:spacing w:before="67" w:line="220" w:lineRule="auto"/>
              <w:rPr/>
            </w:pPr>
            <w:r>
              <w:rPr>
                <w:spacing w:val="-2"/>
              </w:rPr>
              <w:t>软件全称</w:t>
            </w:r>
          </w:p>
        </w:tc>
      </w:tr>
      <w:tr>
        <w:trPr>
          <w:trHeight w:val="316" w:hRule="atLeast"/>
        </w:trPr>
        <w:tc>
          <w:tcPr>
            <w:tcW w:w="1276" w:type="dxa"/>
            <w:vAlign w:val="top"/>
          </w:tcPr>
          <w:p>
            <w:pPr>
              <w:pStyle w:val="TableText"/>
              <w:ind w:left="193"/>
              <w:spacing w:before="63"/>
              <w:rPr/>
            </w:pPr>
            <w:r>
              <w:rPr>
                <w:spacing w:val="-1"/>
              </w:rPr>
              <w:t>2014-11-19</w:t>
            </w:r>
          </w:p>
        </w:tc>
        <w:tc>
          <w:tcPr>
            <w:tcW w:w="4396" w:type="dxa"/>
            <w:vAlign w:val="top"/>
          </w:tcPr>
          <w:p>
            <w:pPr>
              <w:pStyle w:val="TableText"/>
              <w:ind w:left="1299"/>
              <w:spacing w:before="63" w:line="220" w:lineRule="auto"/>
              <w:rPr/>
            </w:pPr>
            <w:r>
              <w:rPr>
                <w:spacing w:val="-1"/>
              </w:rPr>
              <w:t>执御客服支持系统软件</w:t>
            </w:r>
          </w:p>
        </w:tc>
      </w:tr>
      <w:tr>
        <w:trPr>
          <w:trHeight w:val="319" w:hRule="atLeast"/>
        </w:trPr>
        <w:tc>
          <w:tcPr>
            <w:tcW w:w="1276" w:type="dxa"/>
            <w:vAlign w:val="top"/>
          </w:tcPr>
          <w:p>
            <w:pPr>
              <w:pStyle w:val="TableText"/>
              <w:ind w:left="193"/>
              <w:spacing w:before="66"/>
              <w:rPr/>
            </w:pPr>
            <w:r>
              <w:rPr>
                <w:spacing w:val="-1"/>
              </w:rPr>
              <w:t>2014-11-19</w:t>
            </w:r>
          </w:p>
        </w:tc>
        <w:tc>
          <w:tcPr>
            <w:tcW w:w="4396" w:type="dxa"/>
            <w:vAlign w:val="top"/>
          </w:tcPr>
          <w:p>
            <w:pPr>
              <w:pStyle w:val="TableText"/>
              <w:ind w:left="1073"/>
              <w:spacing w:before="66" w:line="220" w:lineRule="auto"/>
              <w:rPr/>
            </w:pPr>
            <w:r>
              <w:rPr>
                <w:spacing w:val="-1"/>
              </w:rPr>
              <w:t>执御订单/库存管理系统软件</w:t>
            </w:r>
          </w:p>
        </w:tc>
      </w:tr>
      <w:tr>
        <w:trPr>
          <w:trHeight w:val="316" w:hRule="atLeast"/>
        </w:trPr>
        <w:tc>
          <w:tcPr>
            <w:tcW w:w="1276" w:type="dxa"/>
            <w:vAlign w:val="top"/>
          </w:tcPr>
          <w:p>
            <w:pPr>
              <w:pStyle w:val="TableText"/>
              <w:ind w:left="193"/>
              <w:spacing w:before="64"/>
              <w:rPr/>
            </w:pPr>
            <w:r>
              <w:rPr>
                <w:spacing w:val="-1"/>
              </w:rPr>
              <w:t>2014-11-19</w:t>
            </w:r>
          </w:p>
        </w:tc>
        <w:tc>
          <w:tcPr>
            <w:tcW w:w="4396" w:type="dxa"/>
            <w:vAlign w:val="top"/>
          </w:tcPr>
          <w:p>
            <w:pPr>
              <w:pStyle w:val="TableText"/>
              <w:ind w:left="173"/>
              <w:spacing w:before="64" w:line="220" w:lineRule="auto"/>
              <w:rPr/>
            </w:pPr>
            <w:r>
              <w:rPr>
                <w:spacing w:val="-1"/>
              </w:rPr>
              <w:t>执御移动电商销售软件（安卓版、IOS</w:t>
            </w:r>
            <w:r>
              <w:rPr>
                <w:spacing w:val="-36"/>
              </w:rPr>
              <w:t xml:space="preserve"> </w:t>
            </w:r>
            <w:r>
              <w:rPr>
                <w:spacing w:val="-1"/>
              </w:rPr>
              <w:t>版、WAP</w:t>
            </w:r>
            <w:r>
              <w:rPr>
                <w:spacing w:val="-36"/>
              </w:rPr>
              <w:t xml:space="preserve"> </w:t>
            </w:r>
            <w:r>
              <w:rPr>
                <w:spacing w:val="-1"/>
              </w:rPr>
              <w:t>版）</w:t>
            </w:r>
          </w:p>
        </w:tc>
      </w:tr>
      <w:tr>
        <w:trPr>
          <w:trHeight w:val="316" w:hRule="atLeast"/>
        </w:trPr>
        <w:tc>
          <w:tcPr>
            <w:tcW w:w="1276" w:type="dxa"/>
            <w:vAlign w:val="top"/>
          </w:tcPr>
          <w:p>
            <w:pPr>
              <w:pStyle w:val="TableText"/>
              <w:ind w:left="193"/>
              <w:spacing w:before="64"/>
              <w:rPr/>
            </w:pPr>
            <w:r>
              <w:rPr>
                <w:spacing w:val="-1"/>
              </w:rPr>
              <w:t>2014-11-19</w:t>
            </w:r>
          </w:p>
        </w:tc>
        <w:tc>
          <w:tcPr>
            <w:tcW w:w="4396" w:type="dxa"/>
            <w:vAlign w:val="top"/>
          </w:tcPr>
          <w:p>
            <w:pPr>
              <w:pStyle w:val="TableText"/>
              <w:ind w:left="939"/>
              <w:spacing w:before="64" w:line="220" w:lineRule="auto"/>
              <w:rPr/>
            </w:pPr>
            <w:r>
              <w:rPr>
                <w:spacing w:val="-1"/>
              </w:rPr>
              <w:t>执御电子商务在线支付系统软件</w:t>
            </w:r>
          </w:p>
        </w:tc>
      </w:tr>
      <w:tr>
        <w:trPr>
          <w:trHeight w:val="316" w:hRule="atLeast"/>
        </w:trPr>
        <w:tc>
          <w:tcPr>
            <w:tcW w:w="1276" w:type="dxa"/>
            <w:vAlign w:val="top"/>
          </w:tcPr>
          <w:p>
            <w:pPr>
              <w:pStyle w:val="TableText"/>
              <w:ind w:left="193"/>
              <w:spacing w:before="65"/>
              <w:rPr/>
            </w:pPr>
            <w:r>
              <w:rPr>
                <w:spacing w:val="-1"/>
              </w:rPr>
              <w:t>2014-11-24</w:t>
            </w:r>
          </w:p>
        </w:tc>
        <w:tc>
          <w:tcPr>
            <w:tcW w:w="4396" w:type="dxa"/>
            <w:vAlign w:val="top"/>
          </w:tcPr>
          <w:p>
            <w:pPr>
              <w:pStyle w:val="TableText"/>
              <w:ind w:left="1119"/>
              <w:spacing w:before="65" w:line="220" w:lineRule="auto"/>
              <w:rPr/>
            </w:pPr>
            <w:r>
              <w:rPr>
                <w:spacing w:val="-1"/>
              </w:rPr>
              <w:t>执御电子商务销售系统软件</w:t>
            </w:r>
          </w:p>
        </w:tc>
      </w:tr>
      <w:tr>
        <w:trPr>
          <w:trHeight w:val="316" w:hRule="atLeast"/>
        </w:trPr>
        <w:tc>
          <w:tcPr>
            <w:tcW w:w="1276" w:type="dxa"/>
            <w:vAlign w:val="top"/>
          </w:tcPr>
          <w:p>
            <w:pPr>
              <w:pStyle w:val="TableText"/>
              <w:ind w:left="193"/>
              <w:spacing w:before="66"/>
              <w:rPr/>
            </w:pPr>
            <w:r>
              <w:rPr>
                <w:spacing w:val="-1"/>
              </w:rPr>
              <w:t>2015-07-16</w:t>
            </w:r>
          </w:p>
        </w:tc>
        <w:tc>
          <w:tcPr>
            <w:tcW w:w="4396" w:type="dxa"/>
            <w:vAlign w:val="top"/>
          </w:tcPr>
          <w:p>
            <w:pPr>
              <w:pStyle w:val="TableText"/>
              <w:ind w:left="939"/>
              <w:spacing w:before="66" w:line="219" w:lineRule="auto"/>
              <w:rPr/>
            </w:pPr>
            <w:r>
              <w:rPr>
                <w:spacing w:val="-1"/>
              </w:rPr>
              <w:t>执御电子商务商品推荐系统软件</w:t>
            </w:r>
          </w:p>
        </w:tc>
      </w:tr>
      <w:tr>
        <w:trPr>
          <w:trHeight w:val="316" w:hRule="atLeast"/>
        </w:trPr>
        <w:tc>
          <w:tcPr>
            <w:tcW w:w="1276" w:type="dxa"/>
            <w:vAlign w:val="top"/>
          </w:tcPr>
          <w:p>
            <w:pPr>
              <w:pStyle w:val="TableText"/>
              <w:ind w:left="193"/>
              <w:spacing w:before="66"/>
              <w:rPr/>
            </w:pPr>
            <w:r>
              <w:rPr>
                <w:spacing w:val="-1"/>
              </w:rPr>
              <w:t>2015-07-17</w:t>
            </w:r>
          </w:p>
        </w:tc>
        <w:tc>
          <w:tcPr>
            <w:tcW w:w="4396" w:type="dxa"/>
            <w:vAlign w:val="top"/>
          </w:tcPr>
          <w:p>
            <w:pPr>
              <w:pStyle w:val="TableText"/>
              <w:ind w:left="939"/>
              <w:spacing w:before="66" w:line="220" w:lineRule="auto"/>
              <w:rPr/>
            </w:pPr>
            <w:r>
              <w:rPr>
                <w:spacing w:val="-1"/>
              </w:rPr>
              <w:t>执御电子商务客户流失预测软件</w:t>
            </w:r>
          </w:p>
        </w:tc>
      </w:tr>
      <w:tr>
        <w:trPr>
          <w:trHeight w:val="319" w:hRule="atLeast"/>
        </w:trPr>
        <w:tc>
          <w:tcPr>
            <w:tcW w:w="1276" w:type="dxa"/>
            <w:vAlign w:val="top"/>
          </w:tcPr>
          <w:p>
            <w:pPr>
              <w:pStyle w:val="TableText"/>
              <w:ind w:left="193"/>
              <w:spacing w:before="69"/>
              <w:rPr/>
            </w:pPr>
            <w:r>
              <w:rPr>
                <w:spacing w:val="-1"/>
              </w:rPr>
              <w:t>2015-07-17</w:t>
            </w:r>
          </w:p>
        </w:tc>
        <w:tc>
          <w:tcPr>
            <w:tcW w:w="4396" w:type="dxa"/>
            <w:vAlign w:val="top"/>
          </w:tcPr>
          <w:p>
            <w:pPr>
              <w:pStyle w:val="TableText"/>
              <w:ind w:left="939"/>
              <w:spacing w:before="69" w:line="220" w:lineRule="auto"/>
              <w:rPr/>
            </w:pPr>
            <w:r>
              <w:rPr>
                <w:spacing w:val="-1"/>
              </w:rPr>
              <w:t>执御电子商务营销分析系统软件</w:t>
            </w:r>
          </w:p>
        </w:tc>
      </w:tr>
      <w:tr>
        <w:trPr>
          <w:trHeight w:val="317" w:hRule="atLeast"/>
        </w:trPr>
        <w:tc>
          <w:tcPr>
            <w:tcW w:w="1276" w:type="dxa"/>
            <w:vAlign w:val="top"/>
          </w:tcPr>
          <w:p>
            <w:pPr>
              <w:pStyle w:val="TableText"/>
              <w:ind w:left="193"/>
              <w:spacing w:before="67"/>
              <w:rPr/>
            </w:pPr>
            <w:r>
              <w:rPr>
                <w:spacing w:val="-1"/>
              </w:rPr>
              <w:t>2017-03-06</w:t>
            </w:r>
          </w:p>
        </w:tc>
        <w:tc>
          <w:tcPr>
            <w:tcW w:w="4396" w:type="dxa"/>
            <w:vAlign w:val="top"/>
          </w:tcPr>
          <w:p>
            <w:pPr>
              <w:pStyle w:val="TableText"/>
              <w:ind w:left="850"/>
              <w:spacing w:before="67" w:line="220" w:lineRule="auto"/>
              <w:rPr/>
            </w:pPr>
            <w:r>
              <w:rPr>
                <w:spacing w:val="-1"/>
              </w:rPr>
              <w:t>执御电子商务多语言管理系统软件</w:t>
            </w:r>
          </w:p>
        </w:tc>
      </w:tr>
      <w:tr>
        <w:trPr>
          <w:trHeight w:val="316" w:hRule="atLeast"/>
        </w:trPr>
        <w:tc>
          <w:tcPr>
            <w:tcW w:w="1276" w:type="dxa"/>
            <w:vAlign w:val="top"/>
          </w:tcPr>
          <w:p>
            <w:pPr>
              <w:pStyle w:val="TableText"/>
              <w:ind w:left="193"/>
              <w:spacing w:before="67"/>
              <w:rPr/>
            </w:pPr>
            <w:r>
              <w:rPr>
                <w:spacing w:val="-1"/>
              </w:rPr>
              <w:t>2017-03-06</w:t>
            </w:r>
          </w:p>
        </w:tc>
        <w:tc>
          <w:tcPr>
            <w:tcW w:w="4396" w:type="dxa"/>
            <w:vAlign w:val="top"/>
          </w:tcPr>
          <w:p>
            <w:pPr>
              <w:pStyle w:val="TableText"/>
              <w:ind w:left="939"/>
              <w:spacing w:before="67" w:line="220" w:lineRule="auto"/>
              <w:rPr/>
            </w:pPr>
            <w:r>
              <w:rPr>
                <w:spacing w:val="-1"/>
              </w:rPr>
              <w:t>执御电子商务用户行为跟踪软件</w:t>
            </w:r>
          </w:p>
        </w:tc>
      </w:tr>
      <w:tr>
        <w:trPr>
          <w:trHeight w:val="316" w:hRule="atLeast"/>
        </w:trPr>
        <w:tc>
          <w:tcPr>
            <w:tcW w:w="1276" w:type="dxa"/>
            <w:vAlign w:val="top"/>
          </w:tcPr>
          <w:p>
            <w:pPr>
              <w:pStyle w:val="TableText"/>
              <w:ind w:left="193"/>
              <w:spacing w:before="68"/>
              <w:rPr/>
            </w:pPr>
            <w:r>
              <w:rPr>
                <w:spacing w:val="-1"/>
              </w:rPr>
              <w:t>2017-03-13</w:t>
            </w:r>
          </w:p>
        </w:tc>
        <w:tc>
          <w:tcPr>
            <w:tcW w:w="4396" w:type="dxa"/>
            <w:vAlign w:val="top"/>
          </w:tcPr>
          <w:p>
            <w:pPr>
              <w:pStyle w:val="TableText"/>
              <w:ind w:left="939"/>
              <w:spacing w:before="67" w:line="220" w:lineRule="auto"/>
              <w:rPr/>
            </w:pPr>
            <w:r>
              <w:rPr>
                <w:spacing w:val="-1"/>
              </w:rPr>
              <w:t>执御电子商务多维分析系统软件</w:t>
            </w:r>
          </w:p>
        </w:tc>
      </w:tr>
      <w:tr>
        <w:trPr>
          <w:trHeight w:val="317" w:hRule="atLeast"/>
        </w:trPr>
        <w:tc>
          <w:tcPr>
            <w:tcW w:w="1276" w:type="dxa"/>
            <w:vAlign w:val="top"/>
          </w:tcPr>
          <w:p>
            <w:pPr>
              <w:pStyle w:val="TableText"/>
              <w:ind w:left="193"/>
              <w:spacing w:before="68"/>
              <w:rPr/>
            </w:pPr>
            <w:r>
              <w:rPr>
                <w:spacing w:val="-1"/>
              </w:rPr>
              <w:t>2018-01-15</w:t>
            </w:r>
          </w:p>
        </w:tc>
        <w:tc>
          <w:tcPr>
            <w:tcW w:w="4396" w:type="dxa"/>
            <w:vAlign w:val="top"/>
          </w:tcPr>
          <w:p>
            <w:pPr>
              <w:pStyle w:val="TableText"/>
              <w:ind w:left="1119"/>
              <w:spacing w:before="68" w:line="220" w:lineRule="auto"/>
              <w:rPr/>
            </w:pPr>
            <w:r>
              <w:rPr>
                <w:spacing w:val="-2"/>
              </w:rPr>
              <w:t>执御</w:t>
            </w:r>
            <w:r>
              <w:rPr>
                <w:spacing w:val="-33"/>
              </w:rPr>
              <w:t xml:space="preserve"> </w:t>
            </w:r>
            <w:r>
              <w:rPr>
                <w:spacing w:val="-2"/>
              </w:rPr>
              <w:t>TMS</w:t>
            </w:r>
            <w:r>
              <w:rPr>
                <w:spacing w:val="-36"/>
              </w:rPr>
              <w:t xml:space="preserve"> </w:t>
            </w:r>
            <w:r>
              <w:rPr>
                <w:spacing w:val="-2"/>
              </w:rPr>
              <w:t>运营管理系统软件</w:t>
            </w:r>
          </w:p>
        </w:tc>
      </w:tr>
      <w:tr>
        <w:trPr>
          <w:trHeight w:val="316" w:hRule="atLeast"/>
        </w:trPr>
        <w:tc>
          <w:tcPr>
            <w:tcW w:w="1276" w:type="dxa"/>
            <w:vAlign w:val="top"/>
          </w:tcPr>
          <w:p>
            <w:pPr>
              <w:pStyle w:val="TableText"/>
              <w:ind w:left="193"/>
              <w:spacing w:before="68"/>
              <w:rPr/>
            </w:pPr>
            <w:r>
              <w:rPr>
                <w:spacing w:val="-1"/>
              </w:rPr>
              <w:t>2018-01-15</w:t>
            </w:r>
          </w:p>
        </w:tc>
        <w:tc>
          <w:tcPr>
            <w:tcW w:w="4396" w:type="dxa"/>
            <w:vAlign w:val="top"/>
          </w:tcPr>
          <w:p>
            <w:pPr>
              <w:pStyle w:val="TableText"/>
              <w:ind w:left="265"/>
              <w:spacing w:before="68" w:line="220" w:lineRule="auto"/>
              <w:rPr/>
            </w:pPr>
            <w:r>
              <w:rPr>
                <w:spacing w:val="-1"/>
              </w:rPr>
              <w:t>执御品牌商城销售系统软件(ios</w:t>
            </w:r>
            <w:r>
              <w:rPr>
                <w:spacing w:val="-31"/>
              </w:rPr>
              <w:t xml:space="preserve"> </w:t>
            </w:r>
            <w:r>
              <w:rPr>
                <w:spacing w:val="-1"/>
              </w:rPr>
              <w:t>版、Andriod</w:t>
            </w:r>
            <w:r>
              <w:rPr>
                <w:spacing w:val="-35"/>
              </w:rPr>
              <w:t xml:space="preserve"> </w:t>
            </w:r>
            <w:r>
              <w:rPr>
                <w:spacing w:val="-1"/>
              </w:rPr>
              <w:t>版)</w:t>
            </w:r>
          </w:p>
        </w:tc>
      </w:tr>
      <w:tr>
        <w:trPr>
          <w:trHeight w:val="324" w:hRule="atLeast"/>
        </w:trPr>
        <w:tc>
          <w:tcPr>
            <w:tcW w:w="1276" w:type="dxa"/>
            <w:vAlign w:val="top"/>
          </w:tcPr>
          <w:p>
            <w:pPr>
              <w:pStyle w:val="TableText"/>
              <w:ind w:left="193"/>
              <w:spacing w:before="71"/>
              <w:rPr/>
            </w:pPr>
            <w:r>
              <w:rPr>
                <w:spacing w:val="-1"/>
              </w:rPr>
              <w:t>2018-01-24</w:t>
            </w:r>
          </w:p>
        </w:tc>
        <w:tc>
          <w:tcPr>
            <w:tcW w:w="4396" w:type="dxa"/>
            <w:vAlign w:val="top"/>
          </w:tcPr>
          <w:p>
            <w:pPr>
              <w:pStyle w:val="TableText"/>
              <w:ind w:left="579"/>
              <w:spacing w:before="71" w:line="220" w:lineRule="auto"/>
              <w:rPr/>
            </w:pPr>
            <w:r>
              <w:rPr>
                <w:spacing w:val="-1"/>
              </w:rPr>
              <w:t>执御基于跨境电商运营的大数据分析平台</w:t>
            </w:r>
          </w:p>
        </w:tc>
      </w:tr>
    </w:tbl>
    <w:p>
      <w:pPr>
        <w:ind w:left="2674"/>
        <w:spacing w:before="64" w:line="212" w:lineRule="auto"/>
        <w:rPr>
          <w:rFonts w:ascii="SimSun" w:hAnsi="SimSun" w:eastAsia="SimSun" w:cs="SimSun"/>
          <w:sz w:val="18"/>
          <w:szCs w:val="18"/>
        </w:rPr>
      </w:pPr>
      <w:r>
        <w:rPr>
          <w:rFonts w:ascii="SimSun" w:hAnsi="SimSun" w:eastAsia="SimSun" w:cs="SimSun"/>
          <w:sz w:val="18"/>
          <w:szCs w:val="18"/>
          <w:spacing w:val="-2"/>
        </w:rPr>
        <w:t>资料来源：</w:t>
      </w:r>
      <w:r>
        <w:rPr>
          <w:rFonts w:ascii="Times New Roman" w:hAnsi="Times New Roman" w:eastAsia="Times New Roman" w:cs="Times New Roman"/>
          <w:sz w:val="18"/>
          <w:szCs w:val="18"/>
          <w:spacing w:val="-2"/>
        </w:rPr>
        <w:t>Jollychic</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2"/>
        </w:rPr>
        <w:t>官方信息</w:t>
      </w:r>
    </w:p>
    <w:p>
      <w:pPr>
        <w:ind w:left="1479"/>
        <w:spacing w:before="202" w:line="218" w:lineRule="auto"/>
        <w:rPr>
          <w:rFonts w:ascii="SimSun" w:hAnsi="SimSun" w:eastAsia="SimSun" w:cs="SimSun"/>
          <w:sz w:val="24"/>
          <w:szCs w:val="24"/>
        </w:rPr>
      </w:pPr>
      <w:r>
        <w:rPr>
          <w:rFonts w:ascii="SimSun" w:hAnsi="SimSun" w:eastAsia="SimSun" w:cs="SimSun"/>
          <w:sz w:val="24"/>
          <w:szCs w:val="24"/>
        </w:rPr>
        <w:t>从买方讨价还价能力上来看，价格是目前电子商务</w:t>
      </w:r>
      <w:r>
        <w:rPr>
          <w:rFonts w:ascii="SimSun" w:hAnsi="SimSun" w:eastAsia="SimSun" w:cs="SimSun"/>
          <w:sz w:val="24"/>
          <w:szCs w:val="24"/>
          <w:spacing w:val="-1"/>
        </w:rPr>
        <w:t>公司竞争最主要的手段，并且</w:t>
      </w:r>
    </w:p>
    <w:p>
      <w:pPr>
        <w:spacing w:line="269" w:lineRule="auto"/>
        <w:rPr>
          <w:rFonts w:ascii="Arial"/>
          <w:sz w:val="21"/>
        </w:rPr>
      </w:pPr>
      <w:r>
        <w:pict>
          <v:shape id="_x0000_s446" style="position:absolute;margin-left:49.344pt;margin-top:9.55915pt;mso-position-vertical-relative:text;mso-position-horizontal-relative:text;width:144.05pt;height:0.75pt;z-index:252342272;" fillcolor="#000000" filled="true" stroked="false" coordsize="2881,15" coordorigin="0,0" path="m0,14l2880,14l2880,0l0,0l0,14xe"/>
        </w:pict>
      </w:r>
      <w:r/>
    </w:p>
    <w:p>
      <w:pPr>
        <w:ind w:left="997"/>
        <w:spacing w:before="59" w:line="219" w:lineRule="auto"/>
        <w:rPr>
          <w:rFonts w:ascii="SimSun" w:hAnsi="SimSun" w:eastAsia="SimSun" w:cs="SimSun"/>
          <w:sz w:val="18"/>
          <w:szCs w:val="18"/>
        </w:rPr>
      </w:pPr>
      <w:r>
        <w:rPr>
          <w:rFonts w:ascii="Calibri" w:hAnsi="Calibri" w:eastAsia="Calibri" w:cs="Calibri"/>
          <w:sz w:val="12"/>
          <w:szCs w:val="12"/>
          <w:spacing w:val="-1"/>
          <w:position w:val="4"/>
        </w:rPr>
        <w:t>1   </w:t>
      </w:r>
      <w:r>
        <w:rPr>
          <w:rFonts w:ascii="SimSun" w:hAnsi="SimSun" w:eastAsia="SimSun" w:cs="SimSun"/>
          <w:sz w:val="18"/>
          <w:szCs w:val="18"/>
          <w:spacing w:val="-1"/>
        </w:rPr>
        <w:t>普华永道 2017</w:t>
      </w:r>
      <w:r>
        <w:rPr>
          <w:rFonts w:ascii="SimSun" w:hAnsi="SimSun" w:eastAsia="SimSun" w:cs="SimSun"/>
          <w:sz w:val="18"/>
          <w:szCs w:val="18"/>
          <w:spacing w:val="-23"/>
        </w:rPr>
        <w:t xml:space="preserve"> </w:t>
      </w:r>
      <w:r>
        <w:rPr>
          <w:rFonts w:ascii="SimSun" w:hAnsi="SimSun" w:eastAsia="SimSun" w:cs="SimSun"/>
          <w:sz w:val="18"/>
          <w:szCs w:val="18"/>
          <w:spacing w:val="-1"/>
        </w:rPr>
        <w:t>年中东零售业总体调查研究</w:t>
      </w:r>
    </w:p>
    <w:p>
      <w:pPr>
        <w:spacing w:line="219" w:lineRule="auto"/>
        <w:sectPr>
          <w:footerReference w:type="default" r:id="rId110"/>
          <w:pgSz w:w="11907" w:h="16839"/>
          <w:pgMar w:top="1216" w:right="1387" w:bottom="1091" w:left="432" w:header="827" w:footer="817" w:gutter="0"/>
        </w:sectPr>
        <w:rPr>
          <w:rFonts w:ascii="SimSun" w:hAnsi="SimSun" w:eastAsia="SimSun" w:cs="SimSun"/>
          <w:sz w:val="18"/>
          <w:szCs w:val="18"/>
        </w:rPr>
      </w:pPr>
    </w:p>
    <w:p>
      <w:pPr>
        <w:spacing w:line="282" w:lineRule="auto"/>
        <w:rPr>
          <w:rFonts w:ascii="Arial"/>
          <w:sz w:val="21"/>
        </w:rPr>
      </w:pPr>
      <w:r/>
    </w:p>
    <w:p>
      <w:pPr>
        <w:ind w:left="996" w:right="219" w:firstLine="29"/>
        <w:spacing w:before="78" w:line="355" w:lineRule="auto"/>
        <w:jc w:val="both"/>
        <w:rPr>
          <w:rFonts w:ascii="SimSun" w:hAnsi="SimSun" w:eastAsia="SimSun" w:cs="SimSun"/>
          <w:sz w:val="24"/>
          <w:szCs w:val="24"/>
        </w:rPr>
      </w:pPr>
      <w:r>
        <w:rPr>
          <w:rFonts w:ascii="SimSun" w:hAnsi="SimSun" w:eastAsia="SimSun" w:cs="SimSun"/>
          <w:sz w:val="24"/>
          <w:szCs w:val="24"/>
          <w:spacing w:val="-1"/>
        </w:rPr>
        <w:t>由于电子商务的透明化，购买者可以通过电子商务平台来评估和比较价格，这</w:t>
      </w:r>
      <w:r>
        <w:rPr>
          <w:rFonts w:ascii="SimSun" w:hAnsi="SimSun" w:eastAsia="SimSun" w:cs="SimSun"/>
          <w:sz w:val="24"/>
          <w:szCs w:val="24"/>
          <w:spacing w:val="-2"/>
        </w:rPr>
        <w:t>使得其</w:t>
      </w:r>
      <w:r>
        <w:rPr>
          <w:rFonts w:ascii="SimSun" w:hAnsi="SimSun" w:eastAsia="SimSun" w:cs="SimSun"/>
          <w:sz w:val="24"/>
          <w:szCs w:val="24"/>
        </w:rPr>
        <w:t>讨价还价能力大大提升，同种商品在不同平台上价格不一样</w:t>
      </w:r>
      <w:r>
        <w:rPr>
          <w:rFonts w:ascii="SimSun" w:hAnsi="SimSun" w:eastAsia="SimSun" w:cs="SimSun"/>
          <w:sz w:val="24"/>
          <w:szCs w:val="24"/>
          <w:spacing w:val="-1"/>
        </w:rPr>
        <w:t>也会使得消费者对该平台</w:t>
      </w:r>
      <w:r>
        <w:rPr>
          <w:rFonts w:ascii="SimSun" w:hAnsi="SimSun" w:eastAsia="SimSun" w:cs="SimSun"/>
          <w:sz w:val="24"/>
          <w:szCs w:val="24"/>
        </w:rPr>
        <w:t>的忠诚度下降，消费者对于网络消费平台的广泛性和便利性</w:t>
      </w:r>
      <w:r>
        <w:rPr>
          <w:rFonts w:ascii="SimSun" w:hAnsi="SimSun" w:eastAsia="SimSun" w:cs="SimSun"/>
          <w:sz w:val="24"/>
          <w:szCs w:val="24"/>
          <w:spacing w:val="-1"/>
        </w:rPr>
        <w:t>使购买者能够以极低的成</w:t>
      </w:r>
      <w:r>
        <w:rPr>
          <w:rFonts w:ascii="SimSun" w:hAnsi="SimSun" w:eastAsia="SimSun" w:cs="SimSun"/>
          <w:sz w:val="24"/>
          <w:szCs w:val="24"/>
          <w:spacing w:val="-3"/>
        </w:rPr>
        <w:t>本，更容易地在供应商之间进行转移。</w:t>
      </w:r>
    </w:p>
    <w:p>
      <w:pPr>
        <w:ind w:left="1482"/>
        <w:spacing w:before="149" w:line="220" w:lineRule="auto"/>
        <w:outlineLvl w:val="2"/>
        <w:rPr>
          <w:rFonts w:ascii="SimSun" w:hAnsi="SimSun" w:eastAsia="SimSun" w:cs="SimSun"/>
          <w:sz w:val="24"/>
          <w:szCs w:val="24"/>
        </w:rPr>
      </w:pPr>
      <w:bookmarkStart w:name="bookmark94" w:id="67"/>
      <w:bookmarkEnd w:id="67"/>
      <w:bookmarkStart w:name="bookmark43" w:id="68"/>
      <w:bookmarkEnd w:id="68"/>
      <w:r>
        <w:rPr>
          <w:rFonts w:ascii="SimSun" w:hAnsi="SimSun" w:eastAsia="SimSun" w:cs="SimSun"/>
          <w:sz w:val="24"/>
          <w:szCs w:val="24"/>
          <w:b/>
          <w:bCs/>
          <w:spacing w:val="-3"/>
        </w:rPr>
        <w:t>五、竞争对手的竞争力分析</w:t>
      </w:r>
    </w:p>
    <w:p>
      <w:pPr>
        <w:spacing w:line="253" w:lineRule="auto"/>
        <w:rPr>
          <w:rFonts w:ascii="Arial"/>
          <w:sz w:val="21"/>
        </w:rPr>
      </w:pPr>
      <w:r/>
    </w:p>
    <w:p>
      <w:pPr>
        <w:ind w:left="995" w:right="218" w:firstLine="484"/>
        <w:spacing w:before="78" w:line="354" w:lineRule="auto"/>
        <w:jc w:val="both"/>
        <w:rPr>
          <w:rFonts w:ascii="SimSun" w:hAnsi="SimSun" w:eastAsia="SimSun" w:cs="SimSun"/>
          <w:sz w:val="24"/>
          <w:szCs w:val="24"/>
        </w:rPr>
      </w:pPr>
      <w:r>
        <w:rPr>
          <w:rFonts w:ascii="SimSun" w:hAnsi="SimSun" w:eastAsia="SimSun" w:cs="SimSun"/>
          <w:sz w:val="24"/>
          <w:szCs w:val="24"/>
        </w:rPr>
        <w:t>关于竞争对手的分析，前面在五力模型当中的现</w:t>
      </w:r>
      <w:r>
        <w:rPr>
          <w:rFonts w:ascii="SimSun" w:hAnsi="SimSun" w:eastAsia="SimSun" w:cs="SimSun"/>
          <w:sz w:val="24"/>
          <w:szCs w:val="24"/>
          <w:spacing w:val="-1"/>
        </w:rPr>
        <w:t>有企业竞争中的已有竞争，它主</w:t>
      </w:r>
      <w:r>
        <w:rPr>
          <w:rFonts w:ascii="SimSun" w:hAnsi="SimSun" w:eastAsia="SimSun" w:cs="SimSun"/>
          <w:sz w:val="24"/>
          <w:szCs w:val="24"/>
          <w:spacing w:val="-1"/>
        </w:rPr>
        <w:t>要分为三大类：（一）国内电商企业的竞争；（二）国外电商企业的竞争；（三）中</w:t>
      </w:r>
      <w:r>
        <w:rPr>
          <w:rFonts w:ascii="SimSun" w:hAnsi="SimSun" w:eastAsia="SimSun" w:cs="SimSun"/>
          <w:sz w:val="24"/>
          <w:szCs w:val="24"/>
        </w:rPr>
        <w:t>东本土电商的竞争。由于从目前的形势和可预见的短期时间来说</w:t>
      </w:r>
      <w:r>
        <w:rPr>
          <w:rFonts w:ascii="SimSun" w:hAnsi="SimSun" w:eastAsia="SimSun" w:cs="SimSun"/>
          <w:sz w:val="24"/>
          <w:szCs w:val="24"/>
          <w:spacing w:val="-1"/>
        </w:rPr>
        <w:t>，潜在竞争对手和替</w:t>
      </w:r>
      <w:r>
        <w:rPr>
          <w:rFonts w:ascii="SimSun" w:hAnsi="SimSun" w:eastAsia="SimSun" w:cs="SimSun"/>
          <w:sz w:val="24"/>
          <w:szCs w:val="24"/>
        </w:rPr>
        <w:t>代品企业的竞争者暂时还不会对现有的行业局面造成实质性的</w:t>
      </w:r>
      <w:r>
        <w:rPr>
          <w:rFonts w:ascii="SimSun" w:hAnsi="SimSun" w:eastAsia="SimSun" w:cs="SimSun"/>
          <w:sz w:val="24"/>
          <w:szCs w:val="24"/>
          <w:spacing w:val="-1"/>
        </w:rPr>
        <w:t>冲击，因此本文只分析</w:t>
      </w:r>
      <w:r>
        <w:rPr>
          <w:rFonts w:ascii="SimSun" w:hAnsi="SimSun" w:eastAsia="SimSun" w:cs="SimSun"/>
          <w:sz w:val="24"/>
          <w:szCs w:val="24"/>
          <w:spacing w:val="-5"/>
        </w:rPr>
        <w:t>现有企业的竞争力。</w:t>
      </w:r>
    </w:p>
    <w:p>
      <w:pPr>
        <w:ind w:left="995" w:right="38" w:firstLine="504"/>
        <w:spacing w:before="14" w:line="353" w:lineRule="auto"/>
        <w:rPr>
          <w:rFonts w:ascii="SimSun" w:hAnsi="SimSun" w:eastAsia="SimSun" w:cs="SimSun"/>
          <w:sz w:val="24"/>
          <w:szCs w:val="24"/>
        </w:rPr>
      </w:pPr>
      <w:r>
        <w:rPr>
          <w:rFonts w:ascii="SimSun" w:hAnsi="SimSun" w:eastAsia="SimSun" w:cs="SimSun"/>
          <w:sz w:val="24"/>
          <w:szCs w:val="24"/>
          <w:spacing w:val="-1"/>
        </w:rPr>
        <w:t>国内电商企业竞争对手，主要有阿里巴巴、速卖通和环球易购等。阿里巴巴，众</w:t>
      </w:r>
      <w:r>
        <w:rPr>
          <w:rFonts w:ascii="SimSun" w:hAnsi="SimSun" w:eastAsia="SimSun" w:cs="SimSun"/>
          <w:sz w:val="24"/>
          <w:szCs w:val="24"/>
        </w:rPr>
        <w:t>所周知的电商巨头，品牌优势和资金优势明显，所以阿里巴巴</w:t>
      </w:r>
      <w:r>
        <w:rPr>
          <w:rFonts w:ascii="SimSun" w:hAnsi="SimSun" w:eastAsia="SimSun" w:cs="SimSun"/>
          <w:sz w:val="24"/>
          <w:szCs w:val="24"/>
          <w:spacing w:val="-1"/>
        </w:rPr>
        <w:t>和速卖通都是直接在中</w:t>
      </w:r>
      <w:r>
        <w:rPr>
          <w:rFonts w:ascii="SimSun" w:hAnsi="SimSun" w:eastAsia="SimSun" w:cs="SimSun"/>
          <w:sz w:val="24"/>
          <w:szCs w:val="24"/>
        </w:rPr>
        <w:t>东地区开放站点，要说阿里巴巴集团正式进入中东市场，还是从近</w:t>
      </w:r>
      <w:r>
        <w:rPr>
          <w:rFonts w:ascii="SimSun" w:hAnsi="SimSun" w:eastAsia="SimSun" w:cs="SimSun"/>
          <w:sz w:val="24"/>
          <w:szCs w:val="24"/>
          <w:spacing w:val="-1"/>
        </w:rPr>
        <w:t>些年开始，随着中</w:t>
      </w:r>
      <w:r>
        <w:rPr>
          <w:rFonts w:ascii="SimSun" w:hAnsi="SimSun" w:eastAsia="SimSun" w:cs="SimSun"/>
          <w:sz w:val="24"/>
          <w:szCs w:val="24"/>
        </w:rPr>
        <w:t>东互联网经济越来越热，阿里云顺势落户迪拜，用全球顶尖的</w:t>
      </w:r>
      <w:r>
        <w:rPr>
          <w:rFonts w:ascii="SimSun" w:hAnsi="SimSun" w:eastAsia="SimSun" w:cs="SimSun"/>
          <w:sz w:val="24"/>
          <w:szCs w:val="24"/>
          <w:spacing w:val="-1"/>
        </w:rPr>
        <w:t>云计算技术助力本地企</w:t>
      </w:r>
      <w:r>
        <w:rPr>
          <w:rFonts w:ascii="SimSun" w:hAnsi="SimSun" w:eastAsia="SimSun" w:cs="SimSun"/>
          <w:sz w:val="24"/>
          <w:szCs w:val="24"/>
          <w:spacing w:val="-1"/>
        </w:rPr>
        <w:t>业和走出去的我国公司。2015</w:t>
      </w:r>
      <w:r>
        <w:rPr>
          <w:rFonts w:ascii="SimSun" w:hAnsi="SimSun" w:eastAsia="SimSun" w:cs="SimSun"/>
          <w:sz w:val="24"/>
          <w:szCs w:val="24"/>
          <w:spacing w:val="-38"/>
        </w:rPr>
        <w:t xml:space="preserve"> </w:t>
      </w:r>
      <w:r>
        <w:rPr>
          <w:rFonts w:ascii="SimSun" w:hAnsi="SimSun" w:eastAsia="SimSun" w:cs="SimSun"/>
          <w:sz w:val="24"/>
          <w:szCs w:val="24"/>
          <w:spacing w:val="-1"/>
        </w:rPr>
        <w:t>年，阿里巴巴通过合资方式与迪拜</w:t>
      </w:r>
      <w:r>
        <w:rPr>
          <w:rFonts w:ascii="SimSun" w:hAnsi="SimSun" w:eastAsia="SimSun" w:cs="SimSun"/>
          <w:sz w:val="24"/>
          <w:szCs w:val="24"/>
          <w:spacing w:val="-57"/>
        </w:rPr>
        <w:t xml:space="preserve"> </w:t>
      </w:r>
      <w:r>
        <w:rPr>
          <w:rFonts w:ascii="SimSun" w:hAnsi="SimSun" w:eastAsia="SimSun" w:cs="SimSun"/>
          <w:sz w:val="24"/>
          <w:szCs w:val="24"/>
          <w:spacing w:val="-1"/>
        </w:rPr>
        <w:t>Meraas</w:t>
      </w:r>
      <w:r>
        <w:rPr>
          <w:rFonts w:ascii="SimSun" w:hAnsi="SimSun" w:eastAsia="SimSun" w:cs="SimSun"/>
          <w:sz w:val="24"/>
          <w:szCs w:val="24"/>
          <w:spacing w:val="-51"/>
        </w:rPr>
        <w:t xml:space="preserve"> </w:t>
      </w:r>
      <w:r>
        <w:rPr>
          <w:rFonts w:ascii="SimSun" w:hAnsi="SimSun" w:eastAsia="SimSun" w:cs="SimSun"/>
          <w:sz w:val="24"/>
          <w:szCs w:val="24"/>
          <w:spacing w:val="-1"/>
        </w:rPr>
        <w:t>在当地成立合</w:t>
      </w:r>
      <w:r>
        <w:rPr>
          <w:rFonts w:ascii="SimSun" w:hAnsi="SimSun" w:eastAsia="SimSun" w:cs="SimSun"/>
          <w:sz w:val="24"/>
          <w:szCs w:val="24"/>
          <w:spacing w:val="-1"/>
        </w:rPr>
        <w:t>资公司</w:t>
      </w:r>
      <w:r>
        <w:rPr>
          <w:rFonts w:ascii="SimSun" w:hAnsi="SimSun" w:eastAsia="SimSun" w:cs="SimSun"/>
          <w:sz w:val="24"/>
          <w:szCs w:val="24"/>
          <w:spacing w:val="-41"/>
        </w:rPr>
        <w:t xml:space="preserve"> </w:t>
      </w:r>
      <w:r>
        <w:rPr>
          <w:rFonts w:ascii="SimSun" w:hAnsi="SimSun" w:eastAsia="SimSun" w:cs="SimSun"/>
          <w:sz w:val="24"/>
          <w:szCs w:val="24"/>
          <w:spacing w:val="-1"/>
        </w:rPr>
        <w:t>YVOLV，成为首家在中东建立数据中心的国际云服务商，让我国电商、网络服务</w:t>
      </w:r>
      <w:r>
        <w:rPr>
          <w:rFonts w:ascii="SimSun" w:hAnsi="SimSun" w:eastAsia="SimSun" w:cs="SimSun"/>
          <w:sz w:val="24"/>
          <w:szCs w:val="24"/>
        </w:rPr>
        <w:t>提供商加快了中东市场拓展的步伐。阿里速卖通为商家和客户提</w:t>
      </w:r>
      <w:r>
        <w:rPr>
          <w:rFonts w:ascii="SimSun" w:hAnsi="SimSun" w:eastAsia="SimSun" w:cs="SimSun"/>
          <w:sz w:val="24"/>
          <w:szCs w:val="24"/>
          <w:spacing w:val="-1"/>
        </w:rPr>
        <w:t>供平台，但是客户服</w:t>
      </w:r>
      <w:r>
        <w:rPr>
          <w:rFonts w:ascii="SimSun" w:hAnsi="SimSun" w:eastAsia="SimSun" w:cs="SimSun"/>
          <w:sz w:val="24"/>
          <w:szCs w:val="24"/>
        </w:rPr>
        <w:t>务还是由商家自己负责，中东地区语言差异可能会使得客户体</w:t>
      </w:r>
      <w:r>
        <w:rPr>
          <w:rFonts w:ascii="SimSun" w:hAnsi="SimSun" w:eastAsia="SimSun" w:cs="SimSun"/>
          <w:sz w:val="24"/>
          <w:szCs w:val="24"/>
          <w:spacing w:val="-1"/>
        </w:rPr>
        <w:t>验感差。另一个企业是</w:t>
      </w:r>
      <w:r>
        <w:rPr>
          <w:rFonts w:ascii="SimSun" w:hAnsi="SimSun" w:eastAsia="SimSun" w:cs="SimSun"/>
          <w:sz w:val="24"/>
          <w:szCs w:val="24"/>
          <w:spacing w:val="-1"/>
        </w:rPr>
        <w:t>环球易购，国内一家大型从事垂直电子商务的外贸企业，通过跨境电商</w:t>
      </w:r>
      <w:r>
        <w:rPr>
          <w:rFonts w:ascii="SimSun" w:hAnsi="SimSun" w:eastAsia="SimSun" w:cs="SimSun"/>
          <w:sz w:val="24"/>
          <w:szCs w:val="24"/>
          <w:spacing w:val="-39"/>
        </w:rPr>
        <w:t xml:space="preserve"> </w:t>
      </w:r>
      <w:r>
        <w:rPr>
          <w:rFonts w:ascii="SimSun" w:hAnsi="SimSun" w:eastAsia="SimSun" w:cs="SimSun"/>
          <w:sz w:val="24"/>
          <w:szCs w:val="24"/>
          <w:spacing w:val="-1"/>
        </w:rPr>
        <w:t>B2C</w:t>
      </w:r>
      <w:r>
        <w:rPr>
          <w:rFonts w:ascii="SimSun" w:hAnsi="SimSun" w:eastAsia="SimSun" w:cs="SimSun"/>
          <w:sz w:val="24"/>
          <w:szCs w:val="24"/>
          <w:spacing w:val="-51"/>
        </w:rPr>
        <w:t xml:space="preserve"> </w:t>
      </w:r>
      <w:r>
        <w:rPr>
          <w:rFonts w:ascii="SimSun" w:hAnsi="SimSun" w:eastAsia="SimSun" w:cs="SimSun"/>
          <w:sz w:val="24"/>
          <w:szCs w:val="24"/>
          <w:spacing w:val="-1"/>
        </w:rPr>
        <w:t>在线零售</w:t>
      </w:r>
      <w:r>
        <w:rPr>
          <w:rFonts w:ascii="SimSun" w:hAnsi="SimSun" w:eastAsia="SimSun" w:cs="SimSun"/>
          <w:sz w:val="24"/>
          <w:szCs w:val="24"/>
        </w:rPr>
        <w:t>模式把“我国制造”直接销售给海外终端消费者，在中东地区，环</w:t>
      </w:r>
      <w:r>
        <w:rPr>
          <w:rFonts w:ascii="SimSun" w:hAnsi="SimSun" w:eastAsia="SimSun" w:cs="SimSun"/>
          <w:sz w:val="24"/>
          <w:szCs w:val="24"/>
          <w:spacing w:val="-1"/>
        </w:rPr>
        <w:t>球易购上线了两个</w:t>
      </w:r>
      <w:r>
        <w:rPr>
          <w:rFonts w:ascii="SimSun" w:hAnsi="SimSun" w:eastAsia="SimSun" w:cs="SimSun"/>
          <w:sz w:val="24"/>
          <w:szCs w:val="24"/>
          <w:spacing w:val="-2"/>
        </w:rPr>
        <w:t>移动端</w:t>
      </w:r>
      <w:r>
        <w:rPr>
          <w:rFonts w:ascii="SimSun" w:hAnsi="SimSun" w:eastAsia="SimSun" w:cs="SimSun"/>
          <w:sz w:val="24"/>
          <w:szCs w:val="24"/>
          <w:spacing w:val="-44"/>
        </w:rPr>
        <w:t xml:space="preserve"> </w:t>
      </w:r>
      <w:r>
        <w:rPr>
          <w:rFonts w:ascii="SimSun" w:hAnsi="SimSun" w:eastAsia="SimSun" w:cs="SimSun"/>
          <w:sz w:val="24"/>
          <w:szCs w:val="24"/>
          <w:spacing w:val="-2"/>
        </w:rPr>
        <w:t>APP-Zaful</w:t>
      </w:r>
      <w:r>
        <w:rPr>
          <w:rFonts w:ascii="SimSun" w:hAnsi="SimSun" w:eastAsia="SimSun" w:cs="SimSun"/>
          <w:sz w:val="24"/>
          <w:szCs w:val="24"/>
          <w:spacing w:val="-50"/>
        </w:rPr>
        <w:t xml:space="preserve"> </w:t>
      </w:r>
      <w:r>
        <w:rPr>
          <w:rFonts w:ascii="SimSun" w:hAnsi="SimSun" w:eastAsia="SimSun" w:cs="SimSun"/>
          <w:sz w:val="24"/>
          <w:szCs w:val="24"/>
          <w:spacing w:val="-2"/>
        </w:rPr>
        <w:t>和</w:t>
      </w:r>
      <w:r>
        <w:rPr>
          <w:rFonts w:ascii="SimSun" w:hAnsi="SimSun" w:eastAsia="SimSun" w:cs="SimSun"/>
          <w:sz w:val="24"/>
          <w:szCs w:val="24"/>
          <w:spacing w:val="-52"/>
        </w:rPr>
        <w:t xml:space="preserve"> </w:t>
      </w:r>
      <w:r>
        <w:rPr>
          <w:rFonts w:ascii="SimSun" w:hAnsi="SimSun" w:eastAsia="SimSun" w:cs="SimSun"/>
          <w:sz w:val="24"/>
          <w:szCs w:val="24"/>
          <w:spacing w:val="-2"/>
        </w:rPr>
        <w:t>RoseGal，这两个客户端在</w:t>
      </w:r>
      <w:r>
        <w:rPr>
          <w:rFonts w:ascii="SimSun" w:hAnsi="SimSun" w:eastAsia="SimSun" w:cs="SimSun"/>
          <w:sz w:val="24"/>
          <w:szCs w:val="24"/>
          <w:spacing w:val="-35"/>
        </w:rPr>
        <w:t xml:space="preserve"> </w:t>
      </w:r>
      <w:r>
        <w:rPr>
          <w:rFonts w:ascii="SimSun" w:hAnsi="SimSun" w:eastAsia="SimSun" w:cs="SimSun"/>
          <w:sz w:val="24"/>
          <w:szCs w:val="24"/>
          <w:spacing w:val="-2"/>
        </w:rPr>
        <w:t>2017</w:t>
      </w:r>
      <w:r>
        <w:rPr>
          <w:rFonts w:ascii="SimSun" w:hAnsi="SimSun" w:eastAsia="SimSun" w:cs="SimSun"/>
          <w:sz w:val="24"/>
          <w:szCs w:val="24"/>
          <w:spacing w:val="-49"/>
        </w:rPr>
        <w:t xml:space="preserve"> </w:t>
      </w:r>
      <w:r>
        <w:rPr>
          <w:rFonts w:ascii="SimSun" w:hAnsi="SimSun" w:eastAsia="SimSun" w:cs="SimSun"/>
          <w:sz w:val="24"/>
          <w:szCs w:val="24"/>
          <w:spacing w:val="-2"/>
        </w:rPr>
        <w:t>年沙特阿拉伯</w:t>
      </w:r>
      <w:r>
        <w:rPr>
          <w:rFonts w:ascii="SimSun" w:hAnsi="SimSun" w:eastAsia="SimSun" w:cs="SimSun"/>
          <w:sz w:val="24"/>
          <w:szCs w:val="24"/>
          <w:spacing w:val="-54"/>
        </w:rPr>
        <w:t xml:space="preserve"> </w:t>
      </w:r>
      <w:r>
        <w:rPr>
          <w:rFonts w:ascii="SimSun" w:hAnsi="SimSun" w:eastAsia="SimSun" w:cs="SimSun"/>
          <w:sz w:val="24"/>
          <w:szCs w:val="24"/>
          <w:spacing w:val="-2"/>
        </w:rPr>
        <w:t>Google Play</w:t>
      </w:r>
      <w:r>
        <w:rPr>
          <w:rFonts w:ascii="SimSun" w:hAnsi="SimSun" w:eastAsia="SimSun" w:cs="SimSun"/>
          <w:sz w:val="24"/>
          <w:szCs w:val="24"/>
          <w:spacing w:val="-42"/>
        </w:rPr>
        <w:t xml:space="preserve"> </w:t>
      </w:r>
      <w:r>
        <w:rPr>
          <w:rFonts w:ascii="SimSun" w:hAnsi="SimSun" w:eastAsia="SimSun" w:cs="SimSun"/>
          <w:sz w:val="24"/>
          <w:szCs w:val="24"/>
          <w:spacing w:val="-2"/>
        </w:rPr>
        <w:t>下载</w:t>
      </w:r>
      <w:r>
        <w:rPr>
          <w:rFonts w:ascii="SimSun" w:hAnsi="SimSun" w:eastAsia="SimSun" w:cs="SimSun"/>
          <w:sz w:val="24"/>
          <w:szCs w:val="24"/>
          <w:spacing w:val="-1"/>
        </w:rPr>
        <w:t>量排名前十中分别位居第二名和第九名，Zaful</w:t>
      </w:r>
      <w:r>
        <w:rPr>
          <w:rFonts w:ascii="SimSun" w:hAnsi="SimSun" w:eastAsia="SimSun" w:cs="SimSun"/>
          <w:sz w:val="24"/>
          <w:szCs w:val="24"/>
          <w:spacing w:val="-23"/>
        </w:rPr>
        <w:t xml:space="preserve"> </w:t>
      </w:r>
      <w:r>
        <w:rPr>
          <w:rFonts w:ascii="SimSun" w:hAnsi="SimSun" w:eastAsia="SimSun" w:cs="SimSun"/>
          <w:sz w:val="24"/>
          <w:szCs w:val="24"/>
          <w:spacing w:val="-1"/>
        </w:rPr>
        <w:t>以“设计师+买手制”模</w:t>
      </w:r>
      <w:r>
        <w:rPr>
          <w:rFonts w:ascii="SimSun" w:hAnsi="SimSun" w:eastAsia="SimSun" w:cs="SimSun"/>
          <w:sz w:val="24"/>
          <w:szCs w:val="24"/>
          <w:spacing w:val="-2"/>
        </w:rPr>
        <w:t>式，为客户提</w:t>
      </w:r>
      <w:r>
        <w:rPr>
          <w:rFonts w:ascii="SimSun" w:hAnsi="SimSun" w:eastAsia="SimSun" w:cs="SimSun"/>
          <w:sz w:val="24"/>
          <w:szCs w:val="24"/>
          <w:spacing w:val="-1"/>
        </w:rPr>
        <w:t>供优质服饰类产品，但是主要是运动服装，RoseGal</w:t>
      </w:r>
      <w:r>
        <w:rPr>
          <w:rFonts w:ascii="SimSun" w:hAnsi="SimSun" w:eastAsia="SimSun" w:cs="SimSun"/>
          <w:sz w:val="24"/>
          <w:szCs w:val="24"/>
          <w:spacing w:val="-28"/>
        </w:rPr>
        <w:t xml:space="preserve"> </w:t>
      </w:r>
      <w:r>
        <w:rPr>
          <w:rFonts w:ascii="SimSun" w:hAnsi="SimSun" w:eastAsia="SimSun" w:cs="SimSun"/>
          <w:sz w:val="24"/>
          <w:szCs w:val="24"/>
          <w:spacing w:val="-1"/>
        </w:rPr>
        <w:t>则是服务体型偏胖的客户群体，在</w:t>
      </w:r>
      <w:r>
        <w:rPr>
          <w:rFonts w:ascii="SimSun" w:hAnsi="SimSun" w:eastAsia="SimSun" w:cs="SimSun"/>
          <w:sz w:val="24"/>
          <w:szCs w:val="24"/>
          <w:spacing w:val="-2"/>
        </w:rPr>
        <w:t>产品类别上，对</w:t>
      </w:r>
      <w:r>
        <w:rPr>
          <w:rFonts w:ascii="SimSun" w:hAnsi="SimSun" w:eastAsia="SimSun" w:cs="SimSun"/>
          <w:sz w:val="24"/>
          <w:szCs w:val="24"/>
          <w:spacing w:val="-47"/>
        </w:rPr>
        <w:t xml:space="preserve"> </w:t>
      </w:r>
      <w:r>
        <w:rPr>
          <w:rFonts w:ascii="SimSun" w:hAnsi="SimSun" w:eastAsia="SimSun" w:cs="SimSun"/>
          <w:sz w:val="24"/>
          <w:szCs w:val="24"/>
          <w:spacing w:val="-2"/>
        </w:rPr>
        <w:t>Jollychic</w:t>
      </w:r>
      <w:r>
        <w:rPr>
          <w:rFonts w:ascii="SimSun" w:hAnsi="SimSun" w:eastAsia="SimSun" w:cs="SimSun"/>
          <w:sz w:val="24"/>
          <w:szCs w:val="24"/>
          <w:spacing w:val="-30"/>
        </w:rPr>
        <w:t xml:space="preserve"> </w:t>
      </w:r>
      <w:r>
        <w:rPr>
          <w:rFonts w:ascii="SimSun" w:hAnsi="SimSun" w:eastAsia="SimSun" w:cs="SimSun"/>
          <w:sz w:val="24"/>
          <w:szCs w:val="24"/>
          <w:spacing w:val="-2"/>
        </w:rPr>
        <w:t>的竞争力影响并不大。</w:t>
      </w:r>
    </w:p>
    <w:p>
      <w:pPr>
        <w:ind w:left="999" w:right="39" w:firstLine="500"/>
        <w:spacing w:before="6" w:line="354" w:lineRule="auto"/>
        <w:rPr>
          <w:rFonts w:ascii="SimSun" w:hAnsi="SimSun" w:eastAsia="SimSun" w:cs="SimSun"/>
          <w:sz w:val="24"/>
          <w:szCs w:val="24"/>
        </w:rPr>
      </w:pPr>
      <w:r>
        <w:rPr>
          <w:rFonts w:ascii="SimSun" w:hAnsi="SimSun" w:eastAsia="SimSun" w:cs="SimSun"/>
          <w:sz w:val="24"/>
          <w:szCs w:val="24"/>
          <w:spacing w:val="-1"/>
        </w:rPr>
        <w:t>国外电商竞争对手主要是亚马逊和</w:t>
      </w:r>
      <w:r>
        <w:rPr>
          <w:rFonts w:ascii="SimSun" w:hAnsi="SimSun" w:eastAsia="SimSun" w:cs="SimSun"/>
          <w:sz w:val="24"/>
          <w:szCs w:val="24"/>
          <w:spacing w:val="-45"/>
        </w:rPr>
        <w:t xml:space="preserve"> </w:t>
      </w:r>
      <w:r>
        <w:rPr>
          <w:rFonts w:ascii="SimSun" w:hAnsi="SimSun" w:eastAsia="SimSun" w:cs="SimSun"/>
          <w:sz w:val="24"/>
          <w:szCs w:val="24"/>
          <w:spacing w:val="-1"/>
        </w:rPr>
        <w:t>eBay,亚马逊是网络上</w:t>
      </w:r>
      <w:r>
        <w:rPr>
          <w:rFonts w:ascii="SimSun" w:hAnsi="SimSun" w:eastAsia="SimSun" w:cs="SimSun"/>
          <w:sz w:val="24"/>
          <w:szCs w:val="24"/>
          <w:spacing w:val="-2"/>
        </w:rPr>
        <w:t>最早开始经营电子商务的</w:t>
      </w:r>
      <w:r>
        <w:rPr>
          <w:rFonts w:ascii="SimSun" w:hAnsi="SimSun" w:eastAsia="SimSun" w:cs="SimSun"/>
          <w:sz w:val="24"/>
          <w:szCs w:val="24"/>
        </w:rPr>
        <w:t>公司之一，亚马逊从一开始的网上书店扩展到成为目</w:t>
      </w:r>
      <w:r>
        <w:rPr>
          <w:rFonts w:ascii="SimSun" w:hAnsi="SimSun" w:eastAsia="SimSun" w:cs="SimSun"/>
          <w:sz w:val="24"/>
          <w:szCs w:val="24"/>
          <w:spacing w:val="-1"/>
        </w:rPr>
        <w:t>前全球商品品种最多的网上零售</w:t>
      </w:r>
      <w:r>
        <w:rPr>
          <w:rFonts w:ascii="SimSun" w:hAnsi="SimSun" w:eastAsia="SimSun" w:cs="SimSun"/>
          <w:sz w:val="24"/>
          <w:szCs w:val="24"/>
        </w:rPr>
        <w:t>商，亚马逊有着丰富的海外市场经验和成熟的电子商务</w:t>
      </w:r>
      <w:r>
        <w:rPr>
          <w:rFonts w:ascii="SimSun" w:hAnsi="SimSun" w:eastAsia="SimSun" w:cs="SimSun"/>
          <w:sz w:val="24"/>
          <w:szCs w:val="24"/>
          <w:spacing w:val="-1"/>
        </w:rPr>
        <w:t>技术，现在已经成为了美国最</w:t>
      </w:r>
      <w:r>
        <w:rPr>
          <w:rFonts w:ascii="SimSun" w:hAnsi="SimSun" w:eastAsia="SimSun" w:cs="SimSun"/>
          <w:sz w:val="24"/>
          <w:szCs w:val="24"/>
          <w:spacing w:val="-1"/>
        </w:rPr>
        <w:t>大的电子商务公司。亚马逊的宗旨是客户服务第一，顾客甚至可以不用与公司员工通</w:t>
      </w:r>
      <w:r>
        <w:rPr>
          <w:rFonts w:ascii="SimSun" w:hAnsi="SimSun" w:eastAsia="SimSun" w:cs="SimSun"/>
          <w:sz w:val="24"/>
          <w:szCs w:val="24"/>
        </w:rPr>
        <w:t>电话就可以得到自己想要的答复和满意的结果，不断通</w:t>
      </w:r>
      <w:r>
        <w:rPr>
          <w:rFonts w:ascii="SimSun" w:hAnsi="SimSun" w:eastAsia="SimSun" w:cs="SimSun"/>
          <w:sz w:val="24"/>
          <w:szCs w:val="24"/>
          <w:spacing w:val="-1"/>
        </w:rPr>
        <w:t>过加强客户体验感来获取客户</w:t>
      </w:r>
    </w:p>
    <w:p>
      <w:pPr>
        <w:spacing w:line="354" w:lineRule="auto"/>
        <w:sectPr>
          <w:footerReference w:type="default" r:id="rId112"/>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999"/>
        <w:spacing w:before="78" w:line="220" w:lineRule="auto"/>
        <w:rPr>
          <w:rFonts w:ascii="SimSun" w:hAnsi="SimSun" w:eastAsia="SimSun" w:cs="SimSun"/>
          <w:sz w:val="24"/>
          <w:szCs w:val="24"/>
        </w:rPr>
      </w:pPr>
      <w:bookmarkStart w:name="bookmark95" w:id="69"/>
      <w:bookmarkEnd w:id="69"/>
      <w:r>
        <w:rPr>
          <w:rFonts w:ascii="SimSun" w:hAnsi="SimSun" w:eastAsia="SimSun" w:cs="SimSun"/>
          <w:sz w:val="24"/>
          <w:szCs w:val="24"/>
        </w:rPr>
        <w:t>订单量，而执御则负责客户的售前售后，并且当产品</w:t>
      </w:r>
      <w:r>
        <w:rPr>
          <w:rFonts w:ascii="SimSun" w:hAnsi="SimSun" w:eastAsia="SimSun" w:cs="SimSun"/>
          <w:sz w:val="24"/>
          <w:szCs w:val="24"/>
          <w:spacing w:val="-1"/>
        </w:rPr>
        <w:t>出现非质量问题但是被客户退</w:t>
      </w:r>
    </w:p>
    <w:p>
      <w:pPr>
        <w:ind w:left="3979" w:right="254" w:hanging="2978"/>
        <w:spacing w:before="172" w:line="251" w:lineRule="auto"/>
        <w:rPr>
          <w:rFonts w:ascii="SimSun" w:hAnsi="SimSun" w:eastAsia="SimSun" w:cs="SimSun"/>
          <w:sz w:val="21"/>
          <w:szCs w:val="21"/>
        </w:rPr>
      </w:pPr>
      <w:r>
        <w:rPr>
          <w:rFonts w:ascii="SimSun" w:hAnsi="SimSun" w:eastAsia="SimSun" w:cs="SimSun"/>
          <w:sz w:val="24"/>
          <w:szCs w:val="24"/>
          <w:spacing w:val="-1"/>
        </w:rPr>
        <w:t>货，是由执御本身承担，在增强客户体验感的同时，</w:t>
      </w:r>
      <w:r>
        <w:rPr>
          <w:rFonts w:ascii="SimSun" w:hAnsi="SimSun" w:eastAsia="SimSun" w:cs="SimSun"/>
          <w:sz w:val="24"/>
          <w:szCs w:val="24"/>
          <w:spacing w:val="-2"/>
        </w:rPr>
        <w:t>也获得更多产品供应商的入驻。</w:t>
      </w:r>
      <w:r>
        <w:rPr>
          <w:rFonts w:ascii="SimSun" w:hAnsi="SimSun" w:eastAsia="SimSun" w:cs="SimSun"/>
          <w:sz w:val="21"/>
          <w:szCs w:val="21"/>
          <w:spacing w:val="-3"/>
        </w:rPr>
        <w:t>表</w:t>
      </w:r>
      <w:r>
        <w:rPr>
          <w:rFonts w:ascii="SimSun" w:hAnsi="SimSun" w:eastAsia="SimSun" w:cs="SimSun"/>
          <w:sz w:val="21"/>
          <w:szCs w:val="21"/>
          <w:spacing w:val="-37"/>
        </w:rPr>
        <w:t xml:space="preserve"> </w:t>
      </w:r>
      <w:r>
        <w:rPr>
          <w:rFonts w:ascii="SimSun" w:hAnsi="SimSun" w:eastAsia="SimSun" w:cs="SimSun"/>
          <w:sz w:val="21"/>
          <w:szCs w:val="21"/>
          <w:spacing w:val="-3"/>
        </w:rPr>
        <w:t>3-10</w:t>
      </w:r>
      <w:r>
        <w:rPr>
          <w:rFonts w:ascii="SimSun" w:hAnsi="SimSun" w:eastAsia="SimSun" w:cs="SimSun"/>
          <w:sz w:val="21"/>
          <w:szCs w:val="21"/>
          <w:spacing w:val="28"/>
        </w:rPr>
        <w:t xml:space="preserve"> </w:t>
      </w:r>
      <w:r>
        <w:rPr>
          <w:rFonts w:ascii="SimSun" w:hAnsi="SimSun" w:eastAsia="SimSun" w:cs="SimSun"/>
          <w:sz w:val="21"/>
          <w:szCs w:val="21"/>
          <w:spacing w:val="-3"/>
        </w:rPr>
        <w:t>四个电商平台竞争力对比</w:t>
      </w:r>
    </w:p>
    <w:tbl>
      <w:tblPr>
        <w:tblStyle w:val="TableNormal"/>
        <w:tblW w:w="9066" w:type="dxa"/>
        <w:tblInd w:w="9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76"/>
        <w:gridCol w:w="1843"/>
        <w:gridCol w:w="1981"/>
        <w:gridCol w:w="1984"/>
        <w:gridCol w:w="1982"/>
      </w:tblGrid>
      <w:tr>
        <w:trPr>
          <w:trHeight w:val="321" w:hRule="atLeast"/>
        </w:trPr>
        <w:tc>
          <w:tcPr>
            <w:tcW w:w="1276" w:type="dxa"/>
            <w:vAlign w:val="top"/>
          </w:tcPr>
          <w:p>
            <w:pPr>
              <w:rPr>
                <w:rFonts w:ascii="Arial"/>
                <w:sz w:val="21"/>
              </w:rPr>
            </w:pPr>
            <w:r/>
          </w:p>
        </w:tc>
        <w:tc>
          <w:tcPr>
            <w:tcW w:w="1843" w:type="dxa"/>
            <w:vAlign w:val="top"/>
          </w:tcPr>
          <w:p>
            <w:pPr>
              <w:pStyle w:val="TableText"/>
              <w:ind w:left="645"/>
              <w:spacing w:before="93" w:line="186" w:lineRule="auto"/>
              <w:rPr/>
            </w:pPr>
            <w:r>
              <w:rPr/>
              <w:t>Namshi</w:t>
            </w:r>
          </w:p>
        </w:tc>
        <w:tc>
          <w:tcPr>
            <w:tcW w:w="1981" w:type="dxa"/>
            <w:vAlign w:val="top"/>
          </w:tcPr>
          <w:p>
            <w:pPr>
              <w:pStyle w:val="TableText"/>
              <w:ind w:left="586"/>
              <w:spacing w:before="68" w:line="215" w:lineRule="auto"/>
              <w:rPr/>
            </w:pPr>
            <w:r>
              <w:rPr>
                <w:spacing w:val="-1"/>
              </w:rPr>
              <w:t>Jollychic</w:t>
            </w:r>
          </w:p>
        </w:tc>
        <w:tc>
          <w:tcPr>
            <w:tcW w:w="1984" w:type="dxa"/>
            <w:vAlign w:val="top"/>
          </w:tcPr>
          <w:p>
            <w:pPr>
              <w:pStyle w:val="TableText"/>
              <w:ind w:left="817"/>
              <w:spacing w:before="98" w:line="181" w:lineRule="auto"/>
              <w:rPr/>
            </w:pPr>
            <w:r>
              <w:rPr>
                <w:spacing w:val="-2"/>
              </w:rPr>
              <w:t>Souq</w:t>
            </w:r>
          </w:p>
        </w:tc>
        <w:tc>
          <w:tcPr>
            <w:tcW w:w="1982" w:type="dxa"/>
            <w:vAlign w:val="top"/>
          </w:tcPr>
          <w:p>
            <w:pPr>
              <w:pStyle w:val="TableText"/>
              <w:ind w:left="538"/>
              <w:spacing w:before="68" w:line="214" w:lineRule="auto"/>
              <w:rPr/>
            </w:pPr>
            <w:r>
              <w:rPr/>
              <w:t>AliExpress</w:t>
            </w:r>
          </w:p>
        </w:tc>
      </w:tr>
      <w:tr>
        <w:trPr>
          <w:trHeight w:val="316" w:hRule="atLeast"/>
        </w:trPr>
        <w:tc>
          <w:tcPr>
            <w:tcW w:w="1276" w:type="dxa"/>
            <w:vAlign w:val="top"/>
          </w:tcPr>
          <w:p>
            <w:pPr>
              <w:pStyle w:val="TableText"/>
              <w:ind w:left="282"/>
              <w:spacing w:before="63" w:line="220" w:lineRule="auto"/>
              <w:rPr/>
            </w:pPr>
            <w:r>
              <w:rPr>
                <w:spacing w:val="-2"/>
              </w:rPr>
              <w:t>平台模式</w:t>
            </w:r>
          </w:p>
        </w:tc>
        <w:tc>
          <w:tcPr>
            <w:tcW w:w="1843" w:type="dxa"/>
            <w:vAlign w:val="top"/>
          </w:tcPr>
          <w:p>
            <w:pPr>
              <w:pStyle w:val="TableText"/>
              <w:ind w:left="613"/>
              <w:spacing w:before="64" w:line="220" w:lineRule="auto"/>
              <w:rPr/>
            </w:pPr>
            <w:r>
              <w:rPr>
                <w:spacing w:val="-8"/>
              </w:rPr>
              <w:t>自营</w:t>
            </w:r>
            <w:r>
              <w:rPr>
                <w:spacing w:val="-41"/>
              </w:rPr>
              <w:t xml:space="preserve"> </w:t>
            </w:r>
            <w:r>
              <w:rPr>
                <w:spacing w:val="-8"/>
              </w:rPr>
              <w:t>B2C</w:t>
            </w:r>
          </w:p>
        </w:tc>
        <w:tc>
          <w:tcPr>
            <w:tcW w:w="1981" w:type="dxa"/>
            <w:vAlign w:val="top"/>
          </w:tcPr>
          <w:p>
            <w:pPr>
              <w:pStyle w:val="TableText"/>
              <w:ind w:left="685"/>
              <w:spacing w:before="64" w:line="220" w:lineRule="auto"/>
              <w:rPr/>
            </w:pPr>
            <w:r>
              <w:rPr>
                <w:spacing w:val="-8"/>
              </w:rPr>
              <w:t>自营</w:t>
            </w:r>
            <w:r>
              <w:rPr>
                <w:spacing w:val="-41"/>
              </w:rPr>
              <w:t xml:space="preserve"> </w:t>
            </w:r>
            <w:r>
              <w:rPr>
                <w:spacing w:val="-8"/>
              </w:rPr>
              <w:t>B2C</w:t>
            </w:r>
          </w:p>
        </w:tc>
        <w:tc>
          <w:tcPr>
            <w:tcW w:w="1984" w:type="dxa"/>
            <w:vAlign w:val="top"/>
          </w:tcPr>
          <w:p>
            <w:pPr>
              <w:pStyle w:val="TableText"/>
              <w:ind w:left="656"/>
              <w:spacing w:before="63" w:line="222" w:lineRule="auto"/>
              <w:rPr/>
            </w:pPr>
            <w:r>
              <w:rPr>
                <w:spacing w:val="-2"/>
              </w:rPr>
              <w:t>B2C</w:t>
            </w:r>
            <w:r>
              <w:rPr>
                <w:spacing w:val="-34"/>
              </w:rPr>
              <w:t xml:space="preserve"> </w:t>
            </w:r>
            <w:r>
              <w:rPr>
                <w:spacing w:val="-2"/>
              </w:rPr>
              <w:t>平台</w:t>
            </w:r>
          </w:p>
        </w:tc>
        <w:tc>
          <w:tcPr>
            <w:tcW w:w="1982" w:type="dxa"/>
            <w:vAlign w:val="top"/>
          </w:tcPr>
          <w:p>
            <w:pPr>
              <w:pStyle w:val="TableText"/>
              <w:ind w:left="652"/>
              <w:spacing w:before="63" w:line="222" w:lineRule="auto"/>
              <w:rPr/>
            </w:pPr>
            <w:r>
              <w:rPr>
                <w:spacing w:val="-2"/>
              </w:rPr>
              <w:t>B2C</w:t>
            </w:r>
            <w:r>
              <w:rPr>
                <w:spacing w:val="-34"/>
              </w:rPr>
              <w:t xml:space="preserve"> </w:t>
            </w:r>
            <w:r>
              <w:rPr>
                <w:spacing w:val="-2"/>
              </w:rPr>
              <w:t>平台</w:t>
            </w:r>
          </w:p>
        </w:tc>
      </w:tr>
      <w:tr>
        <w:trPr>
          <w:trHeight w:val="319" w:hRule="atLeast"/>
        </w:trPr>
        <w:tc>
          <w:tcPr>
            <w:tcW w:w="1276" w:type="dxa"/>
            <w:vAlign w:val="top"/>
          </w:tcPr>
          <w:p>
            <w:pPr>
              <w:pStyle w:val="TableText"/>
              <w:ind w:left="283"/>
              <w:spacing w:before="66" w:line="220" w:lineRule="auto"/>
              <w:rPr/>
            </w:pPr>
            <w:r>
              <w:rPr>
                <w:spacing w:val="-2"/>
              </w:rPr>
              <w:t>盈利模式</w:t>
            </w:r>
          </w:p>
        </w:tc>
        <w:tc>
          <w:tcPr>
            <w:tcW w:w="1843" w:type="dxa"/>
            <w:vAlign w:val="top"/>
          </w:tcPr>
          <w:p>
            <w:pPr>
              <w:pStyle w:val="TableText"/>
              <w:ind w:left="560"/>
              <w:spacing w:before="67" w:line="218" w:lineRule="auto"/>
              <w:rPr/>
            </w:pPr>
            <w:r>
              <w:rPr>
                <w:spacing w:val="-2"/>
              </w:rPr>
              <w:t>进销差价</w:t>
            </w:r>
          </w:p>
        </w:tc>
        <w:tc>
          <w:tcPr>
            <w:tcW w:w="1981" w:type="dxa"/>
            <w:vAlign w:val="top"/>
          </w:tcPr>
          <w:p>
            <w:pPr>
              <w:pStyle w:val="TableText"/>
              <w:ind w:left="630"/>
              <w:spacing w:before="67" w:line="218" w:lineRule="auto"/>
              <w:rPr/>
            </w:pPr>
            <w:r>
              <w:rPr>
                <w:spacing w:val="-2"/>
              </w:rPr>
              <w:t>进销差价</w:t>
            </w:r>
          </w:p>
        </w:tc>
        <w:tc>
          <w:tcPr>
            <w:tcW w:w="1984" w:type="dxa"/>
            <w:vAlign w:val="top"/>
          </w:tcPr>
          <w:p>
            <w:pPr>
              <w:pStyle w:val="TableText"/>
              <w:ind w:left="460"/>
              <w:spacing w:before="66" w:line="220" w:lineRule="auto"/>
              <w:rPr/>
            </w:pPr>
            <w:r>
              <w:rPr>
                <w:spacing w:val="-2"/>
              </w:rPr>
              <w:t>交易佣金为主</w:t>
            </w:r>
          </w:p>
        </w:tc>
        <w:tc>
          <w:tcPr>
            <w:tcW w:w="1982" w:type="dxa"/>
            <w:vAlign w:val="top"/>
          </w:tcPr>
          <w:p>
            <w:pPr>
              <w:pStyle w:val="TableText"/>
              <w:ind w:left="318"/>
              <w:spacing w:before="66" w:line="219" w:lineRule="auto"/>
              <w:rPr/>
            </w:pPr>
            <w:r>
              <w:rPr>
                <w:spacing w:val="-1"/>
              </w:rPr>
              <w:t>会员费+交易佣金</w:t>
            </w:r>
          </w:p>
        </w:tc>
      </w:tr>
      <w:tr>
        <w:trPr>
          <w:trHeight w:val="316" w:hRule="atLeast"/>
        </w:trPr>
        <w:tc>
          <w:tcPr>
            <w:tcW w:w="1276" w:type="dxa"/>
            <w:vAlign w:val="top"/>
          </w:tcPr>
          <w:p>
            <w:pPr>
              <w:pStyle w:val="TableText"/>
              <w:ind w:left="284"/>
              <w:spacing w:before="64" w:line="220" w:lineRule="auto"/>
              <w:rPr/>
            </w:pPr>
            <w:r>
              <w:rPr>
                <w:spacing w:val="-2"/>
              </w:rPr>
              <w:t>经营类别</w:t>
            </w:r>
          </w:p>
        </w:tc>
        <w:tc>
          <w:tcPr>
            <w:tcW w:w="1843" w:type="dxa"/>
            <w:vAlign w:val="top"/>
          </w:tcPr>
          <w:p>
            <w:pPr>
              <w:pStyle w:val="TableText"/>
              <w:ind w:left="570"/>
              <w:spacing w:before="64" w:line="220" w:lineRule="auto"/>
              <w:rPr/>
            </w:pPr>
            <w:r>
              <w:rPr>
                <w:spacing w:val="-3"/>
              </w:rPr>
              <w:t>时尚女装</w:t>
            </w:r>
          </w:p>
        </w:tc>
        <w:tc>
          <w:tcPr>
            <w:tcW w:w="1981" w:type="dxa"/>
            <w:vAlign w:val="top"/>
          </w:tcPr>
          <w:p>
            <w:pPr>
              <w:pStyle w:val="TableText"/>
              <w:ind w:left="640"/>
              <w:spacing w:before="64" w:line="220" w:lineRule="auto"/>
              <w:rPr/>
            </w:pPr>
            <w:r>
              <w:rPr>
                <w:spacing w:val="-3"/>
              </w:rPr>
              <w:t>时尚女装</w:t>
            </w:r>
          </w:p>
        </w:tc>
        <w:tc>
          <w:tcPr>
            <w:tcW w:w="1984" w:type="dxa"/>
            <w:vAlign w:val="top"/>
          </w:tcPr>
          <w:p>
            <w:pPr>
              <w:pStyle w:val="TableText"/>
              <w:ind w:left="727"/>
              <w:spacing w:before="64" w:line="220" w:lineRule="auto"/>
              <w:rPr/>
            </w:pPr>
            <w:r>
              <w:rPr>
                <w:spacing w:val="-2"/>
              </w:rPr>
              <w:t>全品类</w:t>
            </w:r>
          </w:p>
        </w:tc>
        <w:tc>
          <w:tcPr>
            <w:tcW w:w="1982" w:type="dxa"/>
            <w:vAlign w:val="top"/>
          </w:tcPr>
          <w:p>
            <w:pPr>
              <w:pStyle w:val="TableText"/>
              <w:ind w:left="724"/>
              <w:spacing w:before="64" w:line="220" w:lineRule="auto"/>
              <w:rPr/>
            </w:pPr>
            <w:r>
              <w:rPr>
                <w:spacing w:val="-2"/>
              </w:rPr>
              <w:t>全品类</w:t>
            </w:r>
          </w:p>
        </w:tc>
      </w:tr>
      <w:tr>
        <w:trPr>
          <w:trHeight w:val="628" w:hRule="atLeast"/>
        </w:trPr>
        <w:tc>
          <w:tcPr>
            <w:tcW w:w="1276" w:type="dxa"/>
            <w:vAlign w:val="top"/>
          </w:tcPr>
          <w:p>
            <w:pPr>
              <w:pStyle w:val="TableText"/>
              <w:ind w:left="282"/>
              <w:spacing w:before="64" w:line="220" w:lineRule="auto"/>
              <w:rPr/>
            </w:pPr>
            <w:r>
              <w:rPr>
                <w:spacing w:val="-2"/>
              </w:rPr>
              <w:t>产品品牌</w:t>
            </w:r>
          </w:p>
        </w:tc>
        <w:tc>
          <w:tcPr>
            <w:tcW w:w="1843" w:type="dxa"/>
            <w:vAlign w:val="top"/>
          </w:tcPr>
          <w:p>
            <w:pPr>
              <w:pStyle w:val="TableText"/>
              <w:ind w:left="381"/>
              <w:spacing w:before="64" w:line="220" w:lineRule="auto"/>
              <w:rPr/>
            </w:pPr>
            <w:r>
              <w:rPr>
                <w:spacing w:val="-1"/>
              </w:rPr>
              <w:t>海外品牌为主</w:t>
            </w:r>
          </w:p>
        </w:tc>
        <w:tc>
          <w:tcPr>
            <w:tcW w:w="1981" w:type="dxa"/>
            <w:vAlign w:val="top"/>
          </w:tcPr>
          <w:p>
            <w:pPr>
              <w:pStyle w:val="TableText"/>
              <w:ind w:left="631"/>
              <w:spacing w:before="64" w:line="220" w:lineRule="auto"/>
              <w:rPr/>
            </w:pPr>
            <w:r>
              <w:rPr>
                <w:spacing w:val="-2"/>
              </w:rPr>
              <w:t>海外品牌</w:t>
            </w:r>
          </w:p>
          <w:p>
            <w:pPr>
              <w:pStyle w:val="TableText"/>
              <w:ind w:left="649"/>
              <w:spacing w:before="97" w:line="220" w:lineRule="auto"/>
              <w:rPr/>
            </w:pPr>
            <w:r>
              <w:rPr>
                <w:spacing w:val="-5"/>
              </w:rPr>
              <w:t>国内品牌</w:t>
            </w:r>
          </w:p>
        </w:tc>
        <w:tc>
          <w:tcPr>
            <w:tcW w:w="1984" w:type="dxa"/>
            <w:vAlign w:val="top"/>
          </w:tcPr>
          <w:p>
            <w:pPr>
              <w:pStyle w:val="TableText"/>
              <w:ind w:left="635"/>
              <w:spacing w:before="64" w:line="220" w:lineRule="auto"/>
              <w:rPr/>
            </w:pPr>
            <w:r>
              <w:rPr>
                <w:spacing w:val="-2"/>
              </w:rPr>
              <w:t>海外品牌</w:t>
            </w:r>
          </w:p>
          <w:p>
            <w:pPr>
              <w:pStyle w:val="TableText"/>
              <w:ind w:left="637"/>
              <w:spacing w:before="97" w:line="219" w:lineRule="auto"/>
              <w:rPr/>
            </w:pPr>
            <w:r>
              <w:rPr>
                <w:spacing w:val="-2"/>
              </w:rPr>
              <w:t>本土品牌</w:t>
            </w:r>
          </w:p>
        </w:tc>
        <w:tc>
          <w:tcPr>
            <w:tcW w:w="1982" w:type="dxa"/>
            <w:vAlign w:val="top"/>
          </w:tcPr>
          <w:p>
            <w:pPr>
              <w:pStyle w:val="TableText"/>
              <w:ind w:left="634"/>
              <w:spacing w:before="64" w:line="220" w:lineRule="auto"/>
              <w:rPr/>
            </w:pPr>
            <w:r>
              <w:rPr>
                <w:spacing w:val="-2"/>
              </w:rPr>
              <w:t>海外品牌</w:t>
            </w:r>
          </w:p>
          <w:p>
            <w:pPr>
              <w:pStyle w:val="TableText"/>
              <w:ind w:left="653"/>
              <w:spacing w:before="97" w:line="220" w:lineRule="auto"/>
              <w:rPr/>
            </w:pPr>
            <w:r>
              <w:rPr>
                <w:spacing w:val="-5"/>
              </w:rPr>
              <w:t>国内品牌</w:t>
            </w:r>
          </w:p>
        </w:tc>
      </w:tr>
      <w:tr>
        <w:trPr>
          <w:trHeight w:val="628" w:hRule="atLeast"/>
        </w:trPr>
        <w:tc>
          <w:tcPr>
            <w:tcW w:w="1276" w:type="dxa"/>
            <w:vAlign w:val="top"/>
          </w:tcPr>
          <w:p>
            <w:pPr>
              <w:pStyle w:val="TableText"/>
              <w:ind w:left="282"/>
              <w:spacing w:before="65" w:line="220" w:lineRule="auto"/>
              <w:rPr/>
            </w:pPr>
            <w:r>
              <w:rPr>
                <w:spacing w:val="-2"/>
              </w:rPr>
              <w:t>物流服务</w:t>
            </w:r>
          </w:p>
        </w:tc>
        <w:tc>
          <w:tcPr>
            <w:tcW w:w="1843" w:type="dxa"/>
            <w:vAlign w:val="top"/>
          </w:tcPr>
          <w:p>
            <w:pPr>
              <w:pStyle w:val="TableText"/>
              <w:ind w:left="591"/>
              <w:spacing w:before="66" w:line="220" w:lineRule="auto"/>
              <w:rPr/>
            </w:pPr>
            <w:r>
              <w:rPr>
                <w:spacing w:val="-7"/>
              </w:rPr>
              <w:t>自建物流</w:t>
            </w:r>
          </w:p>
          <w:p>
            <w:pPr>
              <w:pStyle w:val="TableText"/>
              <w:ind w:left="573"/>
              <w:spacing w:before="97" w:line="221" w:lineRule="auto"/>
              <w:rPr/>
            </w:pPr>
            <w:r>
              <w:rPr>
                <w:spacing w:val="-4"/>
              </w:rPr>
              <w:t>当地物流</w:t>
            </w:r>
          </w:p>
        </w:tc>
        <w:tc>
          <w:tcPr>
            <w:tcW w:w="1981" w:type="dxa"/>
            <w:vAlign w:val="top"/>
          </w:tcPr>
          <w:p>
            <w:pPr>
              <w:pStyle w:val="TableText"/>
              <w:ind w:left="643" w:right="630" w:firstLine="79"/>
              <w:spacing w:before="66" w:line="283" w:lineRule="auto"/>
              <w:rPr/>
            </w:pPr>
            <w:r>
              <w:rPr>
                <w:spacing w:val="-3"/>
              </w:rPr>
              <w:t>海外仓</w:t>
            </w:r>
            <w:r>
              <w:rPr>
                <w:spacing w:val="-5"/>
              </w:rPr>
              <w:t>当地物流</w:t>
            </w:r>
          </w:p>
        </w:tc>
        <w:tc>
          <w:tcPr>
            <w:tcW w:w="1984" w:type="dxa"/>
            <w:vAlign w:val="top"/>
          </w:tcPr>
          <w:p>
            <w:pPr>
              <w:pStyle w:val="TableText"/>
              <w:ind w:left="666"/>
              <w:spacing w:before="66" w:line="220" w:lineRule="auto"/>
              <w:rPr/>
            </w:pPr>
            <w:r>
              <w:rPr>
                <w:spacing w:val="-7"/>
              </w:rPr>
              <w:t>自建物流</w:t>
            </w:r>
          </w:p>
        </w:tc>
        <w:tc>
          <w:tcPr>
            <w:tcW w:w="1982" w:type="dxa"/>
            <w:vAlign w:val="top"/>
          </w:tcPr>
          <w:p>
            <w:pPr>
              <w:pStyle w:val="TableText"/>
              <w:ind w:left="635"/>
              <w:spacing w:before="65" w:line="220" w:lineRule="auto"/>
              <w:rPr/>
            </w:pPr>
            <w:r>
              <w:rPr>
                <w:spacing w:val="-2"/>
              </w:rPr>
              <w:t>菜鸟物流</w:t>
            </w:r>
          </w:p>
          <w:p>
            <w:pPr>
              <w:pStyle w:val="TableText"/>
              <w:ind w:left="646"/>
              <w:spacing w:before="97" w:line="221" w:lineRule="auto"/>
              <w:rPr/>
            </w:pPr>
            <w:r>
              <w:rPr>
                <w:spacing w:val="-4"/>
              </w:rPr>
              <w:t>当地物流</w:t>
            </w:r>
          </w:p>
        </w:tc>
      </w:tr>
      <w:tr>
        <w:trPr>
          <w:trHeight w:val="629" w:hRule="atLeast"/>
        </w:trPr>
        <w:tc>
          <w:tcPr>
            <w:tcW w:w="1276" w:type="dxa"/>
            <w:vAlign w:val="top"/>
          </w:tcPr>
          <w:p>
            <w:pPr>
              <w:pStyle w:val="TableText"/>
              <w:ind w:left="284"/>
              <w:spacing w:before="67" w:line="220" w:lineRule="auto"/>
              <w:rPr/>
            </w:pPr>
            <w:r>
              <w:rPr>
                <w:spacing w:val="-2"/>
              </w:rPr>
              <w:t>用户体验</w:t>
            </w:r>
          </w:p>
        </w:tc>
        <w:tc>
          <w:tcPr>
            <w:tcW w:w="1843" w:type="dxa"/>
            <w:vAlign w:val="top"/>
          </w:tcPr>
          <w:p>
            <w:pPr>
              <w:pStyle w:val="TableText"/>
              <w:ind w:left="584" w:right="359" w:hanging="213"/>
              <w:spacing w:before="67" w:line="283" w:lineRule="auto"/>
              <w:rPr/>
            </w:pPr>
            <w:r>
              <w:rPr>
                <w:spacing w:val="-5"/>
              </w:rPr>
              <w:t>14</w:t>
            </w:r>
            <w:r>
              <w:rPr>
                <w:spacing w:val="-29"/>
              </w:rPr>
              <w:t xml:space="preserve"> </w:t>
            </w:r>
            <w:r>
              <w:rPr>
                <w:spacing w:val="-5"/>
              </w:rPr>
              <w:t>天免费退换</w:t>
            </w:r>
            <w:r>
              <w:rPr>
                <w:spacing w:val="-3"/>
              </w:rPr>
              <w:t>支持</w:t>
            </w:r>
            <w:r>
              <w:rPr>
                <w:spacing w:val="-38"/>
              </w:rPr>
              <w:t xml:space="preserve"> </w:t>
            </w:r>
            <w:r>
              <w:rPr>
                <w:spacing w:val="-3"/>
              </w:rPr>
              <w:t>COD</w:t>
            </w:r>
          </w:p>
        </w:tc>
        <w:tc>
          <w:tcPr>
            <w:tcW w:w="1981" w:type="dxa"/>
            <w:vAlign w:val="top"/>
          </w:tcPr>
          <w:p>
            <w:pPr>
              <w:pStyle w:val="TableText"/>
              <w:ind w:left="656" w:right="270" w:hanging="381"/>
              <w:spacing w:before="67" w:line="283" w:lineRule="auto"/>
              <w:rPr/>
            </w:pPr>
            <w:r>
              <w:rPr>
                <w:spacing w:val="-2"/>
              </w:rPr>
              <w:t>商品可售即可退款</w:t>
            </w:r>
            <w:r>
              <w:rPr>
                <w:spacing w:val="-3"/>
              </w:rPr>
              <w:t>支持</w:t>
            </w:r>
            <w:r>
              <w:rPr>
                <w:spacing w:val="-38"/>
              </w:rPr>
              <w:t xml:space="preserve"> </w:t>
            </w:r>
            <w:r>
              <w:rPr>
                <w:spacing w:val="-3"/>
              </w:rPr>
              <w:t>COD</w:t>
            </w:r>
          </w:p>
        </w:tc>
        <w:tc>
          <w:tcPr>
            <w:tcW w:w="1984" w:type="dxa"/>
            <w:vAlign w:val="top"/>
          </w:tcPr>
          <w:p>
            <w:pPr>
              <w:pStyle w:val="TableText"/>
              <w:ind w:left="188"/>
              <w:spacing w:before="66" w:line="219" w:lineRule="auto"/>
              <w:rPr/>
            </w:pPr>
            <w:r>
              <w:rPr>
                <w:spacing w:val="-1"/>
              </w:rPr>
              <w:t>退货需商家同意或者</w:t>
            </w:r>
          </w:p>
          <w:p>
            <w:pPr>
              <w:pStyle w:val="TableText"/>
              <w:ind w:left="839"/>
              <w:spacing w:before="98" w:line="220" w:lineRule="auto"/>
              <w:rPr/>
            </w:pPr>
            <w:r>
              <w:rPr>
                <w:spacing w:val="-8"/>
              </w:rPr>
              <w:t>申诉</w:t>
            </w:r>
          </w:p>
        </w:tc>
        <w:tc>
          <w:tcPr>
            <w:tcW w:w="1982" w:type="dxa"/>
            <w:vAlign w:val="top"/>
          </w:tcPr>
          <w:p>
            <w:pPr>
              <w:pStyle w:val="TableText"/>
              <w:ind w:left="184"/>
              <w:spacing w:before="66" w:line="219" w:lineRule="auto"/>
              <w:rPr/>
            </w:pPr>
            <w:r>
              <w:rPr>
                <w:spacing w:val="-1"/>
              </w:rPr>
              <w:t>退货需商家同意或者</w:t>
            </w:r>
          </w:p>
          <w:p>
            <w:pPr>
              <w:pStyle w:val="TableText"/>
              <w:ind w:left="838"/>
              <w:spacing w:before="98" w:line="220" w:lineRule="auto"/>
              <w:rPr/>
            </w:pPr>
            <w:r>
              <w:rPr>
                <w:spacing w:val="-8"/>
              </w:rPr>
              <w:t>申诉</w:t>
            </w:r>
          </w:p>
        </w:tc>
      </w:tr>
      <w:tr>
        <w:trPr>
          <w:trHeight w:val="628" w:hRule="atLeast"/>
        </w:trPr>
        <w:tc>
          <w:tcPr>
            <w:tcW w:w="1276" w:type="dxa"/>
            <w:vAlign w:val="top"/>
          </w:tcPr>
          <w:p>
            <w:pPr>
              <w:pStyle w:val="TableText"/>
              <w:ind w:left="288"/>
              <w:spacing w:before="66" w:line="220" w:lineRule="auto"/>
              <w:rPr/>
            </w:pPr>
            <w:r>
              <w:rPr>
                <w:spacing w:val="-3"/>
              </w:rPr>
              <w:t>营销手段</w:t>
            </w:r>
          </w:p>
        </w:tc>
        <w:tc>
          <w:tcPr>
            <w:tcW w:w="1843" w:type="dxa"/>
            <w:vAlign w:val="top"/>
          </w:tcPr>
          <w:p>
            <w:pPr>
              <w:pStyle w:val="TableText"/>
              <w:ind w:left="562"/>
              <w:spacing w:before="66" w:line="218" w:lineRule="auto"/>
              <w:rPr/>
            </w:pPr>
            <w:r>
              <w:rPr>
                <w:spacing w:val="-2"/>
              </w:rPr>
              <w:t>站内广告</w:t>
            </w:r>
          </w:p>
          <w:p>
            <w:pPr>
              <w:pStyle w:val="TableText"/>
              <w:ind w:left="563"/>
              <w:spacing w:before="98" w:line="220" w:lineRule="auto"/>
              <w:rPr/>
            </w:pPr>
            <w:r>
              <w:rPr>
                <w:spacing w:val="-2"/>
              </w:rPr>
              <w:t>社交网站</w:t>
            </w:r>
          </w:p>
        </w:tc>
        <w:tc>
          <w:tcPr>
            <w:tcW w:w="1981" w:type="dxa"/>
            <w:vAlign w:val="top"/>
          </w:tcPr>
          <w:p>
            <w:pPr>
              <w:pStyle w:val="TableText"/>
              <w:ind w:left="633" w:right="187" w:hanging="443"/>
              <w:spacing w:before="66" w:line="283" w:lineRule="auto"/>
              <w:rPr/>
            </w:pPr>
            <w:r>
              <w:rPr>
                <w:spacing w:val="-3"/>
              </w:rPr>
              <w:t>买手、网红视频、大</w:t>
            </w:r>
            <w:r>
              <w:rPr>
                <w:spacing w:val="-2"/>
              </w:rPr>
              <w:t>数据营销</w:t>
            </w:r>
          </w:p>
        </w:tc>
        <w:tc>
          <w:tcPr>
            <w:tcW w:w="1984" w:type="dxa"/>
            <w:vAlign w:val="top"/>
          </w:tcPr>
          <w:p>
            <w:pPr>
              <w:pStyle w:val="TableText"/>
              <w:ind w:left="459" w:right="204" w:hanging="268"/>
              <w:spacing w:before="66" w:line="283" w:lineRule="auto"/>
              <w:rPr/>
            </w:pPr>
            <w:r>
              <w:rPr>
                <w:spacing w:val="-5"/>
              </w:rPr>
              <w:t>商家购买站内广告、</w:t>
            </w:r>
            <w:r>
              <w:rPr>
                <w:spacing w:val="-2"/>
              </w:rPr>
              <w:t>商家站外推广</w:t>
            </w:r>
          </w:p>
        </w:tc>
        <w:tc>
          <w:tcPr>
            <w:tcW w:w="1982" w:type="dxa"/>
            <w:vAlign w:val="top"/>
          </w:tcPr>
          <w:p>
            <w:pPr>
              <w:pStyle w:val="TableText"/>
              <w:ind w:left="458" w:right="206" w:hanging="271"/>
              <w:spacing w:before="66" w:line="283" w:lineRule="auto"/>
              <w:rPr/>
            </w:pPr>
            <w:r>
              <w:rPr>
                <w:spacing w:val="-5"/>
              </w:rPr>
              <w:t>商家购买站内广告、</w:t>
            </w:r>
            <w:r>
              <w:rPr>
                <w:spacing w:val="-2"/>
              </w:rPr>
              <w:t>商家站外推广</w:t>
            </w:r>
          </w:p>
        </w:tc>
      </w:tr>
      <w:tr>
        <w:trPr>
          <w:trHeight w:val="319" w:hRule="atLeast"/>
        </w:trPr>
        <w:tc>
          <w:tcPr>
            <w:tcW w:w="1276" w:type="dxa"/>
            <w:vAlign w:val="top"/>
          </w:tcPr>
          <w:p>
            <w:pPr>
              <w:pStyle w:val="TableText"/>
              <w:ind w:left="284"/>
              <w:spacing w:before="69" w:line="220" w:lineRule="auto"/>
              <w:rPr/>
            </w:pPr>
            <w:r>
              <w:rPr>
                <w:spacing w:val="-2"/>
              </w:rPr>
              <w:t>客户服务</w:t>
            </w:r>
          </w:p>
        </w:tc>
        <w:tc>
          <w:tcPr>
            <w:tcW w:w="1843" w:type="dxa"/>
            <w:vAlign w:val="top"/>
          </w:tcPr>
          <w:p>
            <w:pPr>
              <w:pStyle w:val="TableText"/>
              <w:ind w:left="411"/>
              <w:spacing w:before="69" w:line="220" w:lineRule="auto"/>
              <w:rPr/>
            </w:pPr>
            <w:r>
              <w:rPr>
                <w:spacing w:val="-6"/>
              </w:rPr>
              <w:t>自有客服系统</w:t>
            </w:r>
          </w:p>
        </w:tc>
        <w:tc>
          <w:tcPr>
            <w:tcW w:w="1981" w:type="dxa"/>
            <w:vAlign w:val="top"/>
          </w:tcPr>
          <w:p>
            <w:pPr>
              <w:pStyle w:val="TableText"/>
              <w:ind w:left="301"/>
              <w:spacing w:before="69" w:line="220" w:lineRule="auto"/>
              <w:rPr/>
            </w:pPr>
            <w:r>
              <w:rPr>
                <w:spacing w:val="-4"/>
              </w:rPr>
              <w:t>自建中东售后团队</w:t>
            </w:r>
          </w:p>
        </w:tc>
        <w:tc>
          <w:tcPr>
            <w:tcW w:w="1984" w:type="dxa"/>
            <w:vAlign w:val="top"/>
          </w:tcPr>
          <w:p>
            <w:pPr>
              <w:pStyle w:val="TableText"/>
              <w:ind w:left="635"/>
              <w:spacing w:before="69" w:line="220" w:lineRule="auto"/>
              <w:rPr/>
            </w:pPr>
            <w:r>
              <w:rPr>
                <w:spacing w:val="-2"/>
              </w:rPr>
              <w:t>平台商家</w:t>
            </w:r>
          </w:p>
        </w:tc>
        <w:tc>
          <w:tcPr>
            <w:tcW w:w="1982" w:type="dxa"/>
            <w:vAlign w:val="top"/>
          </w:tcPr>
          <w:p>
            <w:pPr>
              <w:pStyle w:val="TableText"/>
              <w:ind w:left="634"/>
              <w:spacing w:before="69" w:line="220" w:lineRule="auto"/>
              <w:rPr/>
            </w:pPr>
            <w:r>
              <w:rPr>
                <w:spacing w:val="-2"/>
              </w:rPr>
              <w:t>平台商家</w:t>
            </w:r>
          </w:p>
        </w:tc>
      </w:tr>
      <w:tr>
        <w:trPr>
          <w:trHeight w:val="940" w:hRule="atLeast"/>
        </w:trPr>
        <w:tc>
          <w:tcPr>
            <w:tcW w:w="1276" w:type="dxa"/>
            <w:vAlign w:val="top"/>
          </w:tcPr>
          <w:p>
            <w:pPr>
              <w:pStyle w:val="TableText"/>
              <w:ind w:left="462"/>
              <w:spacing w:before="66" w:line="220" w:lineRule="auto"/>
              <w:rPr/>
            </w:pPr>
            <w:r>
              <w:rPr>
                <w:spacing w:val="-2"/>
              </w:rPr>
              <w:t>优势</w:t>
            </w:r>
          </w:p>
        </w:tc>
        <w:tc>
          <w:tcPr>
            <w:tcW w:w="1843" w:type="dxa"/>
            <w:vAlign w:val="top"/>
          </w:tcPr>
          <w:p>
            <w:pPr>
              <w:pStyle w:val="TableText"/>
              <w:ind w:left="562"/>
              <w:spacing w:before="66" w:line="219" w:lineRule="auto"/>
              <w:rPr/>
            </w:pPr>
            <w:r>
              <w:rPr>
                <w:spacing w:val="-2"/>
              </w:rPr>
              <w:t>本土电商</w:t>
            </w:r>
          </w:p>
        </w:tc>
        <w:tc>
          <w:tcPr>
            <w:tcW w:w="1981" w:type="dxa"/>
            <w:vAlign w:val="top"/>
          </w:tcPr>
          <w:p>
            <w:pPr>
              <w:pStyle w:val="TableText"/>
              <w:ind w:left="200"/>
              <w:spacing w:before="66" w:line="219" w:lineRule="auto"/>
              <w:rPr/>
            </w:pPr>
            <w:r>
              <w:rPr>
                <w:spacing w:val="-3"/>
              </w:rPr>
              <w:t>中国供应链、资深设</w:t>
            </w:r>
          </w:p>
          <w:p>
            <w:pPr>
              <w:pStyle w:val="TableText"/>
              <w:ind w:left="183"/>
              <w:spacing w:before="98" w:line="220" w:lineRule="auto"/>
              <w:rPr/>
            </w:pPr>
            <w:r>
              <w:rPr>
                <w:spacing w:val="-1"/>
              </w:rPr>
              <w:t>计师设计、产品质量</w:t>
            </w:r>
          </w:p>
          <w:p>
            <w:pPr>
              <w:pStyle w:val="TableText"/>
              <w:ind w:left="724"/>
              <w:spacing w:before="98" w:line="220" w:lineRule="auto"/>
              <w:rPr/>
            </w:pPr>
            <w:r>
              <w:rPr>
                <w:spacing w:val="-2"/>
              </w:rPr>
              <w:t>可把控</w:t>
            </w:r>
          </w:p>
        </w:tc>
        <w:tc>
          <w:tcPr>
            <w:tcW w:w="1984" w:type="dxa"/>
            <w:vAlign w:val="top"/>
          </w:tcPr>
          <w:p>
            <w:pPr>
              <w:pStyle w:val="TableText"/>
              <w:ind w:left="283"/>
              <w:spacing w:before="66" w:line="220" w:lineRule="auto"/>
              <w:rPr/>
            </w:pPr>
            <w:r>
              <w:rPr>
                <w:spacing w:val="-2"/>
              </w:rPr>
              <w:t>买家资源广，品类</w:t>
            </w:r>
          </w:p>
          <w:p>
            <w:pPr>
              <w:pStyle w:val="TableText"/>
              <w:ind w:left="196"/>
              <w:spacing w:before="97" w:line="220" w:lineRule="auto"/>
              <w:rPr/>
            </w:pPr>
            <w:r>
              <w:rPr>
                <w:spacing w:val="-2"/>
              </w:rPr>
              <w:t>多，自有物流支付系</w:t>
            </w:r>
          </w:p>
          <w:p>
            <w:pPr>
              <w:pStyle w:val="TableText"/>
              <w:ind w:left="912"/>
              <w:spacing w:before="97" w:line="221" w:lineRule="auto"/>
              <w:rPr/>
            </w:pPr>
            <w:r>
              <w:rPr/>
              <w:t>统</w:t>
            </w:r>
          </w:p>
        </w:tc>
        <w:tc>
          <w:tcPr>
            <w:tcW w:w="1982" w:type="dxa"/>
            <w:vAlign w:val="top"/>
          </w:tcPr>
          <w:p>
            <w:pPr>
              <w:pStyle w:val="TableText"/>
              <w:ind w:left="363" w:right="268" w:hanging="73"/>
              <w:spacing w:before="66" w:line="322" w:lineRule="auto"/>
              <w:rPr/>
            </w:pPr>
            <w:r>
              <w:rPr>
                <w:spacing w:val="-3"/>
              </w:rPr>
              <w:t>品类多、价格相对</w:t>
            </w:r>
            <w:r>
              <w:rPr>
                <w:spacing w:val="-1"/>
              </w:rPr>
              <w:t>低、中国供应链</w:t>
            </w:r>
          </w:p>
        </w:tc>
      </w:tr>
      <w:tr>
        <w:trPr>
          <w:trHeight w:val="944" w:hRule="atLeast"/>
        </w:trPr>
        <w:tc>
          <w:tcPr>
            <w:tcW w:w="1276" w:type="dxa"/>
            <w:vAlign w:val="top"/>
          </w:tcPr>
          <w:p>
            <w:pPr>
              <w:pStyle w:val="TableText"/>
              <w:ind w:left="467"/>
              <w:spacing w:before="67" w:line="220" w:lineRule="auto"/>
              <w:rPr/>
            </w:pPr>
            <w:r>
              <w:rPr>
                <w:spacing w:val="-3"/>
              </w:rPr>
              <w:t>劣势</w:t>
            </w:r>
          </w:p>
        </w:tc>
        <w:tc>
          <w:tcPr>
            <w:tcW w:w="1843" w:type="dxa"/>
            <w:vAlign w:val="top"/>
          </w:tcPr>
          <w:p>
            <w:pPr>
              <w:pStyle w:val="TableText"/>
              <w:ind w:left="576"/>
              <w:spacing w:before="67" w:line="220" w:lineRule="auto"/>
              <w:rPr/>
            </w:pPr>
            <w:r>
              <w:rPr>
                <w:spacing w:val="-5"/>
              </w:rPr>
              <w:t>品牌有限</w:t>
            </w:r>
          </w:p>
        </w:tc>
        <w:tc>
          <w:tcPr>
            <w:tcW w:w="1981" w:type="dxa"/>
            <w:vAlign w:val="top"/>
          </w:tcPr>
          <w:p>
            <w:pPr>
              <w:pStyle w:val="TableText"/>
              <w:ind w:left="184"/>
              <w:spacing w:before="67" w:line="219" w:lineRule="auto"/>
              <w:rPr/>
            </w:pPr>
            <w:r>
              <w:rPr>
                <w:spacing w:val="-1"/>
              </w:rPr>
              <w:t>成本高（海外仓、营</w:t>
            </w:r>
          </w:p>
          <w:p>
            <w:pPr>
              <w:pStyle w:val="TableText"/>
              <w:ind w:left="724"/>
              <w:spacing w:before="98" w:line="220" w:lineRule="auto"/>
              <w:rPr/>
            </w:pPr>
            <w:r>
              <w:rPr>
                <w:spacing w:val="-5"/>
              </w:rPr>
              <w:t>销等）</w:t>
            </w:r>
          </w:p>
        </w:tc>
        <w:tc>
          <w:tcPr>
            <w:tcW w:w="1984" w:type="dxa"/>
            <w:vAlign w:val="top"/>
          </w:tcPr>
          <w:p>
            <w:pPr>
              <w:pStyle w:val="TableText"/>
              <w:ind w:left="188"/>
              <w:spacing w:before="68" w:line="220" w:lineRule="auto"/>
              <w:rPr/>
            </w:pPr>
            <w:r>
              <w:rPr>
                <w:spacing w:val="-2"/>
              </w:rPr>
              <w:t>质量难以保证、商家</w:t>
            </w:r>
          </w:p>
          <w:p>
            <w:pPr>
              <w:pStyle w:val="TableText"/>
              <w:ind w:left="217"/>
              <w:spacing w:before="97" w:line="220" w:lineRule="auto"/>
              <w:rPr/>
            </w:pPr>
            <w:r>
              <w:rPr>
                <w:spacing w:val="-4"/>
              </w:rPr>
              <w:t>自己选用物流时客户</w:t>
            </w:r>
          </w:p>
          <w:p>
            <w:pPr>
              <w:pStyle w:val="TableText"/>
              <w:ind w:left="636"/>
              <w:spacing w:before="97" w:line="221" w:lineRule="auto"/>
              <w:rPr/>
            </w:pPr>
            <w:r>
              <w:rPr>
                <w:spacing w:val="-2"/>
              </w:rPr>
              <w:t>体验感弱</w:t>
            </w:r>
          </w:p>
        </w:tc>
        <w:tc>
          <w:tcPr>
            <w:tcW w:w="1982" w:type="dxa"/>
            <w:vAlign w:val="top"/>
          </w:tcPr>
          <w:p>
            <w:pPr>
              <w:pStyle w:val="TableText"/>
              <w:ind w:left="184"/>
              <w:spacing w:before="68" w:line="220" w:lineRule="auto"/>
              <w:rPr/>
            </w:pPr>
            <w:r>
              <w:rPr>
                <w:spacing w:val="-1"/>
              </w:rPr>
              <w:t>质量难以保证、商家</w:t>
            </w:r>
          </w:p>
          <w:p>
            <w:pPr>
              <w:pStyle w:val="TableText"/>
              <w:ind w:left="213"/>
              <w:spacing w:before="97" w:line="220" w:lineRule="auto"/>
              <w:rPr/>
            </w:pPr>
            <w:r>
              <w:rPr>
                <w:spacing w:val="-4"/>
              </w:rPr>
              <w:t>自己选用物流时客户</w:t>
            </w:r>
          </w:p>
          <w:p>
            <w:pPr>
              <w:pStyle w:val="TableText"/>
              <w:ind w:left="635"/>
              <w:spacing w:before="97" w:line="221" w:lineRule="auto"/>
              <w:rPr/>
            </w:pPr>
            <w:r>
              <w:rPr>
                <w:spacing w:val="-2"/>
              </w:rPr>
              <w:t>体验感弱</w:t>
            </w:r>
          </w:p>
        </w:tc>
      </w:tr>
    </w:tbl>
    <w:p>
      <w:pPr>
        <w:ind w:left="1001"/>
        <w:spacing w:before="63" w:line="220" w:lineRule="auto"/>
        <w:rPr>
          <w:rFonts w:ascii="SimSun" w:hAnsi="SimSun" w:eastAsia="SimSun" w:cs="SimSun"/>
          <w:sz w:val="18"/>
          <w:szCs w:val="18"/>
        </w:rPr>
      </w:pPr>
      <w:r>
        <w:rPr>
          <w:rFonts w:ascii="SimSun" w:hAnsi="SimSun" w:eastAsia="SimSun" w:cs="SimSun"/>
          <w:sz w:val="18"/>
          <w:szCs w:val="18"/>
          <w:spacing w:val="-1"/>
        </w:rPr>
        <w:t>资料来源：根据各平台资料整理</w:t>
      </w:r>
    </w:p>
    <w:p>
      <w:pPr>
        <w:ind w:left="988" w:right="193" w:firstLine="510"/>
        <w:spacing w:before="194" w:line="354" w:lineRule="auto"/>
        <w:jc w:val="both"/>
        <w:rPr>
          <w:rFonts w:ascii="SimSun" w:hAnsi="SimSun" w:eastAsia="SimSun" w:cs="SimSun"/>
          <w:sz w:val="24"/>
          <w:szCs w:val="24"/>
        </w:rPr>
      </w:pPr>
      <w:r>
        <w:rPr>
          <w:rFonts w:ascii="SimSun" w:hAnsi="SimSun" w:eastAsia="SimSun" w:cs="SimSun"/>
          <w:sz w:val="24"/>
          <w:szCs w:val="24"/>
        </w:rPr>
        <w:t>中东本土的电商企业包括综合品类电商</w:t>
      </w:r>
      <w:r>
        <w:rPr>
          <w:rFonts w:ascii="SimSun" w:hAnsi="SimSun" w:eastAsia="SimSun" w:cs="SimSun"/>
          <w:sz w:val="24"/>
          <w:szCs w:val="24"/>
          <w:spacing w:val="-58"/>
        </w:rPr>
        <w:t xml:space="preserve"> </w:t>
      </w:r>
      <w:r>
        <w:rPr>
          <w:rFonts w:ascii="SimSun" w:hAnsi="SimSun" w:eastAsia="SimSun" w:cs="SimSun"/>
          <w:sz w:val="24"/>
          <w:szCs w:val="24"/>
        </w:rPr>
        <w:t>Wadi、N</w:t>
      </w:r>
      <w:r>
        <w:rPr>
          <w:rFonts w:ascii="SimSun" w:hAnsi="SimSun" w:eastAsia="SimSun" w:cs="SimSun"/>
          <w:sz w:val="24"/>
          <w:szCs w:val="24"/>
          <w:spacing w:val="-1"/>
        </w:rPr>
        <w:t>oon</w:t>
      </w:r>
      <w:r>
        <w:rPr>
          <w:rFonts w:ascii="SimSun" w:hAnsi="SimSun" w:eastAsia="SimSun" w:cs="SimSun"/>
          <w:sz w:val="24"/>
          <w:szCs w:val="24"/>
          <w:spacing w:val="-49"/>
        </w:rPr>
        <w:t xml:space="preserve"> </w:t>
      </w:r>
      <w:r>
        <w:rPr>
          <w:rFonts w:ascii="SimSun" w:hAnsi="SimSun" w:eastAsia="SimSun" w:cs="SimSun"/>
          <w:sz w:val="24"/>
          <w:szCs w:val="24"/>
          <w:spacing w:val="-1"/>
        </w:rPr>
        <w:t>等，垂直型电商Mumzworld、</w:t>
      </w:r>
      <w:r>
        <w:rPr>
          <w:rFonts w:ascii="SimSun" w:hAnsi="SimSun" w:eastAsia="SimSun" w:cs="SimSun"/>
          <w:sz w:val="24"/>
          <w:szCs w:val="24"/>
        </w:rPr>
        <w:t xml:space="preserve"> </w:t>
      </w:r>
      <w:r>
        <w:rPr>
          <w:rFonts w:ascii="SimSun" w:hAnsi="SimSun" w:eastAsia="SimSun" w:cs="SimSun"/>
          <w:sz w:val="24"/>
          <w:szCs w:val="24"/>
          <w:spacing w:val="-1"/>
        </w:rPr>
        <w:t>Namshi</w:t>
      </w:r>
      <w:r>
        <w:rPr>
          <w:rFonts w:ascii="SimSun" w:hAnsi="SimSun" w:eastAsia="SimSun" w:cs="SimSun"/>
          <w:sz w:val="24"/>
          <w:szCs w:val="24"/>
          <w:spacing w:val="-49"/>
        </w:rPr>
        <w:t xml:space="preserve"> </w:t>
      </w:r>
      <w:r>
        <w:rPr>
          <w:rFonts w:ascii="SimSun" w:hAnsi="SimSun" w:eastAsia="SimSun" w:cs="SimSun"/>
          <w:sz w:val="24"/>
          <w:szCs w:val="24"/>
          <w:spacing w:val="-1"/>
        </w:rPr>
        <w:t>等，这其中最早创建的是</w:t>
      </w:r>
      <w:r>
        <w:rPr>
          <w:rFonts w:ascii="SimSun" w:hAnsi="SimSun" w:eastAsia="SimSun" w:cs="SimSun"/>
          <w:sz w:val="24"/>
          <w:szCs w:val="24"/>
          <w:spacing w:val="-58"/>
        </w:rPr>
        <w:t xml:space="preserve"> </w:t>
      </w:r>
      <w:r>
        <w:rPr>
          <w:rFonts w:ascii="SimSun" w:hAnsi="SimSun" w:eastAsia="SimSun" w:cs="SimSun"/>
          <w:sz w:val="24"/>
          <w:szCs w:val="24"/>
          <w:spacing w:val="-1"/>
        </w:rPr>
        <w:t>Namshi，创建于</w:t>
      </w:r>
      <w:r>
        <w:rPr>
          <w:rFonts w:ascii="SimSun" w:hAnsi="SimSun" w:eastAsia="SimSun" w:cs="SimSun"/>
          <w:sz w:val="24"/>
          <w:szCs w:val="24"/>
          <w:spacing w:val="-33"/>
        </w:rPr>
        <w:t xml:space="preserve"> </w:t>
      </w:r>
      <w:r>
        <w:rPr>
          <w:rFonts w:ascii="SimSun" w:hAnsi="SimSun" w:eastAsia="SimSun" w:cs="SimSun"/>
          <w:sz w:val="24"/>
          <w:szCs w:val="24"/>
          <w:spacing w:val="-1"/>
        </w:rPr>
        <w:t>2011</w:t>
      </w:r>
      <w:r>
        <w:rPr>
          <w:rFonts w:ascii="SimSun" w:hAnsi="SimSun" w:eastAsia="SimSun" w:cs="SimSun"/>
          <w:sz w:val="24"/>
          <w:szCs w:val="24"/>
          <w:spacing w:val="-49"/>
        </w:rPr>
        <w:t xml:space="preserve"> </w:t>
      </w:r>
      <w:r>
        <w:rPr>
          <w:rFonts w:ascii="SimSun" w:hAnsi="SimSun" w:eastAsia="SimSun" w:cs="SimSun"/>
          <w:sz w:val="24"/>
          <w:szCs w:val="24"/>
          <w:spacing w:val="-1"/>
        </w:rPr>
        <w:t>年，中东</w:t>
      </w:r>
      <w:r>
        <w:rPr>
          <w:rFonts w:ascii="SimSun" w:hAnsi="SimSun" w:eastAsia="SimSun" w:cs="SimSun"/>
          <w:sz w:val="24"/>
          <w:szCs w:val="24"/>
          <w:spacing w:val="-2"/>
        </w:rPr>
        <w:t>地区这些电商平台发</w:t>
      </w:r>
      <w:r>
        <w:rPr>
          <w:rFonts w:ascii="SimSun" w:hAnsi="SimSun" w:eastAsia="SimSun" w:cs="SimSun"/>
          <w:sz w:val="24"/>
          <w:szCs w:val="24"/>
          <w:spacing w:val="-1"/>
        </w:rPr>
        <w:t>展起步时间较晚，作为中东本土电商，对中东文化和产品需求自然是比外来企业更了</w:t>
      </w:r>
      <w:r>
        <w:rPr>
          <w:rFonts w:ascii="SimSun" w:hAnsi="SimSun" w:eastAsia="SimSun" w:cs="SimSun"/>
          <w:sz w:val="24"/>
          <w:szCs w:val="24"/>
          <w:spacing w:val="-1"/>
        </w:rPr>
        <w:t>解。中东电商平台并不多，电商平台同质化低，且这些平台并不是该类电商中无法突</w:t>
      </w:r>
      <w:r>
        <w:rPr>
          <w:rFonts w:ascii="SimSun" w:hAnsi="SimSun" w:eastAsia="SimSun" w:cs="SimSun"/>
          <w:sz w:val="24"/>
          <w:szCs w:val="24"/>
        </w:rPr>
        <w:t>破的，所以虽然中东地区电子商务发展各有千秋，但是我国电子商务企业凭借</w:t>
      </w:r>
      <w:r>
        <w:rPr>
          <w:rFonts w:ascii="SimSun" w:hAnsi="SimSun" w:eastAsia="SimSun" w:cs="SimSun"/>
          <w:sz w:val="24"/>
          <w:szCs w:val="24"/>
          <w:spacing w:val="-1"/>
        </w:rPr>
        <w:t>我国成</w:t>
      </w:r>
      <w:r>
        <w:rPr>
          <w:rFonts w:ascii="SimSun" w:hAnsi="SimSun" w:eastAsia="SimSun" w:cs="SimSun"/>
          <w:sz w:val="24"/>
          <w:szCs w:val="24"/>
          <w:spacing w:val="-1"/>
        </w:rPr>
        <w:t>熟的电子商务技术和众多的电子商务人才，进入中东电商市场还是有金可淘的。</w:t>
      </w:r>
    </w:p>
    <w:p>
      <w:pPr>
        <w:ind w:left="996" w:right="219" w:firstLine="482"/>
        <w:spacing w:before="2" w:line="353" w:lineRule="auto"/>
        <w:rPr>
          <w:rFonts w:ascii="SimSun" w:hAnsi="SimSun" w:eastAsia="SimSun" w:cs="SimSun"/>
          <w:sz w:val="24"/>
          <w:szCs w:val="24"/>
        </w:rPr>
      </w:pPr>
      <w:r>
        <w:rPr>
          <w:rFonts w:ascii="SimSun" w:hAnsi="SimSun" w:eastAsia="SimSun" w:cs="SimSun"/>
          <w:sz w:val="24"/>
          <w:szCs w:val="24"/>
        </w:rPr>
        <w:t>综上所述，中东地区电子商务市场处于电子商务</w:t>
      </w:r>
      <w:r>
        <w:rPr>
          <w:rFonts w:ascii="SimSun" w:hAnsi="SimSun" w:eastAsia="SimSun" w:cs="SimSun"/>
          <w:sz w:val="24"/>
          <w:szCs w:val="24"/>
          <w:spacing w:val="-1"/>
        </w:rPr>
        <w:t>发展初期，物流和支付手段等其</w:t>
      </w:r>
      <w:r>
        <w:rPr>
          <w:rFonts w:ascii="SimSun" w:hAnsi="SimSun" w:eastAsia="SimSun" w:cs="SimSun"/>
          <w:sz w:val="24"/>
          <w:szCs w:val="24"/>
          <w:spacing w:val="-2"/>
        </w:rPr>
        <w:t>他配套基础设施还不够完善，电商人才也缺乏，通过与现有电商企业的对比发现，</w:t>
      </w:r>
    </w:p>
    <w:p>
      <w:pPr>
        <w:ind w:left="995" w:right="68"/>
        <w:spacing w:before="4" w:line="353"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进入中东市场具有较强竞争力，且目前中东电商市场的格局不明显</w:t>
      </w:r>
      <w:r>
        <w:rPr>
          <w:rFonts w:ascii="SimSun" w:hAnsi="SimSun" w:eastAsia="SimSun" w:cs="SimSun"/>
          <w:sz w:val="24"/>
          <w:szCs w:val="24"/>
          <w:spacing w:val="-2"/>
        </w:rPr>
        <w:t>，还没出</w:t>
      </w:r>
      <w:r>
        <w:rPr>
          <w:rFonts w:ascii="SimSun" w:hAnsi="SimSun" w:eastAsia="SimSun" w:cs="SimSun"/>
          <w:sz w:val="24"/>
          <w:szCs w:val="24"/>
        </w:rPr>
        <w:t>现具有垄断优势的电商企业，电商企业进入中东市场可挖掘的</w:t>
      </w:r>
      <w:r>
        <w:rPr>
          <w:rFonts w:ascii="SimSun" w:hAnsi="SimSun" w:eastAsia="SimSun" w:cs="SimSun"/>
          <w:sz w:val="24"/>
          <w:szCs w:val="24"/>
          <w:spacing w:val="-1"/>
        </w:rPr>
        <w:t>空间很大；另外，在我</w:t>
      </w:r>
      <w:r>
        <w:rPr>
          <w:rFonts w:ascii="SimSun" w:hAnsi="SimSun" w:eastAsia="SimSun" w:cs="SimSun"/>
          <w:sz w:val="24"/>
          <w:szCs w:val="24"/>
          <w:spacing w:val="-1"/>
        </w:rPr>
        <w:t>国“一带一路</w:t>
      </w:r>
      <w:r>
        <w:rPr>
          <w:rFonts w:ascii="SimSun" w:hAnsi="SimSun" w:eastAsia="SimSun" w:cs="SimSun"/>
          <w:sz w:val="24"/>
          <w:szCs w:val="24"/>
          <w:spacing w:val="-88"/>
        </w:rPr>
        <w:t xml:space="preserve"> </w:t>
      </w:r>
      <w:r>
        <w:rPr>
          <w:rFonts w:ascii="SimSun" w:hAnsi="SimSun" w:eastAsia="SimSun" w:cs="SimSun"/>
          <w:sz w:val="24"/>
          <w:szCs w:val="24"/>
          <w:spacing w:val="-1"/>
        </w:rPr>
        <w:t>”倡议下和中东地区经济亟需转型的背景下，我国企业拥有着国</w:t>
      </w:r>
      <w:r>
        <w:rPr>
          <w:rFonts w:ascii="SimSun" w:hAnsi="SimSun" w:eastAsia="SimSun" w:cs="SimSun"/>
          <w:sz w:val="24"/>
          <w:szCs w:val="24"/>
          <w:spacing w:val="-2"/>
        </w:rPr>
        <w:t>内制造</w:t>
      </w:r>
      <w:r>
        <w:rPr>
          <w:rFonts w:ascii="SimSun" w:hAnsi="SimSun" w:eastAsia="SimSun" w:cs="SimSun"/>
          <w:sz w:val="24"/>
          <w:szCs w:val="24"/>
          <w:spacing w:val="-1"/>
        </w:rPr>
        <w:t>业支持和中东地区吸引外资的政策，Jollychic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进入中东市场是可行并</w:t>
      </w:r>
      <w:r>
        <w:rPr>
          <w:rFonts w:ascii="SimSun" w:hAnsi="SimSun" w:eastAsia="SimSun" w:cs="SimSun"/>
          <w:sz w:val="24"/>
          <w:szCs w:val="24"/>
          <w:spacing w:val="-2"/>
        </w:rPr>
        <w:t>且具有优势的。</w:t>
      </w:r>
    </w:p>
    <w:p>
      <w:pPr>
        <w:spacing w:line="353" w:lineRule="auto"/>
        <w:sectPr>
          <w:footerReference w:type="default" r:id="rId113"/>
          <w:pgSz w:w="11907" w:h="16839"/>
          <w:pgMar w:top="1216" w:right="1387" w:bottom="1091" w:left="432" w:header="827" w:footer="817" w:gutter="0"/>
        </w:sectPr>
        <w:rPr>
          <w:rFonts w:ascii="SimSun" w:hAnsi="SimSun" w:eastAsia="SimSun" w:cs="SimSun"/>
          <w:sz w:val="24"/>
          <w:szCs w:val="24"/>
        </w:rPr>
      </w:pPr>
    </w:p>
    <w:p>
      <w:pPr>
        <w:pStyle w:val="BodyText"/>
        <w:ind w:left="2793"/>
        <w:spacing w:before="312" w:line="215" w:lineRule="auto"/>
        <w:outlineLvl w:val="0"/>
        <w:rPr>
          <w:sz w:val="30"/>
          <w:szCs w:val="30"/>
        </w:rPr>
      </w:pPr>
      <w:bookmarkStart w:name="bookmark96" w:id="70"/>
      <w:bookmarkEnd w:id="70"/>
      <w:bookmarkStart w:name="bookmark44" w:id="71"/>
      <w:bookmarkEnd w:id="71"/>
      <w:r>
        <w:rPr>
          <w:sz w:val="30"/>
          <w:szCs w:val="30"/>
          <w:spacing w:val="-2"/>
        </w:rPr>
        <w:t>第四章</w:t>
      </w:r>
      <w:r>
        <w:rPr>
          <w:sz w:val="30"/>
          <w:szCs w:val="30"/>
          <w:spacing w:val="-2"/>
        </w:rPr>
        <w:t xml:space="preserve"> </w:t>
      </w:r>
      <w:r>
        <w:rPr>
          <w:sz w:val="30"/>
          <w:szCs w:val="30"/>
          <w:spacing w:val="-2"/>
        </w:rPr>
        <w:t>Jollychic</w:t>
      </w:r>
      <w:r>
        <w:rPr>
          <w:sz w:val="30"/>
          <w:szCs w:val="30"/>
          <w:spacing w:val="-39"/>
        </w:rPr>
        <w:t xml:space="preserve"> </w:t>
      </w:r>
      <w:r>
        <w:rPr>
          <w:sz w:val="30"/>
          <w:szCs w:val="30"/>
          <w:spacing w:val="-2"/>
        </w:rPr>
        <w:t>中东市场进入模式选择</w:t>
      </w:r>
    </w:p>
    <w:p>
      <w:pPr>
        <w:ind w:left="994" w:right="219" w:firstLine="481"/>
        <w:spacing w:before="317" w:line="354" w:lineRule="auto"/>
        <w:rPr>
          <w:rFonts w:ascii="SimSun" w:hAnsi="SimSun" w:eastAsia="SimSun" w:cs="SimSun"/>
          <w:sz w:val="24"/>
          <w:szCs w:val="24"/>
        </w:rPr>
      </w:pPr>
      <w:r>
        <w:rPr>
          <w:rFonts w:ascii="SimSun" w:hAnsi="SimSun" w:eastAsia="SimSun" w:cs="SimSun"/>
          <w:sz w:val="24"/>
          <w:szCs w:val="24"/>
          <w:spacing w:val="-1"/>
        </w:rPr>
        <w:t>确定中东为进入国家之后，本章将从</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31"/>
        </w:rPr>
        <w:t xml:space="preserve"> </w:t>
      </w:r>
      <w:r>
        <w:rPr>
          <w:rFonts w:ascii="SimSun" w:hAnsi="SimSun" w:eastAsia="SimSun" w:cs="SimSun"/>
          <w:sz w:val="24"/>
          <w:szCs w:val="24"/>
          <w:spacing w:val="-1"/>
        </w:rPr>
        <w:t>的愿景与</w:t>
      </w:r>
      <w:r>
        <w:rPr>
          <w:rFonts w:ascii="SimSun" w:hAnsi="SimSun" w:eastAsia="SimSun" w:cs="SimSun"/>
          <w:sz w:val="24"/>
          <w:szCs w:val="24"/>
          <w:spacing w:val="-2"/>
        </w:rPr>
        <w:t>发展目标、进入时机、</w:t>
      </w:r>
      <w:r>
        <w:rPr>
          <w:rFonts w:ascii="SimSun" w:hAnsi="SimSun" w:eastAsia="SimSun" w:cs="SimSun"/>
          <w:sz w:val="24"/>
          <w:szCs w:val="24"/>
        </w:rPr>
        <w:t>进入模式的类型、影响模式选择的因素、决策模式，然后按照决</w:t>
      </w:r>
      <w:r>
        <w:rPr>
          <w:rFonts w:ascii="SimSun" w:hAnsi="SimSun" w:eastAsia="SimSun" w:cs="SimSun"/>
          <w:sz w:val="24"/>
          <w:szCs w:val="24"/>
          <w:spacing w:val="-1"/>
        </w:rPr>
        <w:t>策流程对各种模式进</w:t>
      </w:r>
      <w:r>
        <w:rPr>
          <w:rFonts w:ascii="SimSun" w:hAnsi="SimSun" w:eastAsia="SimSun" w:cs="SimSun"/>
          <w:sz w:val="24"/>
          <w:szCs w:val="24"/>
          <w:spacing w:val="-2"/>
        </w:rPr>
        <w:t>行分析比较，最终确定</w:t>
      </w:r>
      <w:r>
        <w:rPr>
          <w:rFonts w:ascii="SimSun" w:hAnsi="SimSun" w:eastAsia="SimSun" w:cs="SimSun"/>
          <w:sz w:val="24"/>
          <w:szCs w:val="24"/>
          <w:spacing w:val="-51"/>
        </w:rPr>
        <w:t xml:space="preserve"> </w:t>
      </w:r>
      <w:r>
        <w:rPr>
          <w:rFonts w:ascii="SimSun" w:hAnsi="SimSun" w:eastAsia="SimSun" w:cs="SimSun"/>
          <w:sz w:val="24"/>
          <w:szCs w:val="24"/>
          <w:spacing w:val="-2"/>
        </w:rPr>
        <w:t>Jollychic</w:t>
      </w:r>
      <w:r>
        <w:rPr>
          <w:rFonts w:ascii="SimSun" w:hAnsi="SimSun" w:eastAsia="SimSun" w:cs="SimSun"/>
          <w:sz w:val="24"/>
          <w:szCs w:val="24"/>
          <w:spacing w:val="-31"/>
        </w:rPr>
        <w:t xml:space="preserve"> </w:t>
      </w:r>
      <w:r>
        <w:rPr>
          <w:rFonts w:ascii="SimSun" w:hAnsi="SimSun" w:eastAsia="SimSun" w:cs="SimSun"/>
          <w:sz w:val="24"/>
          <w:szCs w:val="24"/>
          <w:spacing w:val="-2"/>
        </w:rPr>
        <w:t>的</w:t>
      </w:r>
      <w:r>
        <w:rPr>
          <w:rFonts w:ascii="SimSun" w:hAnsi="SimSun" w:eastAsia="SimSun" w:cs="SimSun"/>
          <w:sz w:val="24"/>
          <w:szCs w:val="24"/>
          <w:spacing w:val="-3"/>
        </w:rPr>
        <w:t>进入中东市场的进入模式。</w:t>
      </w:r>
    </w:p>
    <w:p>
      <w:pPr>
        <w:ind w:left="4336"/>
        <w:spacing w:before="118" w:line="220" w:lineRule="auto"/>
        <w:outlineLvl w:val="1"/>
        <w:rPr>
          <w:rFonts w:ascii="SimSun" w:hAnsi="SimSun" w:eastAsia="SimSun" w:cs="SimSun"/>
          <w:sz w:val="28"/>
          <w:szCs w:val="28"/>
        </w:rPr>
      </w:pPr>
      <w:bookmarkStart w:name="bookmark45" w:id="72"/>
      <w:bookmarkEnd w:id="72"/>
      <w:r>
        <w:rPr>
          <w:rFonts w:ascii="SimSun" w:hAnsi="SimSun" w:eastAsia="SimSun" w:cs="SimSun"/>
          <w:sz w:val="28"/>
          <w:szCs w:val="28"/>
          <w:b/>
          <w:bCs/>
          <w:spacing w:val="-3"/>
        </w:rPr>
        <w:t>第一节</w:t>
      </w:r>
      <w:r>
        <w:rPr>
          <w:rFonts w:ascii="SimSun" w:hAnsi="SimSun" w:eastAsia="SimSun" w:cs="SimSun"/>
          <w:sz w:val="28"/>
          <w:szCs w:val="28"/>
          <w:spacing w:val="-3"/>
        </w:rPr>
        <w:t xml:space="preserve"> </w:t>
      </w:r>
      <w:r>
        <w:rPr>
          <w:rFonts w:ascii="SimSun" w:hAnsi="SimSun" w:eastAsia="SimSun" w:cs="SimSun"/>
          <w:sz w:val="28"/>
          <w:szCs w:val="28"/>
          <w:b/>
          <w:bCs/>
          <w:spacing w:val="-3"/>
        </w:rPr>
        <w:t>愿景与目标</w:t>
      </w:r>
    </w:p>
    <w:p>
      <w:pPr>
        <w:ind w:left="1518"/>
        <w:spacing w:before="317" w:line="220" w:lineRule="auto"/>
        <w:rPr>
          <w:rFonts w:ascii="SimSun" w:hAnsi="SimSun" w:eastAsia="SimSun" w:cs="SimSun"/>
          <w:sz w:val="24"/>
          <w:szCs w:val="24"/>
        </w:rPr>
      </w:pPr>
      <w:r>
        <w:rPr>
          <w:rFonts w:ascii="SimSun" w:hAnsi="SimSun" w:eastAsia="SimSun" w:cs="SimSun"/>
          <w:sz w:val="24"/>
          <w:szCs w:val="24"/>
          <w:spacing w:val="-8"/>
        </w:rPr>
        <w:t>(一)发展使命</w:t>
      </w:r>
    </w:p>
    <w:p>
      <w:pPr>
        <w:ind w:left="1476"/>
        <w:spacing w:before="175" w:line="220" w:lineRule="auto"/>
        <w:rPr>
          <w:rFonts w:ascii="SimSun" w:hAnsi="SimSun" w:eastAsia="SimSun" w:cs="SimSun"/>
          <w:sz w:val="24"/>
          <w:szCs w:val="24"/>
        </w:rPr>
      </w:pPr>
      <w:r>
        <w:rPr>
          <w:rFonts w:ascii="SimSun" w:hAnsi="SimSun" w:eastAsia="SimSun" w:cs="SimSun"/>
          <w:sz w:val="24"/>
          <w:szCs w:val="24"/>
          <w:spacing w:val="-4"/>
        </w:rPr>
        <w:t>执古之道，以御今之有。</w:t>
      </w:r>
    </w:p>
    <w:p>
      <w:pPr>
        <w:ind w:left="1518"/>
        <w:spacing w:before="175" w:line="220" w:lineRule="auto"/>
        <w:rPr>
          <w:rFonts w:ascii="SimSun" w:hAnsi="SimSun" w:eastAsia="SimSun" w:cs="SimSun"/>
          <w:sz w:val="24"/>
          <w:szCs w:val="24"/>
        </w:rPr>
      </w:pPr>
      <w:r>
        <w:rPr>
          <w:rFonts w:ascii="SimSun" w:hAnsi="SimSun" w:eastAsia="SimSun" w:cs="SimSun"/>
          <w:sz w:val="24"/>
          <w:szCs w:val="24"/>
          <w:spacing w:val="-8"/>
        </w:rPr>
        <w:t>(二)战略愿景</w:t>
      </w:r>
    </w:p>
    <w:p>
      <w:pPr>
        <w:ind w:left="1493"/>
        <w:spacing w:before="173" w:line="220" w:lineRule="auto"/>
        <w:rPr>
          <w:rFonts w:ascii="SimSun" w:hAnsi="SimSun" w:eastAsia="SimSun" w:cs="SimSun"/>
          <w:sz w:val="24"/>
          <w:szCs w:val="24"/>
        </w:rPr>
      </w:pPr>
      <w:r>
        <w:rPr>
          <w:rFonts w:ascii="SimSun" w:hAnsi="SimSun" w:eastAsia="SimSun" w:cs="SimSun"/>
          <w:sz w:val="24"/>
          <w:szCs w:val="24"/>
          <w:spacing w:val="-5"/>
        </w:rPr>
        <w:t>1.构建一带一路移动电商新生态；</w:t>
      </w:r>
    </w:p>
    <w:p>
      <w:pPr>
        <w:ind w:left="1479"/>
        <w:spacing w:before="175" w:line="220" w:lineRule="auto"/>
        <w:rPr>
          <w:rFonts w:ascii="SimSun" w:hAnsi="SimSun" w:eastAsia="SimSun" w:cs="SimSun"/>
          <w:sz w:val="24"/>
          <w:szCs w:val="24"/>
        </w:rPr>
      </w:pPr>
      <w:r>
        <w:rPr>
          <w:rFonts w:ascii="SimSun" w:hAnsi="SimSun" w:eastAsia="SimSun" w:cs="SimSun"/>
          <w:sz w:val="24"/>
          <w:szCs w:val="24"/>
          <w:spacing w:val="-3"/>
        </w:rPr>
        <w:t>2.为消费者带来无国界的品质生活。</w:t>
      </w:r>
    </w:p>
    <w:p>
      <w:pPr>
        <w:ind w:left="1518"/>
        <w:spacing w:before="175" w:line="220" w:lineRule="auto"/>
        <w:rPr>
          <w:rFonts w:ascii="SimSun" w:hAnsi="SimSun" w:eastAsia="SimSun" w:cs="SimSun"/>
          <w:sz w:val="24"/>
          <w:szCs w:val="24"/>
        </w:rPr>
      </w:pPr>
      <w:r>
        <w:rPr>
          <w:rFonts w:ascii="SimSun" w:hAnsi="SimSun" w:eastAsia="SimSun" w:cs="SimSun"/>
          <w:sz w:val="24"/>
          <w:szCs w:val="24"/>
          <w:spacing w:val="-8"/>
        </w:rPr>
        <w:t>(三)战略目标</w:t>
      </w:r>
    </w:p>
    <w:p>
      <w:pPr>
        <w:ind w:left="997" w:right="169" w:firstLine="482"/>
        <w:spacing w:before="171" w:line="357" w:lineRule="auto"/>
        <w:rPr>
          <w:rFonts w:ascii="SimSun" w:hAnsi="SimSun" w:eastAsia="SimSun" w:cs="SimSun"/>
          <w:sz w:val="24"/>
          <w:szCs w:val="24"/>
        </w:rPr>
      </w:pPr>
      <w:r>
        <w:rPr>
          <w:rFonts w:ascii="SimSun" w:hAnsi="SimSun" w:eastAsia="SimSun" w:cs="SimSun"/>
          <w:sz w:val="24"/>
          <w:szCs w:val="24"/>
          <w:spacing w:val="-2"/>
        </w:rPr>
        <w:t>不断扩大市场份额，3</w:t>
      </w:r>
      <w:r>
        <w:rPr>
          <w:rFonts w:ascii="SimSun" w:hAnsi="SimSun" w:eastAsia="SimSun" w:cs="SimSun"/>
          <w:sz w:val="24"/>
          <w:szCs w:val="24"/>
          <w:spacing w:val="-50"/>
        </w:rPr>
        <w:t xml:space="preserve"> </w:t>
      </w:r>
      <w:r>
        <w:rPr>
          <w:rFonts w:ascii="SimSun" w:hAnsi="SimSun" w:eastAsia="SimSun" w:cs="SimSun"/>
          <w:sz w:val="24"/>
          <w:szCs w:val="24"/>
          <w:spacing w:val="-2"/>
        </w:rPr>
        <w:t>年内将公司销售额提升到</w:t>
      </w:r>
      <w:r>
        <w:rPr>
          <w:rFonts w:ascii="SimSun" w:hAnsi="SimSun" w:eastAsia="SimSun" w:cs="SimSun"/>
          <w:sz w:val="24"/>
          <w:szCs w:val="24"/>
          <w:spacing w:val="-32"/>
        </w:rPr>
        <w:t xml:space="preserve"> </w:t>
      </w:r>
      <w:r>
        <w:rPr>
          <w:rFonts w:ascii="SimSun" w:hAnsi="SimSun" w:eastAsia="SimSun" w:cs="SimSun"/>
          <w:sz w:val="24"/>
          <w:szCs w:val="24"/>
          <w:spacing w:val="-2"/>
        </w:rPr>
        <w:t>10</w:t>
      </w:r>
      <w:r>
        <w:rPr>
          <w:rFonts w:ascii="SimSun" w:hAnsi="SimSun" w:eastAsia="SimSun" w:cs="SimSun"/>
          <w:sz w:val="24"/>
          <w:szCs w:val="24"/>
          <w:spacing w:val="-50"/>
        </w:rPr>
        <w:t xml:space="preserve"> </w:t>
      </w:r>
      <w:r>
        <w:rPr>
          <w:rFonts w:ascii="SimSun" w:hAnsi="SimSun" w:eastAsia="SimSun" w:cs="SimSun"/>
          <w:sz w:val="24"/>
          <w:szCs w:val="24"/>
          <w:spacing w:val="-2"/>
        </w:rPr>
        <w:t>亿美元，未来成为跨境电商领</w:t>
      </w:r>
      <w:r>
        <w:rPr>
          <w:rFonts w:ascii="SimSun" w:hAnsi="SimSun" w:eastAsia="SimSun" w:cs="SimSun"/>
          <w:sz w:val="24"/>
          <w:szCs w:val="24"/>
          <w:spacing w:val="-2"/>
        </w:rPr>
        <w:t>域的巨头之一。</w:t>
      </w:r>
    </w:p>
    <w:p>
      <w:pPr>
        <w:ind w:left="4478"/>
        <w:spacing w:before="116" w:line="219" w:lineRule="auto"/>
        <w:outlineLvl w:val="1"/>
        <w:rPr>
          <w:rFonts w:ascii="SimSun" w:hAnsi="SimSun" w:eastAsia="SimSun" w:cs="SimSun"/>
          <w:sz w:val="28"/>
          <w:szCs w:val="28"/>
        </w:rPr>
      </w:pPr>
      <w:bookmarkStart w:name="bookmark46" w:id="73"/>
      <w:bookmarkEnd w:id="73"/>
      <w:r>
        <w:rPr>
          <w:rFonts w:ascii="SimSun" w:hAnsi="SimSun" w:eastAsia="SimSun" w:cs="SimSun"/>
          <w:sz w:val="28"/>
          <w:szCs w:val="28"/>
          <w:b/>
          <w:bCs/>
          <w:spacing w:val="-3"/>
        </w:rPr>
        <w:t>第二节</w:t>
      </w:r>
      <w:r>
        <w:rPr>
          <w:rFonts w:ascii="SimSun" w:hAnsi="SimSun" w:eastAsia="SimSun" w:cs="SimSun"/>
          <w:sz w:val="28"/>
          <w:szCs w:val="28"/>
          <w:spacing w:val="-3"/>
        </w:rPr>
        <w:t xml:space="preserve"> </w:t>
      </w:r>
      <w:r>
        <w:rPr>
          <w:rFonts w:ascii="SimSun" w:hAnsi="SimSun" w:eastAsia="SimSun" w:cs="SimSun"/>
          <w:sz w:val="28"/>
          <w:szCs w:val="28"/>
          <w:b/>
          <w:bCs/>
          <w:spacing w:val="-3"/>
        </w:rPr>
        <w:t>进入时机</w:t>
      </w:r>
    </w:p>
    <w:p>
      <w:pPr>
        <w:ind w:left="994" w:right="218" w:firstLine="481"/>
        <w:spacing w:before="317" w:line="354" w:lineRule="auto"/>
        <w:jc w:val="both"/>
        <w:rPr>
          <w:rFonts w:ascii="SimSun" w:hAnsi="SimSun" w:eastAsia="SimSun" w:cs="SimSun"/>
          <w:sz w:val="24"/>
          <w:szCs w:val="24"/>
        </w:rPr>
      </w:pPr>
      <w:r>
        <w:rPr>
          <w:rFonts w:ascii="SimSun" w:hAnsi="SimSun" w:eastAsia="SimSun" w:cs="SimSun"/>
          <w:sz w:val="24"/>
          <w:szCs w:val="24"/>
        </w:rPr>
        <w:t>确定了企业要进入中东市场之后，还必须考虑进入时机</w:t>
      </w:r>
      <w:r>
        <w:rPr>
          <w:rFonts w:ascii="SimSun" w:hAnsi="SimSun" w:eastAsia="SimSun" w:cs="SimSun"/>
          <w:sz w:val="24"/>
          <w:szCs w:val="24"/>
          <w:spacing w:val="-1"/>
        </w:rPr>
        <w:t>，当企业在其他外国企业</w:t>
      </w:r>
      <w:r>
        <w:rPr>
          <w:rFonts w:ascii="SimSun" w:hAnsi="SimSun" w:eastAsia="SimSun" w:cs="SimSun"/>
          <w:sz w:val="24"/>
          <w:szCs w:val="24"/>
        </w:rPr>
        <w:t>进入之前进入该市场，这时企业具备的优势是先入者优势，它的</w:t>
      </w:r>
      <w:r>
        <w:rPr>
          <w:rFonts w:ascii="SimSun" w:hAnsi="SimSun" w:eastAsia="SimSun" w:cs="SimSun"/>
          <w:sz w:val="24"/>
          <w:szCs w:val="24"/>
          <w:spacing w:val="-1"/>
        </w:rPr>
        <w:t>优势之一就是通过建</w:t>
      </w:r>
      <w:r>
        <w:rPr>
          <w:rFonts w:ascii="SimSun" w:hAnsi="SimSun" w:eastAsia="SimSun" w:cs="SimSun"/>
          <w:sz w:val="24"/>
          <w:szCs w:val="24"/>
        </w:rPr>
        <w:t>立一个强大的品牌形象抢先阻止竞争对手和赢得需求的能力；另一</w:t>
      </w:r>
      <w:r>
        <w:rPr>
          <w:rFonts w:ascii="SimSun" w:hAnsi="SimSun" w:eastAsia="SimSun" w:cs="SimSun"/>
          <w:sz w:val="24"/>
          <w:szCs w:val="24"/>
          <w:spacing w:val="-1"/>
        </w:rPr>
        <w:t>个则是可以在进入</w:t>
      </w:r>
      <w:r>
        <w:rPr>
          <w:rFonts w:ascii="SimSun" w:hAnsi="SimSun" w:eastAsia="SimSun" w:cs="SimSun"/>
          <w:sz w:val="24"/>
          <w:szCs w:val="24"/>
        </w:rPr>
        <w:t>的国家或地区扩大销售量，并在经验曲线上领先于竞争对手，使先入</w:t>
      </w:r>
      <w:r>
        <w:rPr>
          <w:rFonts w:ascii="SimSun" w:hAnsi="SimSun" w:eastAsia="SimSun" w:cs="SimSun"/>
          <w:sz w:val="24"/>
          <w:szCs w:val="24"/>
          <w:spacing w:val="-1"/>
        </w:rPr>
        <w:t>者对后来者拥有</w:t>
      </w:r>
      <w:r>
        <w:rPr>
          <w:rFonts w:ascii="SimSun" w:hAnsi="SimSun" w:eastAsia="SimSun" w:cs="SimSun"/>
          <w:sz w:val="24"/>
          <w:szCs w:val="24"/>
        </w:rPr>
        <w:t>成本优势的能力；最后，先入者于后入者而言已经创造出了转换成</w:t>
      </w:r>
      <w:r>
        <w:rPr>
          <w:rFonts w:ascii="SimSun" w:hAnsi="SimSun" w:eastAsia="SimSun" w:cs="SimSun"/>
          <w:sz w:val="24"/>
          <w:szCs w:val="24"/>
          <w:spacing w:val="-1"/>
        </w:rPr>
        <w:t>本，从而把消费者</w:t>
      </w:r>
      <w:r>
        <w:rPr>
          <w:rFonts w:ascii="SimSun" w:hAnsi="SimSun" w:eastAsia="SimSun" w:cs="SimSun"/>
          <w:sz w:val="24"/>
          <w:szCs w:val="24"/>
        </w:rPr>
        <w:t>牢牢地捆绑在先入者所提供的产品和服务上的能力，这样的转换成本</w:t>
      </w:r>
      <w:r>
        <w:rPr>
          <w:rFonts w:ascii="SimSun" w:hAnsi="SimSun" w:eastAsia="SimSun" w:cs="SimSun"/>
          <w:sz w:val="24"/>
          <w:szCs w:val="24"/>
          <w:spacing w:val="-1"/>
        </w:rPr>
        <w:t>使后来者获得顾</w:t>
      </w:r>
      <w:r>
        <w:rPr>
          <w:rFonts w:ascii="SimSun" w:hAnsi="SimSun" w:eastAsia="SimSun" w:cs="SimSun"/>
          <w:sz w:val="24"/>
          <w:szCs w:val="24"/>
          <w:spacing w:val="-6"/>
        </w:rPr>
        <w:t>客的难度提升。</w:t>
      </w:r>
    </w:p>
    <w:p>
      <w:pPr>
        <w:ind w:left="996" w:right="218" w:firstLine="484"/>
        <w:spacing w:line="354" w:lineRule="auto"/>
        <w:jc w:val="both"/>
        <w:rPr>
          <w:rFonts w:ascii="SimSun" w:hAnsi="SimSun" w:eastAsia="SimSun" w:cs="SimSun"/>
          <w:sz w:val="24"/>
          <w:szCs w:val="24"/>
        </w:rPr>
      </w:pPr>
      <w:r>
        <w:rPr>
          <w:rFonts w:ascii="SimSun" w:hAnsi="SimSun" w:eastAsia="SimSun" w:cs="SimSun"/>
          <w:sz w:val="24"/>
          <w:szCs w:val="24"/>
        </w:rPr>
        <w:t>先入者也有其劣势，其中最主要的是开拓成本</w:t>
      </w:r>
      <w:r>
        <w:rPr>
          <w:rFonts w:ascii="SimSun" w:hAnsi="SimSun" w:eastAsia="SimSun" w:cs="SimSun"/>
          <w:sz w:val="24"/>
          <w:szCs w:val="24"/>
          <w:spacing w:val="-1"/>
        </w:rPr>
        <w:t>。开拓成本是先入者必须承担而后</w:t>
      </w:r>
      <w:r>
        <w:rPr>
          <w:rFonts w:ascii="SimSun" w:hAnsi="SimSun" w:eastAsia="SimSun" w:cs="SimSun"/>
          <w:sz w:val="24"/>
          <w:szCs w:val="24"/>
        </w:rPr>
        <w:t>来者可以避免的成本，当外国市场的经营体制与本国市场有</w:t>
      </w:r>
      <w:r>
        <w:rPr>
          <w:rFonts w:ascii="SimSun" w:hAnsi="SimSun" w:eastAsia="SimSun" w:cs="SimSun"/>
          <w:sz w:val="24"/>
          <w:szCs w:val="24"/>
          <w:spacing w:val="-1"/>
        </w:rPr>
        <w:t>很大不同时，企业必须花</w:t>
      </w:r>
      <w:r>
        <w:rPr>
          <w:rFonts w:ascii="SimSun" w:hAnsi="SimSun" w:eastAsia="SimSun" w:cs="SimSun"/>
          <w:sz w:val="24"/>
          <w:szCs w:val="24"/>
        </w:rPr>
        <w:t>费巨大的努力、时间和开支来学习，由此产生开拓成本，开拓</w:t>
      </w:r>
      <w:r>
        <w:rPr>
          <w:rFonts w:ascii="SimSun" w:hAnsi="SimSun" w:eastAsia="SimSun" w:cs="SimSun"/>
          <w:sz w:val="24"/>
          <w:szCs w:val="24"/>
          <w:spacing w:val="-1"/>
        </w:rPr>
        <w:t>成本还包括促销和建立</w:t>
      </w:r>
      <w:r>
        <w:rPr>
          <w:rFonts w:ascii="SimSun" w:hAnsi="SimSun" w:eastAsia="SimSun" w:cs="SimSun"/>
          <w:sz w:val="24"/>
          <w:szCs w:val="24"/>
          <w:spacing w:val="-5"/>
        </w:rPr>
        <w:t>产品供给的成本。</w:t>
      </w:r>
    </w:p>
    <w:p>
      <w:pPr>
        <w:ind w:left="996" w:right="218" w:firstLine="480"/>
        <w:spacing w:before="3" w:line="354" w:lineRule="auto"/>
        <w:jc w:val="both"/>
        <w:rPr>
          <w:rFonts w:ascii="SimSun" w:hAnsi="SimSun" w:eastAsia="SimSun" w:cs="SimSun"/>
          <w:sz w:val="24"/>
          <w:szCs w:val="24"/>
        </w:rPr>
      </w:pPr>
      <w:r>
        <w:rPr>
          <w:rFonts w:ascii="SimSun" w:hAnsi="SimSun" w:eastAsia="SimSun" w:cs="SimSun"/>
          <w:sz w:val="24"/>
          <w:szCs w:val="24"/>
          <w:spacing w:val="-1"/>
        </w:rPr>
        <w:t>根据第二章对中东地区各电商平台的整理，中东电商平台在</w:t>
      </w:r>
      <w:r>
        <w:rPr>
          <w:rFonts w:ascii="SimSun" w:hAnsi="SimSun" w:eastAsia="SimSun" w:cs="SimSun"/>
          <w:sz w:val="24"/>
          <w:szCs w:val="24"/>
          <w:spacing w:val="-41"/>
        </w:rPr>
        <w:t xml:space="preserve"> </w:t>
      </w:r>
      <w:r>
        <w:rPr>
          <w:rFonts w:ascii="SimSun" w:hAnsi="SimSun" w:eastAsia="SimSun" w:cs="SimSun"/>
          <w:sz w:val="24"/>
          <w:szCs w:val="24"/>
          <w:spacing w:val="-1"/>
        </w:rPr>
        <w:t>2006-2013</w:t>
      </w:r>
      <w:r>
        <w:rPr>
          <w:rFonts w:ascii="SimSun" w:hAnsi="SimSun" w:eastAsia="SimSun" w:cs="SimSun"/>
          <w:sz w:val="24"/>
          <w:szCs w:val="24"/>
          <w:spacing w:val="-49"/>
        </w:rPr>
        <w:t xml:space="preserve"> </w:t>
      </w:r>
      <w:r>
        <w:rPr>
          <w:rFonts w:ascii="SimSun" w:hAnsi="SimSun" w:eastAsia="SimSun" w:cs="SimSun"/>
          <w:sz w:val="24"/>
          <w:szCs w:val="24"/>
          <w:spacing w:val="-1"/>
        </w:rPr>
        <w:t>年间，只</w:t>
      </w:r>
      <w:r>
        <w:rPr>
          <w:rFonts w:ascii="SimSun" w:hAnsi="SimSun" w:eastAsia="SimSun" w:cs="SimSun"/>
          <w:sz w:val="24"/>
          <w:szCs w:val="24"/>
          <w:spacing w:val="-2"/>
        </w:rPr>
        <w:t>有六家本土电商平台，时尚女装电商仅有 1</w:t>
      </w:r>
      <w:r>
        <w:rPr>
          <w:rFonts w:ascii="SimSun" w:hAnsi="SimSun" w:eastAsia="SimSun" w:cs="SimSun"/>
          <w:sz w:val="24"/>
          <w:szCs w:val="24"/>
          <w:spacing w:val="-49"/>
        </w:rPr>
        <w:t xml:space="preserve"> </w:t>
      </w:r>
      <w:r>
        <w:rPr>
          <w:rFonts w:ascii="SimSun" w:hAnsi="SimSun" w:eastAsia="SimSun" w:cs="SimSun"/>
          <w:sz w:val="24"/>
          <w:szCs w:val="24"/>
          <w:spacing w:val="-2"/>
        </w:rPr>
        <w:t>家，并且整体市场并没有出现</w:t>
      </w:r>
      <w:r>
        <w:rPr>
          <w:rFonts w:ascii="SimSun" w:hAnsi="SimSun" w:eastAsia="SimSun" w:cs="SimSun"/>
          <w:sz w:val="24"/>
          <w:szCs w:val="24"/>
          <w:spacing w:val="-3"/>
        </w:rPr>
        <w:t>明显的垄断</w:t>
      </w:r>
      <w:r>
        <w:rPr>
          <w:rFonts w:ascii="SimSun" w:hAnsi="SimSun" w:eastAsia="SimSun" w:cs="SimSun"/>
          <w:sz w:val="24"/>
          <w:szCs w:val="24"/>
        </w:rPr>
        <w:t>格局，加之国际电商企业布局中东电商市场更是少之又少，在这</w:t>
      </w:r>
      <w:r>
        <w:rPr>
          <w:rFonts w:ascii="SimSun" w:hAnsi="SimSun" w:eastAsia="SimSun" w:cs="SimSun"/>
          <w:sz w:val="24"/>
          <w:szCs w:val="24"/>
          <w:spacing w:val="-1"/>
        </w:rPr>
        <w:t>种情况下进入中东市</w:t>
      </w:r>
    </w:p>
    <w:p>
      <w:pPr>
        <w:spacing w:line="354" w:lineRule="auto"/>
        <w:sectPr>
          <w:footerReference w:type="default" r:id="rId114"/>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1015" w:right="218" w:hanging="20"/>
        <w:spacing w:before="78" w:line="355" w:lineRule="auto"/>
        <w:jc w:val="both"/>
        <w:rPr>
          <w:rFonts w:ascii="SimSun" w:hAnsi="SimSun" w:eastAsia="SimSun" w:cs="SimSun"/>
          <w:sz w:val="24"/>
          <w:szCs w:val="24"/>
        </w:rPr>
      </w:pPr>
      <w:r>
        <w:rPr>
          <w:rFonts w:ascii="SimSun" w:hAnsi="SimSun" w:eastAsia="SimSun" w:cs="SimSun"/>
          <w:sz w:val="24"/>
          <w:szCs w:val="24"/>
        </w:rPr>
        <w:t>场有很明显的先入优势，对于电商企业来说，市场份额最为重要，</w:t>
      </w:r>
      <w:r>
        <w:rPr>
          <w:rFonts w:ascii="SimSun" w:hAnsi="SimSun" w:eastAsia="SimSun" w:cs="SimSun"/>
          <w:sz w:val="24"/>
          <w:szCs w:val="24"/>
          <w:spacing w:val="-1"/>
        </w:rPr>
        <w:t>也是影响销售收入</w:t>
      </w:r>
      <w:r>
        <w:rPr>
          <w:rFonts w:ascii="SimSun" w:hAnsi="SimSun" w:eastAsia="SimSun" w:cs="SimSun"/>
          <w:sz w:val="24"/>
          <w:szCs w:val="24"/>
          <w:spacing w:val="-1"/>
        </w:rPr>
        <w:t>的关键因素之一，因此</w:t>
      </w:r>
      <w:r>
        <w:rPr>
          <w:rFonts w:ascii="SimSun" w:hAnsi="SimSun" w:eastAsia="SimSun" w:cs="SimSun"/>
          <w:sz w:val="24"/>
          <w:szCs w:val="24"/>
          <w:spacing w:val="-41"/>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选择在中东市场</w:t>
      </w:r>
      <w:r>
        <w:rPr>
          <w:rFonts w:ascii="SimSun" w:hAnsi="SimSun" w:eastAsia="SimSun" w:cs="SimSun"/>
          <w:sz w:val="24"/>
          <w:szCs w:val="24"/>
          <w:spacing w:val="-2"/>
        </w:rPr>
        <w:t>布局不明显的时候进入中东市场可</w:t>
      </w:r>
      <w:r>
        <w:rPr>
          <w:rFonts w:ascii="SimSun" w:hAnsi="SimSun" w:eastAsia="SimSun" w:cs="SimSun"/>
          <w:sz w:val="24"/>
          <w:szCs w:val="24"/>
          <w:spacing w:val="-8"/>
        </w:rPr>
        <w:t>以获得先入优势。</w:t>
      </w:r>
    </w:p>
    <w:p>
      <w:pPr>
        <w:ind w:left="4055"/>
        <w:spacing w:before="116" w:line="220" w:lineRule="auto"/>
        <w:outlineLvl w:val="1"/>
        <w:rPr>
          <w:rFonts w:ascii="SimSun" w:hAnsi="SimSun" w:eastAsia="SimSun" w:cs="SimSun"/>
          <w:sz w:val="28"/>
          <w:szCs w:val="28"/>
        </w:rPr>
      </w:pPr>
      <w:bookmarkStart w:name="bookmark47" w:id="74"/>
      <w:bookmarkEnd w:id="74"/>
      <w:r>
        <w:rPr>
          <w:rFonts w:ascii="SimSun" w:hAnsi="SimSun" w:eastAsia="SimSun" w:cs="SimSun"/>
          <w:sz w:val="28"/>
          <w:szCs w:val="28"/>
          <w:b/>
          <w:bCs/>
          <w:spacing w:val="-3"/>
        </w:rPr>
        <w:t>第三节</w:t>
      </w:r>
      <w:r>
        <w:rPr>
          <w:rFonts w:ascii="SimSun" w:hAnsi="SimSun" w:eastAsia="SimSun" w:cs="SimSun"/>
          <w:sz w:val="28"/>
          <w:szCs w:val="28"/>
          <w:spacing w:val="-3"/>
        </w:rPr>
        <w:t xml:space="preserve"> </w:t>
      </w:r>
      <w:r>
        <w:rPr>
          <w:rFonts w:ascii="SimSun" w:hAnsi="SimSun" w:eastAsia="SimSun" w:cs="SimSun"/>
          <w:sz w:val="28"/>
          <w:szCs w:val="28"/>
          <w:b/>
          <w:bCs/>
          <w:spacing w:val="-3"/>
        </w:rPr>
        <w:t>进入模式的选择</w:t>
      </w:r>
    </w:p>
    <w:p>
      <w:pPr>
        <w:ind w:left="1475"/>
        <w:spacing w:before="317" w:line="220" w:lineRule="auto"/>
        <w:rPr>
          <w:rFonts w:ascii="SimSun" w:hAnsi="SimSun" w:eastAsia="SimSun" w:cs="SimSun"/>
          <w:sz w:val="24"/>
          <w:szCs w:val="24"/>
        </w:rPr>
      </w:pPr>
      <w:r>
        <w:rPr>
          <w:rFonts w:ascii="SimSun" w:hAnsi="SimSun" w:eastAsia="SimSun" w:cs="SimSun"/>
          <w:sz w:val="24"/>
          <w:szCs w:val="24"/>
        </w:rPr>
        <w:t>在国际市场进入中，鲁特将国际市场进入模式分为三种</w:t>
      </w:r>
      <w:r>
        <w:rPr>
          <w:rFonts w:ascii="SimSun" w:hAnsi="SimSun" w:eastAsia="SimSun" w:cs="SimSun"/>
          <w:sz w:val="24"/>
          <w:szCs w:val="24"/>
          <w:spacing w:val="-1"/>
        </w:rPr>
        <w:t>：出口、直接投资和契</w:t>
      </w:r>
    </w:p>
    <w:p>
      <w:pPr>
        <w:ind w:left="995" w:right="230" w:firstLine="6"/>
        <w:spacing w:before="173" w:line="294" w:lineRule="auto"/>
        <w:rPr>
          <w:rFonts w:ascii="SimSun" w:hAnsi="SimSun" w:eastAsia="SimSun" w:cs="SimSun"/>
          <w:sz w:val="24"/>
          <w:szCs w:val="24"/>
        </w:rPr>
      </w:pPr>
      <w:r>
        <w:rPr>
          <w:rFonts w:ascii="SimSun" w:hAnsi="SimSun" w:eastAsia="SimSun" w:cs="SimSun"/>
          <w:sz w:val="24"/>
          <w:szCs w:val="24"/>
          <w:spacing w:val="-1"/>
        </w:rPr>
        <w:t>约，影响模式选择的因素包括外部因素和内部因素。下文将从进入模式的类型、进入</w:t>
      </w:r>
      <w:r>
        <w:rPr>
          <w:rFonts w:ascii="SimSun" w:hAnsi="SimSun" w:eastAsia="SimSun" w:cs="SimSun"/>
          <w:sz w:val="24"/>
          <w:szCs w:val="24"/>
          <w:spacing w:val="-2"/>
        </w:rPr>
        <w:t>模式的决策流程选择</w:t>
      </w:r>
      <w:r>
        <w:rPr>
          <w:rFonts w:ascii="SimSun" w:hAnsi="SimSun" w:eastAsia="SimSun" w:cs="SimSun"/>
          <w:sz w:val="24"/>
          <w:szCs w:val="24"/>
          <w:spacing w:val="-52"/>
        </w:rPr>
        <w:t xml:space="preserve"> </w:t>
      </w:r>
      <w:r>
        <w:rPr>
          <w:rFonts w:ascii="SimSun" w:hAnsi="SimSun" w:eastAsia="SimSun" w:cs="SimSun"/>
          <w:sz w:val="24"/>
          <w:szCs w:val="24"/>
          <w:spacing w:val="-2"/>
        </w:rPr>
        <w:t>Jollychic</w:t>
      </w:r>
      <w:r>
        <w:rPr>
          <w:rFonts w:ascii="SimSun" w:hAnsi="SimSun" w:eastAsia="SimSun" w:cs="SimSun"/>
          <w:sz w:val="24"/>
          <w:szCs w:val="24"/>
          <w:spacing w:val="-52"/>
        </w:rPr>
        <w:t xml:space="preserve"> </w:t>
      </w:r>
      <w:r>
        <w:rPr>
          <w:rFonts w:ascii="SimSun" w:hAnsi="SimSun" w:eastAsia="SimSun" w:cs="SimSun"/>
          <w:sz w:val="24"/>
          <w:szCs w:val="24"/>
          <w:spacing w:val="-2"/>
        </w:rPr>
        <w:t>进入中东市场的模式。</w:t>
      </w:r>
    </w:p>
    <w:p>
      <w:pPr>
        <w:ind w:firstLine="986"/>
        <w:spacing w:line="2796" w:lineRule="exact"/>
        <w:rPr/>
      </w:pPr>
      <w:r>
        <w:rPr>
          <w:position w:val="-55"/>
        </w:rPr>
        <w:drawing>
          <wp:inline distT="0" distB="0" distL="0" distR="0">
            <wp:extent cx="5759195" cy="1775460"/>
            <wp:effectExtent l="0" t="0" r="0" b="0"/>
            <wp:docPr id="108" name="IM 108"/>
            <wp:cNvGraphicFramePr/>
            <a:graphic>
              <a:graphicData uri="http://schemas.openxmlformats.org/drawingml/2006/picture">
                <pic:pic>
                  <pic:nvPicPr>
                    <pic:cNvPr id="108" name="IM 108"/>
                    <pic:cNvPicPr/>
                  </pic:nvPicPr>
                  <pic:blipFill>
                    <a:blip r:embed="rId116"/>
                    <a:stretch>
                      <a:fillRect/>
                    </a:stretch>
                  </pic:blipFill>
                  <pic:spPr>
                    <a:xfrm rot="0">
                      <a:off x="0" y="0"/>
                      <a:ext cx="5759195" cy="1775460"/>
                    </a:xfrm>
                    <a:prstGeom prst="rect">
                      <a:avLst/>
                    </a:prstGeom>
                  </pic:spPr>
                </pic:pic>
              </a:graphicData>
            </a:graphic>
          </wp:inline>
        </w:drawing>
      </w:r>
    </w:p>
    <w:p>
      <w:pPr>
        <w:ind w:left="3915"/>
        <w:spacing w:before="57" w:line="221" w:lineRule="auto"/>
        <w:rPr>
          <w:rFonts w:ascii="Calibri" w:hAnsi="Calibri" w:eastAsia="Calibri" w:cs="Calibri"/>
          <w:sz w:val="13"/>
          <w:szCs w:val="13"/>
        </w:rPr>
      </w:pPr>
      <w:r>
        <w:rPr>
          <w:rFonts w:ascii="SimSun" w:hAnsi="SimSun" w:eastAsia="SimSun" w:cs="SimSun"/>
          <w:sz w:val="21"/>
          <w:szCs w:val="21"/>
          <w:spacing w:val="-2"/>
        </w:rPr>
        <w:t>图</w:t>
      </w:r>
      <w:r>
        <w:rPr>
          <w:rFonts w:ascii="SimSun" w:hAnsi="SimSun" w:eastAsia="SimSun" w:cs="SimSun"/>
          <w:sz w:val="21"/>
          <w:szCs w:val="21"/>
          <w:spacing w:val="-43"/>
        </w:rPr>
        <w:t xml:space="preserve"> </w:t>
      </w:r>
      <w:r>
        <w:rPr>
          <w:rFonts w:ascii="SimSun" w:hAnsi="SimSun" w:eastAsia="SimSun" w:cs="SimSun"/>
          <w:sz w:val="21"/>
          <w:szCs w:val="21"/>
          <w:spacing w:val="-2"/>
        </w:rPr>
        <w:t>4-1 鲁特国际市场进入影响因素</w:t>
      </w:r>
      <w:r>
        <w:rPr>
          <w:rFonts w:ascii="Calibri" w:hAnsi="Calibri" w:eastAsia="Calibri" w:cs="Calibri"/>
          <w:sz w:val="13"/>
          <w:szCs w:val="13"/>
          <w:spacing w:val="-2"/>
          <w:position w:val="6"/>
        </w:rPr>
        <w:t>1</w:t>
      </w:r>
    </w:p>
    <w:p>
      <w:pPr>
        <w:spacing w:line="246" w:lineRule="auto"/>
        <w:rPr>
          <w:rFonts w:ascii="Arial"/>
          <w:sz w:val="21"/>
        </w:rPr>
      </w:pPr>
      <w:r/>
    </w:p>
    <w:p>
      <w:pPr>
        <w:ind w:left="1482"/>
        <w:spacing w:before="78" w:line="220" w:lineRule="auto"/>
        <w:outlineLvl w:val="2"/>
        <w:rPr>
          <w:rFonts w:ascii="SimSun" w:hAnsi="SimSun" w:eastAsia="SimSun" w:cs="SimSun"/>
          <w:sz w:val="24"/>
          <w:szCs w:val="24"/>
        </w:rPr>
      </w:pPr>
      <w:bookmarkStart w:name="bookmark48" w:id="75"/>
      <w:bookmarkEnd w:id="75"/>
      <w:r>
        <w:rPr>
          <w:rFonts w:ascii="SimSun" w:hAnsi="SimSun" w:eastAsia="SimSun" w:cs="SimSun"/>
          <w:sz w:val="24"/>
          <w:szCs w:val="24"/>
          <w:b/>
          <w:bCs/>
          <w:spacing w:val="-4"/>
        </w:rPr>
        <w:t>一、进入模式的类型</w:t>
      </w:r>
    </w:p>
    <w:p>
      <w:pPr>
        <w:spacing w:line="251" w:lineRule="auto"/>
        <w:rPr>
          <w:rFonts w:ascii="Arial"/>
          <w:sz w:val="21"/>
        </w:rPr>
      </w:pPr>
      <w:r/>
    </w:p>
    <w:p>
      <w:pPr>
        <w:ind w:left="996" w:right="218" w:firstLine="500"/>
        <w:spacing w:before="79" w:line="354" w:lineRule="auto"/>
        <w:rPr>
          <w:rFonts w:ascii="SimSun" w:hAnsi="SimSun" w:eastAsia="SimSun" w:cs="SimSun"/>
          <w:sz w:val="24"/>
          <w:szCs w:val="24"/>
        </w:rPr>
      </w:pPr>
      <w:r>
        <w:rPr>
          <w:rFonts w:ascii="SimSun" w:hAnsi="SimSun" w:eastAsia="SimSun" w:cs="SimSun"/>
          <w:sz w:val="24"/>
          <w:szCs w:val="24"/>
          <w:spacing w:val="-1"/>
        </w:rPr>
        <w:t>出口对于电商企业而言是产品国际化，主要是指电商服务产品在本国国内生产，</w:t>
      </w:r>
      <w:r>
        <w:rPr>
          <w:rFonts w:ascii="SimSun" w:hAnsi="SimSun" w:eastAsia="SimSun" w:cs="SimSun"/>
          <w:sz w:val="24"/>
          <w:szCs w:val="24"/>
        </w:rPr>
        <w:t>通过申请各国域名且开通多国语言版本的电商服务页面，会在</w:t>
      </w:r>
      <w:r>
        <w:rPr>
          <w:rFonts w:ascii="SimSun" w:hAnsi="SimSun" w:eastAsia="SimSun" w:cs="SimSun"/>
          <w:sz w:val="24"/>
          <w:szCs w:val="24"/>
          <w:spacing w:val="-1"/>
        </w:rPr>
        <w:t>目标市场设置服务器或</w:t>
      </w:r>
      <w:r>
        <w:rPr>
          <w:rFonts w:ascii="SimSun" w:hAnsi="SimSun" w:eastAsia="SimSun" w:cs="SimSun"/>
          <w:sz w:val="24"/>
          <w:szCs w:val="24"/>
        </w:rPr>
        <w:t>建立数据中心来为克服东道国访问速度慢和其他物理障碍。例</w:t>
      </w:r>
      <w:r>
        <w:rPr>
          <w:rFonts w:ascii="SimSun" w:hAnsi="SimSun" w:eastAsia="SimSun" w:cs="SimSun"/>
          <w:sz w:val="24"/>
          <w:szCs w:val="24"/>
          <w:spacing w:val="-1"/>
        </w:rPr>
        <w:t>如亚马逊在英国、法</w:t>
      </w:r>
    </w:p>
    <w:p>
      <w:pPr>
        <w:ind w:left="995" w:right="218" w:firstLine="24"/>
        <w:spacing w:before="1" w:line="354" w:lineRule="auto"/>
        <w:rPr>
          <w:rFonts w:ascii="SimSun" w:hAnsi="SimSun" w:eastAsia="SimSun" w:cs="SimSun"/>
          <w:sz w:val="24"/>
          <w:szCs w:val="24"/>
        </w:rPr>
      </w:pPr>
      <w:r>
        <w:rPr>
          <w:rFonts w:ascii="SimSun" w:hAnsi="SimSun" w:eastAsia="SimSun" w:cs="SimSun"/>
          <w:sz w:val="24"/>
          <w:szCs w:val="24"/>
          <w:spacing w:val="-1"/>
        </w:rPr>
        <w:t>国、意大利等国家设置不同域名和不同语言供各国家用户方便使用。这种方式避免了</w:t>
      </w:r>
      <w:r>
        <w:rPr>
          <w:rFonts w:ascii="SimSun" w:hAnsi="SimSun" w:eastAsia="SimSun" w:cs="SimSun"/>
          <w:sz w:val="24"/>
          <w:szCs w:val="24"/>
          <w:spacing w:val="-1"/>
        </w:rPr>
        <w:t>在东道国进行制造经营活动所需的巨额成本。但是这种方式对于电商企业来说，如果</w:t>
      </w:r>
      <w:r>
        <w:rPr>
          <w:rFonts w:ascii="SimSun" w:hAnsi="SimSun" w:eastAsia="SimSun" w:cs="SimSun"/>
          <w:sz w:val="24"/>
          <w:szCs w:val="24"/>
          <w:spacing w:val="-1"/>
        </w:rPr>
        <w:t>国外在营销、人力资源上的成本更低更便捷的话，这种出口就显然不划算，例如在中</w:t>
      </w:r>
      <w:r>
        <w:rPr>
          <w:rFonts w:ascii="SimSun" w:hAnsi="SimSun" w:eastAsia="SimSun" w:cs="SimSun"/>
          <w:sz w:val="24"/>
          <w:szCs w:val="24"/>
          <w:spacing w:val="-1"/>
        </w:rPr>
        <w:t>东获得阿语人才和营销成本都较国内低。</w:t>
      </w:r>
    </w:p>
    <w:p>
      <w:pPr>
        <w:ind w:left="996" w:right="219" w:firstLine="481"/>
        <w:spacing w:before="3" w:line="354" w:lineRule="auto"/>
        <w:jc w:val="both"/>
        <w:rPr>
          <w:rFonts w:ascii="SimSun" w:hAnsi="SimSun" w:eastAsia="SimSun" w:cs="SimSun"/>
          <w:sz w:val="24"/>
          <w:szCs w:val="24"/>
        </w:rPr>
      </w:pPr>
      <w:r>
        <w:pict>
          <v:shape id="_x0000_s448" style="position:absolute;margin-left:49.344pt;margin-top:142.705pt;mso-position-vertical-relative:text;mso-position-horizontal-relative:text;width:144.05pt;height:0.75pt;z-index:252465152;" fillcolor="#000000" filled="true" stroked="false" coordsize="2881,15" coordorigin="0,0" path="m0,14l2880,14l2880,0l0,0l0,14xe"/>
        </w:pict>
      </w:r>
      <w:r>
        <w:rPr>
          <w:rFonts w:ascii="SimSun" w:hAnsi="SimSun" w:eastAsia="SimSun" w:cs="SimSun"/>
          <w:sz w:val="24"/>
          <w:szCs w:val="24"/>
        </w:rPr>
        <w:t>直接投资主要是指企业在外国新创经济实体（海外</w:t>
      </w:r>
      <w:r>
        <w:rPr>
          <w:rFonts w:ascii="SimSun" w:hAnsi="SimSun" w:eastAsia="SimSun" w:cs="SimSun"/>
          <w:sz w:val="24"/>
          <w:szCs w:val="24"/>
          <w:spacing w:val="-1"/>
        </w:rPr>
        <w:t>分支机构、研发中心）从事研</w:t>
      </w:r>
      <w:r>
        <w:rPr>
          <w:rFonts w:ascii="SimSun" w:hAnsi="SimSun" w:eastAsia="SimSun" w:cs="SimSun"/>
          <w:sz w:val="24"/>
          <w:szCs w:val="24"/>
        </w:rPr>
        <w:t>发、营销等经营活动以及跨国并购行为等。这种进入方式具</w:t>
      </w:r>
      <w:r>
        <w:rPr>
          <w:rFonts w:ascii="SimSun" w:hAnsi="SimSun" w:eastAsia="SimSun" w:cs="SimSun"/>
          <w:sz w:val="24"/>
          <w:szCs w:val="24"/>
          <w:spacing w:val="-1"/>
        </w:rPr>
        <w:t>有高收益、高风险、高成</w:t>
      </w:r>
      <w:r>
        <w:rPr>
          <w:rFonts w:ascii="SimSun" w:hAnsi="SimSun" w:eastAsia="SimSun" w:cs="SimSun"/>
          <w:sz w:val="24"/>
          <w:szCs w:val="24"/>
        </w:rPr>
        <w:t>本的特点。并购主要有三个优点，第一，通过并购一家现有</w:t>
      </w:r>
      <w:r>
        <w:rPr>
          <w:rFonts w:ascii="SimSun" w:hAnsi="SimSun" w:eastAsia="SimSun" w:cs="SimSun"/>
          <w:sz w:val="24"/>
          <w:szCs w:val="24"/>
          <w:spacing w:val="-1"/>
        </w:rPr>
        <w:t>企业，跨国企业很快就可</w:t>
      </w:r>
      <w:r>
        <w:rPr>
          <w:rFonts w:ascii="SimSun" w:hAnsi="SimSun" w:eastAsia="SimSun" w:cs="SimSun"/>
          <w:sz w:val="24"/>
          <w:szCs w:val="24"/>
        </w:rPr>
        <w:t>以在海外目标市场建立自己的形象；第二，企业通过并购可</w:t>
      </w:r>
      <w:r>
        <w:rPr>
          <w:rFonts w:ascii="SimSun" w:hAnsi="SimSun" w:eastAsia="SimSun" w:cs="SimSun"/>
          <w:sz w:val="24"/>
          <w:szCs w:val="24"/>
          <w:spacing w:val="-1"/>
        </w:rPr>
        <w:t>以抢占市场先机，且随着</w:t>
      </w:r>
      <w:r>
        <w:rPr>
          <w:rFonts w:ascii="SimSun" w:hAnsi="SimSun" w:eastAsia="SimSun" w:cs="SimSun"/>
          <w:sz w:val="24"/>
          <w:szCs w:val="24"/>
        </w:rPr>
        <w:t>全球化的进程的加快，国际投资自由化，企业更容易快速进</w:t>
      </w:r>
      <w:r>
        <w:rPr>
          <w:rFonts w:ascii="SimSun" w:hAnsi="SimSun" w:eastAsia="SimSun" w:cs="SimSun"/>
          <w:sz w:val="24"/>
          <w:szCs w:val="24"/>
          <w:spacing w:val="-1"/>
        </w:rPr>
        <w:t>入外国市场抢得先机；最</w:t>
      </w:r>
      <w:r>
        <w:rPr>
          <w:rFonts w:ascii="SimSun" w:hAnsi="SimSun" w:eastAsia="SimSun" w:cs="SimSun"/>
          <w:sz w:val="24"/>
          <w:szCs w:val="24"/>
        </w:rPr>
        <w:t>后，并购的风险要比新创企业小，买下的是能产生已知收入</w:t>
      </w:r>
      <w:r>
        <w:rPr>
          <w:rFonts w:ascii="SimSun" w:hAnsi="SimSun" w:eastAsia="SimSun" w:cs="SimSun"/>
          <w:sz w:val="24"/>
          <w:szCs w:val="24"/>
          <w:spacing w:val="-1"/>
        </w:rPr>
        <w:t>和利润的一系列资产。新</w:t>
      </w:r>
    </w:p>
    <w:p>
      <w:pPr>
        <w:ind w:left="997"/>
        <w:spacing w:before="224" w:line="217" w:lineRule="auto"/>
        <w:rPr>
          <w:rFonts w:ascii="SimSun" w:hAnsi="SimSun" w:eastAsia="SimSun" w:cs="SimSun"/>
          <w:sz w:val="18"/>
          <w:szCs w:val="18"/>
        </w:rPr>
      </w:pPr>
      <w:r>
        <w:rPr>
          <w:rFonts w:ascii="Calibri" w:hAnsi="Calibri" w:eastAsia="Calibri" w:cs="Calibri"/>
          <w:sz w:val="12"/>
          <w:szCs w:val="12"/>
          <w:spacing w:val="-4"/>
          <w:position w:val="4"/>
        </w:rPr>
        <w:t>1    </w:t>
      </w:r>
      <w:r>
        <w:rPr>
          <w:rFonts w:ascii="SimSun" w:hAnsi="SimSun" w:eastAsia="SimSun" w:cs="SimSun"/>
          <w:sz w:val="18"/>
          <w:szCs w:val="18"/>
          <w:spacing w:val="-4"/>
        </w:rPr>
        <w:t>富兰克林</w:t>
      </w:r>
      <w:r>
        <w:rPr>
          <w:rFonts w:ascii="SimSun" w:hAnsi="SimSun" w:eastAsia="SimSun" w:cs="SimSun"/>
          <w:sz w:val="18"/>
          <w:szCs w:val="18"/>
          <w:spacing w:val="-21"/>
        </w:rPr>
        <w:t xml:space="preserve"> </w:t>
      </w:r>
      <w:r>
        <w:rPr>
          <w:rFonts w:ascii="SimSun" w:hAnsi="SimSun" w:eastAsia="SimSun" w:cs="SimSun"/>
          <w:sz w:val="18"/>
          <w:szCs w:val="18"/>
          <w:spacing w:val="-4"/>
        </w:rPr>
        <w:t>·R</w:t>
      </w:r>
      <w:r>
        <w:rPr>
          <w:rFonts w:ascii="SimSun" w:hAnsi="SimSun" w:eastAsia="SimSun" w:cs="SimSun"/>
          <w:sz w:val="18"/>
          <w:szCs w:val="18"/>
          <w:spacing w:val="-20"/>
        </w:rPr>
        <w:t xml:space="preserve"> </w:t>
      </w:r>
      <w:r>
        <w:rPr>
          <w:rFonts w:ascii="SimSun" w:hAnsi="SimSun" w:eastAsia="SimSun" w:cs="SimSun"/>
          <w:sz w:val="18"/>
          <w:szCs w:val="18"/>
          <w:spacing w:val="-4"/>
        </w:rPr>
        <w:t>·鲁特,《国际市场进入战略》,中国人民出版社,200</w:t>
      </w:r>
      <w:r>
        <w:rPr>
          <w:rFonts w:ascii="SimSun" w:hAnsi="SimSun" w:eastAsia="SimSun" w:cs="SimSun"/>
          <w:sz w:val="18"/>
          <w:szCs w:val="18"/>
          <w:spacing w:val="-5"/>
        </w:rPr>
        <w:t>5</w:t>
      </w:r>
      <w:r>
        <w:rPr>
          <w:rFonts w:ascii="SimSun" w:hAnsi="SimSun" w:eastAsia="SimSun" w:cs="SimSun"/>
          <w:sz w:val="18"/>
          <w:szCs w:val="18"/>
          <w:spacing w:val="-35"/>
        </w:rPr>
        <w:t xml:space="preserve"> </w:t>
      </w:r>
      <w:r>
        <w:rPr>
          <w:rFonts w:ascii="SimSun" w:hAnsi="SimSun" w:eastAsia="SimSun" w:cs="SimSun"/>
          <w:sz w:val="18"/>
          <w:szCs w:val="18"/>
          <w:spacing w:val="-5"/>
        </w:rPr>
        <w:t>年.</w:t>
      </w:r>
    </w:p>
    <w:p>
      <w:pPr>
        <w:spacing w:line="217" w:lineRule="auto"/>
        <w:sectPr>
          <w:footerReference w:type="default" r:id="rId115"/>
          <w:pgSz w:w="11907" w:h="16839"/>
          <w:pgMar w:top="1216" w:right="1387" w:bottom="1091" w:left="432" w:header="827" w:footer="817" w:gutter="0"/>
        </w:sectPr>
        <w:rPr>
          <w:rFonts w:ascii="SimSun" w:hAnsi="SimSun" w:eastAsia="SimSun" w:cs="SimSun"/>
          <w:sz w:val="18"/>
          <w:szCs w:val="18"/>
        </w:rPr>
      </w:pPr>
    </w:p>
    <w:p>
      <w:pPr>
        <w:spacing w:line="283" w:lineRule="auto"/>
        <w:rPr>
          <w:rFonts w:ascii="Arial"/>
          <w:sz w:val="21"/>
        </w:rPr>
      </w:pPr>
      <w:r/>
    </w:p>
    <w:p>
      <w:pPr>
        <w:ind w:left="1000" w:right="218" w:hanging="4"/>
        <w:spacing w:before="78" w:line="354" w:lineRule="auto"/>
        <w:rPr>
          <w:rFonts w:ascii="SimSun" w:hAnsi="SimSun" w:eastAsia="SimSun" w:cs="SimSun"/>
          <w:sz w:val="24"/>
          <w:szCs w:val="24"/>
        </w:rPr>
      </w:pPr>
      <w:r>
        <w:rPr>
          <w:rFonts w:ascii="SimSun" w:hAnsi="SimSun" w:eastAsia="SimSun" w:cs="SimSun"/>
          <w:sz w:val="24"/>
          <w:szCs w:val="24"/>
        </w:rPr>
        <w:t>创企业则可以让企业尽其所能地建立一家自己期望类型的经济</w:t>
      </w:r>
      <w:r>
        <w:rPr>
          <w:rFonts w:ascii="SimSun" w:hAnsi="SimSun" w:eastAsia="SimSun" w:cs="SimSun"/>
          <w:sz w:val="24"/>
          <w:szCs w:val="24"/>
          <w:spacing w:val="-1"/>
        </w:rPr>
        <w:t>实体，在一家新创企业</w:t>
      </w:r>
      <w:r>
        <w:rPr>
          <w:rFonts w:ascii="SimSun" w:hAnsi="SimSun" w:eastAsia="SimSun" w:cs="SimSun"/>
          <w:sz w:val="24"/>
          <w:szCs w:val="24"/>
        </w:rPr>
        <w:t>中建立运作规程要比改变被并购企业的运作规程</w:t>
      </w:r>
      <w:r>
        <w:rPr>
          <w:rFonts w:ascii="SimSun" w:hAnsi="SimSun" w:eastAsia="SimSun" w:cs="SimSun"/>
          <w:sz w:val="24"/>
          <w:szCs w:val="24"/>
          <w:spacing w:val="-1"/>
        </w:rPr>
        <w:t>容易得多，而且母公司对该经济实体</w:t>
      </w:r>
      <w:r>
        <w:rPr>
          <w:rFonts w:ascii="SimSun" w:hAnsi="SimSun" w:eastAsia="SimSun" w:cs="SimSun"/>
          <w:sz w:val="24"/>
          <w:szCs w:val="24"/>
        </w:rPr>
        <w:t>具有较大的控制权，核心竞争力也不易泄露，然</w:t>
      </w:r>
      <w:r>
        <w:rPr>
          <w:rFonts w:ascii="SimSun" w:hAnsi="SimSun" w:eastAsia="SimSun" w:cs="SimSun"/>
          <w:sz w:val="24"/>
          <w:szCs w:val="24"/>
          <w:spacing w:val="-1"/>
        </w:rPr>
        <w:t>而这种模式发展缓慢，具备很大风</w:t>
      </w:r>
    </w:p>
    <w:p>
      <w:pPr>
        <w:ind w:left="1009"/>
        <w:spacing w:line="219" w:lineRule="auto"/>
        <w:rPr>
          <w:rFonts w:ascii="SimSun" w:hAnsi="SimSun" w:eastAsia="SimSun" w:cs="SimSun"/>
          <w:sz w:val="24"/>
          <w:szCs w:val="24"/>
        </w:rPr>
      </w:pPr>
      <w:r>
        <w:rPr>
          <w:rFonts w:ascii="SimSun" w:hAnsi="SimSun" w:eastAsia="SimSun" w:cs="SimSun"/>
          <w:sz w:val="24"/>
          <w:szCs w:val="24"/>
          <w:spacing w:val="-2"/>
        </w:rPr>
        <w:t>险，企业的发展总是伴随着未来收入和利润的某种不</w:t>
      </w:r>
      <w:r>
        <w:rPr>
          <w:rFonts w:ascii="SimSun" w:hAnsi="SimSun" w:eastAsia="SimSun" w:cs="SimSun"/>
          <w:sz w:val="24"/>
          <w:szCs w:val="24"/>
          <w:spacing w:val="-3"/>
        </w:rPr>
        <w:t>确定性。</w:t>
      </w:r>
    </w:p>
    <w:p>
      <w:pPr>
        <w:ind w:left="995" w:right="218" w:firstLine="483"/>
        <w:spacing w:before="172" w:line="355" w:lineRule="auto"/>
        <w:jc w:val="both"/>
        <w:rPr>
          <w:rFonts w:ascii="SimSun" w:hAnsi="SimSun" w:eastAsia="SimSun" w:cs="SimSun"/>
          <w:sz w:val="24"/>
          <w:szCs w:val="24"/>
        </w:rPr>
      </w:pPr>
      <w:r>
        <w:rPr>
          <w:rFonts w:ascii="SimSun" w:hAnsi="SimSun" w:eastAsia="SimSun" w:cs="SimSun"/>
          <w:sz w:val="24"/>
          <w:szCs w:val="24"/>
        </w:rPr>
        <w:t>契约进入包括许可证贸易、合作企业、特许经营和管</w:t>
      </w:r>
      <w:r>
        <w:rPr>
          <w:rFonts w:ascii="SimSun" w:hAnsi="SimSun" w:eastAsia="SimSun" w:cs="SimSun"/>
          <w:sz w:val="24"/>
          <w:szCs w:val="24"/>
          <w:spacing w:val="-1"/>
        </w:rPr>
        <w:t>理合同四种。该模式是出口</w:t>
      </w:r>
      <w:r>
        <w:rPr>
          <w:rFonts w:ascii="SimSun" w:hAnsi="SimSun" w:eastAsia="SimSun" w:cs="SimSun"/>
          <w:sz w:val="24"/>
          <w:szCs w:val="24"/>
        </w:rPr>
        <w:t>企业与目标国家企业之间在转让技术、工艺等方面订立的长期</w:t>
      </w:r>
      <w:r>
        <w:rPr>
          <w:rFonts w:ascii="SimSun" w:hAnsi="SimSun" w:eastAsia="SimSun" w:cs="SimSun"/>
          <w:sz w:val="24"/>
          <w:szCs w:val="24"/>
          <w:spacing w:val="-1"/>
        </w:rPr>
        <w:t>的、自始至终的、非投</w:t>
      </w:r>
      <w:r>
        <w:rPr>
          <w:rFonts w:ascii="SimSun" w:hAnsi="SimSun" w:eastAsia="SimSun" w:cs="SimSun"/>
          <w:sz w:val="24"/>
          <w:szCs w:val="24"/>
        </w:rPr>
        <w:t>资性的合作合同。这种模式有利于使企业快速进入目标市场，并</w:t>
      </w:r>
      <w:r>
        <w:rPr>
          <w:rFonts w:ascii="SimSun" w:hAnsi="SimSun" w:eastAsia="SimSun" w:cs="SimSun"/>
          <w:sz w:val="24"/>
          <w:szCs w:val="24"/>
          <w:spacing w:val="-1"/>
        </w:rPr>
        <w:t>且降低了企业进入开</w:t>
      </w:r>
      <w:r>
        <w:rPr>
          <w:rFonts w:ascii="SimSun" w:hAnsi="SimSun" w:eastAsia="SimSun" w:cs="SimSun"/>
          <w:sz w:val="24"/>
          <w:szCs w:val="24"/>
        </w:rPr>
        <w:t>发国外市场的风险和费用，但是这种模式对企业自身也有一定</w:t>
      </w:r>
      <w:r>
        <w:rPr>
          <w:rFonts w:ascii="SimSun" w:hAnsi="SimSun" w:eastAsia="SimSun" w:cs="SimSun"/>
          <w:sz w:val="24"/>
          <w:szCs w:val="24"/>
          <w:spacing w:val="-1"/>
        </w:rPr>
        <w:t>要求，特别是特许经营</w:t>
      </w:r>
      <w:r>
        <w:rPr>
          <w:rFonts w:ascii="SimSun" w:hAnsi="SimSun" w:eastAsia="SimSun" w:cs="SimSun"/>
          <w:sz w:val="24"/>
          <w:szCs w:val="24"/>
        </w:rPr>
        <w:t>中，品牌和商标必须有一定知名度，另外这种模式也意味着企</w:t>
      </w:r>
      <w:r>
        <w:rPr>
          <w:rFonts w:ascii="SimSun" w:hAnsi="SimSun" w:eastAsia="SimSun" w:cs="SimSun"/>
          <w:sz w:val="24"/>
          <w:szCs w:val="24"/>
          <w:spacing w:val="-1"/>
        </w:rPr>
        <w:t>业对产品的质量控制力</w:t>
      </w:r>
      <w:r>
        <w:rPr>
          <w:rFonts w:ascii="SimSun" w:hAnsi="SimSun" w:eastAsia="SimSun" w:cs="SimSun"/>
          <w:sz w:val="24"/>
          <w:szCs w:val="24"/>
          <w:spacing w:val="-2"/>
        </w:rPr>
        <w:t>度弱，并且冒着核心技术被合作方窃取的风险。</w:t>
      </w:r>
    </w:p>
    <w:p>
      <w:pPr>
        <w:ind w:left="1482"/>
        <w:spacing w:before="147" w:line="220" w:lineRule="auto"/>
        <w:outlineLvl w:val="2"/>
        <w:rPr>
          <w:rFonts w:ascii="SimSun" w:hAnsi="SimSun" w:eastAsia="SimSun" w:cs="SimSun"/>
          <w:sz w:val="24"/>
          <w:szCs w:val="24"/>
        </w:rPr>
      </w:pPr>
      <w:bookmarkStart w:name="bookmark49" w:id="76"/>
      <w:bookmarkEnd w:id="76"/>
      <w:r>
        <w:rPr>
          <w:rFonts w:ascii="SimSun" w:hAnsi="SimSun" w:eastAsia="SimSun" w:cs="SimSun"/>
          <w:sz w:val="24"/>
          <w:szCs w:val="24"/>
          <w:b/>
          <w:bCs/>
          <w:spacing w:val="-3"/>
        </w:rPr>
        <w:t>二、进入模式的决策</w:t>
      </w:r>
    </w:p>
    <w:p>
      <w:pPr>
        <w:spacing w:line="251"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5"/>
        </w:rPr>
        <w:t>(一)进入模式决策模型</w:t>
      </w:r>
    </w:p>
    <w:p>
      <w:pPr>
        <w:ind w:left="997" w:right="219" w:firstLine="481"/>
        <w:spacing w:before="174" w:line="343" w:lineRule="auto"/>
        <w:rPr>
          <w:rFonts w:ascii="SimSun" w:hAnsi="SimSun" w:eastAsia="SimSun" w:cs="SimSun"/>
          <w:sz w:val="24"/>
          <w:szCs w:val="24"/>
        </w:rPr>
      </w:pPr>
      <w:r>
        <w:rPr>
          <w:rFonts w:ascii="SimSun" w:hAnsi="SimSun" w:eastAsia="SimSun" w:cs="SimSun"/>
          <w:sz w:val="24"/>
          <w:szCs w:val="24"/>
        </w:rPr>
        <w:t>综合企业的内外部环境分析，能否选择一种模式</w:t>
      </w:r>
      <w:r>
        <w:rPr>
          <w:rFonts w:ascii="SimSun" w:hAnsi="SimSun" w:eastAsia="SimSun" w:cs="SimSun"/>
          <w:sz w:val="24"/>
          <w:szCs w:val="24"/>
          <w:spacing w:val="-1"/>
        </w:rPr>
        <w:t>或者最佳模式进入国际市场，并</w:t>
      </w:r>
      <w:r>
        <w:rPr>
          <w:rFonts w:ascii="SimSun" w:hAnsi="SimSun" w:eastAsia="SimSun" w:cs="SimSun"/>
          <w:sz w:val="24"/>
          <w:szCs w:val="24"/>
        </w:rPr>
        <w:t>不能简单的以一个单一的答案来确定。因为无法通过客观</w:t>
      </w:r>
      <w:r>
        <w:rPr>
          <w:rFonts w:ascii="SimSun" w:hAnsi="SimSun" w:eastAsia="SimSun" w:cs="SimSun"/>
          <w:sz w:val="24"/>
          <w:szCs w:val="24"/>
          <w:spacing w:val="-1"/>
        </w:rPr>
        <w:t>的程序将所有的指标归结到</w:t>
      </w:r>
      <w:r>
        <w:rPr>
          <w:rFonts w:ascii="SimSun" w:hAnsi="SimSun" w:eastAsia="SimSun" w:cs="SimSun"/>
          <w:sz w:val="24"/>
          <w:szCs w:val="24"/>
        </w:rPr>
        <w:t>数字上面，决策的流程也不可能以公式的方式取代，因此</w:t>
      </w:r>
      <w:r>
        <w:rPr>
          <w:rFonts w:ascii="SimSun" w:hAnsi="SimSun" w:eastAsia="SimSun" w:cs="SimSun"/>
          <w:sz w:val="24"/>
          <w:szCs w:val="24"/>
          <w:spacing w:val="-1"/>
        </w:rPr>
        <w:t>要综合考虑各指标来决策。</w:t>
      </w:r>
      <w:r>
        <w:rPr>
          <w:rFonts w:ascii="SimSun" w:hAnsi="SimSun" w:eastAsia="SimSun" w:cs="SimSun"/>
          <w:sz w:val="24"/>
          <w:szCs w:val="24"/>
          <w:spacing w:val="-1"/>
        </w:rPr>
        <w:t>本文将继续采用鲁特的模式决策模型进行分析，具体见图</w:t>
      </w:r>
      <w:r>
        <w:rPr>
          <w:rFonts w:ascii="SimSun" w:hAnsi="SimSun" w:eastAsia="SimSun" w:cs="SimSun"/>
          <w:sz w:val="24"/>
          <w:szCs w:val="24"/>
          <w:spacing w:val="-42"/>
        </w:rPr>
        <w:t xml:space="preserve"> </w:t>
      </w:r>
      <w:r>
        <w:rPr>
          <w:rFonts w:ascii="SimSun" w:hAnsi="SimSun" w:eastAsia="SimSun" w:cs="SimSun"/>
          <w:sz w:val="24"/>
          <w:szCs w:val="24"/>
          <w:spacing w:val="-1"/>
        </w:rPr>
        <w:t>5-2。</w:t>
      </w:r>
    </w:p>
    <w:p>
      <w:pPr>
        <w:ind w:firstLine="1569"/>
        <w:spacing w:line="4454" w:lineRule="exact"/>
        <w:rPr/>
      </w:pPr>
      <w:r>
        <w:rPr>
          <w:position w:val="-89"/>
        </w:rPr>
        <w:drawing>
          <wp:inline distT="0" distB="0" distL="0" distR="0">
            <wp:extent cx="5018531" cy="2828544"/>
            <wp:effectExtent l="0" t="0" r="0" b="0"/>
            <wp:docPr id="110" name="IM 110"/>
            <wp:cNvGraphicFramePr/>
            <a:graphic>
              <a:graphicData uri="http://schemas.openxmlformats.org/drawingml/2006/picture">
                <pic:pic>
                  <pic:nvPicPr>
                    <pic:cNvPr id="110" name="IM 110"/>
                    <pic:cNvPicPr/>
                  </pic:nvPicPr>
                  <pic:blipFill>
                    <a:blip r:embed="rId118"/>
                    <a:stretch>
                      <a:fillRect/>
                    </a:stretch>
                  </pic:blipFill>
                  <pic:spPr>
                    <a:xfrm rot="0">
                      <a:off x="0" y="0"/>
                      <a:ext cx="5018531" cy="2828544"/>
                    </a:xfrm>
                    <a:prstGeom prst="rect">
                      <a:avLst/>
                    </a:prstGeom>
                  </pic:spPr>
                </pic:pic>
              </a:graphicData>
            </a:graphic>
          </wp:inline>
        </w:drawing>
      </w:r>
    </w:p>
    <w:p>
      <w:pPr>
        <w:ind w:left="3817"/>
        <w:spacing w:before="149" w:line="242"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42"/>
        </w:rPr>
        <w:t xml:space="preserve"> </w:t>
      </w:r>
      <w:r>
        <w:rPr>
          <w:rFonts w:ascii="SimSun" w:hAnsi="SimSun" w:eastAsia="SimSun" w:cs="SimSun"/>
          <w:sz w:val="21"/>
          <w:szCs w:val="21"/>
          <w:spacing w:val="-2"/>
        </w:rPr>
        <w:t>4-2 鲁特正确进入模式的决策流程</w:t>
      </w:r>
      <w:r>
        <w:rPr>
          <w:rFonts w:ascii="SimSun" w:hAnsi="SimSun" w:eastAsia="SimSun" w:cs="SimSun"/>
          <w:sz w:val="11"/>
          <w:szCs w:val="11"/>
          <w:spacing w:val="-2"/>
          <w:position w:val="10"/>
        </w:rPr>
        <w:t>1</w:t>
      </w:r>
    </w:p>
    <w:p>
      <w:pPr>
        <w:ind w:left="1518"/>
        <w:spacing w:before="192" w:line="220" w:lineRule="auto"/>
        <w:rPr>
          <w:rFonts w:ascii="SimSun" w:hAnsi="SimSun" w:eastAsia="SimSun" w:cs="SimSun"/>
          <w:sz w:val="24"/>
          <w:szCs w:val="24"/>
        </w:rPr>
      </w:pPr>
      <w:r>
        <w:rPr>
          <w:rFonts w:ascii="SimSun" w:hAnsi="SimSun" w:eastAsia="SimSun" w:cs="SimSun"/>
          <w:sz w:val="24"/>
          <w:szCs w:val="24"/>
          <w:spacing w:val="-4"/>
        </w:rPr>
        <w:t>(二)进入模式的可行性筛选</w:t>
      </w:r>
    </w:p>
    <w:p>
      <w:pPr>
        <w:spacing w:line="300" w:lineRule="auto"/>
        <w:rPr>
          <w:rFonts w:ascii="Arial"/>
          <w:sz w:val="21"/>
        </w:rPr>
      </w:pPr>
      <w:r/>
    </w:p>
    <w:p>
      <w:pPr>
        <w:spacing w:line="301" w:lineRule="auto"/>
        <w:rPr>
          <w:rFonts w:ascii="Arial"/>
          <w:sz w:val="21"/>
        </w:rPr>
      </w:pPr>
      <w:r>
        <w:pict>
          <v:shape id="_x0000_s450" style="position:absolute;margin-left:49.344pt;margin-top:11.189pt;mso-position-vertical-relative:text;mso-position-horizontal-relative:text;width:144.05pt;height:0.75pt;z-index:252495872;" fillcolor="#000000" filled="true" stroked="false" coordsize="2881,15" coordorigin="0,0" path="m0,14l2880,14l2880,0l0,0l0,14xe"/>
        </w:pict>
      </w:r>
      <w:r/>
    </w:p>
    <w:p>
      <w:pPr>
        <w:ind w:left="997"/>
        <w:spacing w:before="59" w:line="212" w:lineRule="auto"/>
        <w:rPr>
          <w:rFonts w:ascii="Calibri" w:hAnsi="Calibri" w:eastAsia="Calibri" w:cs="Calibri"/>
          <w:sz w:val="18"/>
          <w:szCs w:val="18"/>
        </w:rPr>
      </w:pPr>
      <w:r>
        <w:rPr>
          <w:rFonts w:ascii="Calibri" w:hAnsi="Calibri" w:eastAsia="Calibri" w:cs="Calibri"/>
          <w:sz w:val="12"/>
          <w:szCs w:val="12"/>
          <w:spacing w:val="-1"/>
          <w:position w:val="4"/>
        </w:rPr>
        <w:t>1</w:t>
      </w:r>
      <w:r>
        <w:rPr>
          <w:rFonts w:ascii="Calibri" w:hAnsi="Calibri" w:eastAsia="Calibri" w:cs="Calibri"/>
          <w:sz w:val="12"/>
          <w:szCs w:val="12"/>
          <w:spacing w:val="8"/>
          <w:w w:val="102"/>
          <w:position w:val="4"/>
        </w:rPr>
        <w:t xml:space="preserve">   </w:t>
      </w:r>
      <w:r>
        <w:rPr>
          <w:rFonts w:ascii="SimSun" w:hAnsi="SimSun" w:eastAsia="SimSun" w:cs="SimSun"/>
          <w:sz w:val="18"/>
          <w:szCs w:val="18"/>
          <w:spacing w:val="-1"/>
        </w:rPr>
        <w:t>富兰克林•</w:t>
      </w:r>
      <w:r>
        <w:rPr>
          <w:rFonts w:ascii="Calibri" w:hAnsi="Calibri" w:eastAsia="Calibri" w:cs="Calibri"/>
          <w:sz w:val="18"/>
          <w:szCs w:val="18"/>
          <w:spacing w:val="-1"/>
        </w:rPr>
        <w:t>R</w:t>
      </w:r>
      <w:r>
        <w:rPr>
          <w:rFonts w:ascii="SimSun" w:hAnsi="SimSun" w:eastAsia="SimSun" w:cs="SimSun"/>
          <w:sz w:val="18"/>
          <w:szCs w:val="18"/>
          <w:spacing w:val="-1"/>
        </w:rPr>
        <w:t>•鲁特</w:t>
      </w:r>
      <w:r>
        <w:rPr>
          <w:rFonts w:ascii="Calibri" w:hAnsi="Calibri" w:eastAsia="Calibri" w:cs="Calibri"/>
          <w:sz w:val="18"/>
          <w:szCs w:val="18"/>
          <w:spacing w:val="-1"/>
        </w:rPr>
        <w:t>,</w:t>
      </w:r>
      <w:r>
        <w:rPr>
          <w:rFonts w:ascii="SimSun" w:hAnsi="SimSun" w:eastAsia="SimSun" w:cs="SimSun"/>
          <w:sz w:val="18"/>
          <w:szCs w:val="18"/>
          <w:spacing w:val="-1"/>
        </w:rPr>
        <w:t>《国际市场进入战略》</w:t>
      </w:r>
      <w:r>
        <w:rPr>
          <w:rFonts w:ascii="Calibri" w:hAnsi="Calibri" w:eastAsia="Calibri" w:cs="Calibri"/>
          <w:sz w:val="18"/>
          <w:szCs w:val="18"/>
          <w:spacing w:val="-1"/>
        </w:rPr>
        <w:t>,</w:t>
      </w:r>
      <w:r>
        <w:rPr>
          <w:rFonts w:ascii="Calibri" w:hAnsi="Calibri" w:eastAsia="Calibri" w:cs="Calibri"/>
          <w:sz w:val="18"/>
          <w:szCs w:val="18"/>
          <w:spacing w:val="-17"/>
        </w:rPr>
        <w:t xml:space="preserve"> </w:t>
      </w:r>
      <w:r>
        <w:rPr>
          <w:rFonts w:ascii="SimSun" w:hAnsi="SimSun" w:eastAsia="SimSun" w:cs="SimSun"/>
          <w:sz w:val="18"/>
          <w:szCs w:val="18"/>
          <w:spacing w:val="-1"/>
        </w:rPr>
        <w:t>中国人</w:t>
      </w:r>
      <w:r>
        <w:rPr>
          <w:rFonts w:ascii="SimSun" w:hAnsi="SimSun" w:eastAsia="SimSun" w:cs="SimSun"/>
          <w:sz w:val="18"/>
          <w:szCs w:val="18"/>
          <w:spacing w:val="-2"/>
        </w:rPr>
        <w:t>民出版社,2005</w:t>
      </w:r>
      <w:r>
        <w:rPr>
          <w:rFonts w:ascii="SimSun" w:hAnsi="SimSun" w:eastAsia="SimSun" w:cs="SimSun"/>
          <w:sz w:val="18"/>
          <w:szCs w:val="18"/>
          <w:spacing w:val="-34"/>
        </w:rPr>
        <w:t xml:space="preserve"> </w:t>
      </w:r>
      <w:r>
        <w:rPr>
          <w:rFonts w:ascii="SimSun" w:hAnsi="SimSun" w:eastAsia="SimSun" w:cs="SimSun"/>
          <w:sz w:val="18"/>
          <w:szCs w:val="18"/>
          <w:spacing w:val="-2"/>
        </w:rPr>
        <w:t>年</w:t>
      </w:r>
      <w:r>
        <w:rPr>
          <w:rFonts w:ascii="Calibri" w:hAnsi="Calibri" w:eastAsia="Calibri" w:cs="Calibri"/>
          <w:sz w:val="18"/>
          <w:szCs w:val="18"/>
          <w:spacing w:val="-2"/>
        </w:rPr>
        <w:t>.</w:t>
      </w:r>
    </w:p>
    <w:p>
      <w:pPr>
        <w:spacing w:line="212" w:lineRule="auto"/>
        <w:sectPr>
          <w:footerReference w:type="default" r:id="rId117"/>
          <w:pgSz w:w="11907" w:h="16839"/>
          <w:pgMar w:top="1216" w:right="1387" w:bottom="1091" w:left="432" w:header="827" w:footer="817" w:gutter="0"/>
        </w:sectPr>
        <w:rPr>
          <w:rFonts w:ascii="Calibri" w:hAnsi="Calibri" w:eastAsia="Calibri" w:cs="Calibri"/>
          <w:sz w:val="18"/>
          <w:szCs w:val="18"/>
        </w:rPr>
      </w:pPr>
    </w:p>
    <w:p>
      <w:pPr>
        <w:spacing w:line="305" w:lineRule="auto"/>
        <w:rPr>
          <w:rFonts w:ascii="Arial"/>
          <w:sz w:val="21"/>
        </w:rPr>
      </w:pPr>
      <w:r/>
    </w:p>
    <w:p>
      <w:pPr>
        <w:ind w:left="1476"/>
        <w:spacing w:before="78" w:line="215" w:lineRule="auto"/>
        <w:rPr>
          <w:rFonts w:ascii="SimSun" w:hAnsi="SimSun" w:eastAsia="SimSun" w:cs="SimSun"/>
          <w:sz w:val="24"/>
          <w:szCs w:val="24"/>
        </w:rPr>
      </w:pPr>
      <w:bookmarkStart w:name="bookmark97" w:id="77"/>
      <w:bookmarkEnd w:id="77"/>
      <w:r>
        <w:rPr>
          <w:rFonts w:ascii="SimSun" w:hAnsi="SimSun" w:eastAsia="SimSun" w:cs="SimSun"/>
          <w:sz w:val="24"/>
          <w:szCs w:val="24"/>
          <w:spacing w:val="-2"/>
        </w:rPr>
        <w:t>通过对第三章</w:t>
      </w:r>
      <w:r>
        <w:rPr>
          <w:rFonts w:ascii="SimSun" w:hAnsi="SimSun" w:eastAsia="SimSun" w:cs="SimSun"/>
          <w:sz w:val="24"/>
          <w:szCs w:val="24"/>
          <w:spacing w:val="-52"/>
        </w:rPr>
        <w:t xml:space="preserve"> </w:t>
      </w:r>
      <w:r>
        <w:rPr>
          <w:rFonts w:ascii="SimSun" w:hAnsi="SimSun" w:eastAsia="SimSun" w:cs="SimSun"/>
          <w:sz w:val="24"/>
          <w:szCs w:val="24"/>
          <w:spacing w:val="-2"/>
        </w:rPr>
        <w:t>Jollychic</w:t>
      </w:r>
      <w:r>
        <w:rPr>
          <w:rFonts w:ascii="SimSun" w:hAnsi="SimSun" w:eastAsia="SimSun" w:cs="SimSun"/>
          <w:sz w:val="24"/>
          <w:szCs w:val="24"/>
          <w:spacing w:val="-52"/>
        </w:rPr>
        <w:t xml:space="preserve"> </w:t>
      </w:r>
      <w:r>
        <w:rPr>
          <w:rFonts w:ascii="SimSun" w:hAnsi="SimSun" w:eastAsia="SimSun" w:cs="SimSun"/>
          <w:sz w:val="24"/>
          <w:szCs w:val="24"/>
          <w:spacing w:val="-2"/>
        </w:rPr>
        <w:t>进入中东市场</w:t>
      </w:r>
      <w:r>
        <w:rPr>
          <w:rFonts w:ascii="SimSun" w:hAnsi="SimSun" w:eastAsia="SimSun" w:cs="SimSun"/>
          <w:sz w:val="24"/>
          <w:szCs w:val="24"/>
          <w:spacing w:val="-3"/>
        </w:rPr>
        <w:t>的内外部环境整理出下表：</w:t>
      </w:r>
    </w:p>
    <w:p>
      <w:pPr>
        <w:ind w:left="3007"/>
        <w:spacing w:before="47" w:line="216"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5"/>
        </w:rPr>
        <w:t xml:space="preserve"> </w:t>
      </w:r>
      <w:r>
        <w:rPr>
          <w:rFonts w:ascii="SimSun" w:hAnsi="SimSun" w:eastAsia="SimSun" w:cs="SimSun"/>
          <w:sz w:val="21"/>
          <w:szCs w:val="21"/>
          <w:spacing w:val="-1"/>
        </w:rPr>
        <w:t>4-1 Jollychic</w:t>
      </w:r>
      <w:r>
        <w:rPr>
          <w:rFonts w:ascii="SimSun" w:hAnsi="SimSun" w:eastAsia="SimSun" w:cs="SimSun"/>
          <w:sz w:val="21"/>
          <w:szCs w:val="21"/>
          <w:spacing w:val="-27"/>
        </w:rPr>
        <w:t xml:space="preserve"> </w:t>
      </w:r>
      <w:r>
        <w:rPr>
          <w:rFonts w:ascii="SimSun" w:hAnsi="SimSun" w:eastAsia="SimSun" w:cs="SimSun"/>
          <w:sz w:val="21"/>
          <w:szCs w:val="21"/>
          <w:spacing w:val="-1"/>
        </w:rPr>
        <w:t>的内外部因素和其允许</w:t>
      </w:r>
      <w:r>
        <w:rPr>
          <w:rFonts w:ascii="SimSun" w:hAnsi="SimSun" w:eastAsia="SimSun" w:cs="SimSun"/>
          <w:sz w:val="21"/>
          <w:szCs w:val="21"/>
          <w:spacing w:val="-2"/>
        </w:rPr>
        <w:t>的可进入模式</w:t>
      </w:r>
    </w:p>
    <w:p>
      <w:pPr>
        <w:spacing w:line="14" w:lineRule="exact"/>
        <w:rPr/>
      </w:pPr>
      <w:r/>
    </w:p>
    <w:tbl>
      <w:tblPr>
        <w:tblStyle w:val="TableNormal"/>
        <w:tblW w:w="9085" w:type="dxa"/>
        <w:tblInd w:w="97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42"/>
        <w:gridCol w:w="1461"/>
        <w:gridCol w:w="2547"/>
        <w:gridCol w:w="1635"/>
      </w:tblGrid>
      <w:tr>
        <w:trPr>
          <w:trHeight w:val="324" w:hRule="atLeast"/>
        </w:trPr>
        <w:tc>
          <w:tcPr>
            <w:tcW w:w="3442" w:type="dxa"/>
            <w:vAlign w:val="top"/>
            <w:tcBorders>
              <w:bottom w:val="single" w:color="000000" w:sz="2" w:space="0"/>
              <w:top w:val="single" w:color="000000" w:sz="2" w:space="0"/>
            </w:tcBorders>
          </w:tcPr>
          <w:p>
            <w:pPr>
              <w:pStyle w:val="TableText"/>
              <w:ind w:left="929"/>
              <w:spacing w:before="70" w:line="220" w:lineRule="auto"/>
              <w:rPr/>
            </w:pPr>
            <w:r>
              <w:rPr>
                <w:spacing w:val="-3"/>
              </w:rPr>
              <w:t>外部因素（国外）</w:t>
            </w:r>
          </w:p>
        </w:tc>
        <w:tc>
          <w:tcPr>
            <w:tcW w:w="1461" w:type="dxa"/>
            <w:vAlign w:val="top"/>
            <w:tcBorders>
              <w:bottom w:val="single" w:color="000000" w:sz="2" w:space="0"/>
              <w:top w:val="single" w:color="000000" w:sz="2" w:space="0"/>
            </w:tcBorders>
          </w:tcPr>
          <w:p>
            <w:pPr>
              <w:rPr>
                <w:rFonts w:ascii="Arial"/>
                <w:sz w:val="21"/>
              </w:rPr>
            </w:pPr>
            <w:r/>
          </w:p>
        </w:tc>
        <w:tc>
          <w:tcPr>
            <w:tcW w:w="2547" w:type="dxa"/>
            <w:vAlign w:val="top"/>
            <w:tcBorders>
              <w:bottom w:val="single" w:color="000000" w:sz="2" w:space="0"/>
              <w:top w:val="single" w:color="000000" w:sz="2" w:space="0"/>
            </w:tcBorders>
          </w:tcPr>
          <w:p>
            <w:pPr>
              <w:pStyle w:val="TableText"/>
              <w:ind w:left="557"/>
              <w:spacing w:before="70" w:line="220" w:lineRule="auto"/>
              <w:rPr/>
            </w:pPr>
            <w:r>
              <w:rPr>
                <w:spacing w:val="-1"/>
              </w:rPr>
              <w:t>所允许的进入模式</w:t>
            </w:r>
          </w:p>
        </w:tc>
        <w:tc>
          <w:tcPr>
            <w:tcW w:w="1635" w:type="dxa"/>
            <w:vAlign w:val="top"/>
            <w:tcBorders>
              <w:bottom w:val="single" w:color="000000" w:sz="2" w:space="0"/>
              <w:top w:val="single" w:color="000000" w:sz="2" w:space="0"/>
            </w:tcBorders>
          </w:tcPr>
          <w:p>
            <w:pPr>
              <w:rPr>
                <w:rFonts w:ascii="Arial"/>
                <w:sz w:val="21"/>
              </w:rPr>
            </w:pPr>
            <w:r/>
          </w:p>
        </w:tc>
      </w:tr>
      <w:tr>
        <w:trPr>
          <w:trHeight w:val="316" w:hRule="atLeast"/>
        </w:trPr>
        <w:tc>
          <w:tcPr>
            <w:tcW w:w="3442" w:type="dxa"/>
            <w:vAlign w:val="top"/>
            <w:tcBorders>
              <w:bottom w:val="single" w:color="000000" w:sz="2" w:space="0"/>
              <w:top w:val="single" w:color="000000" w:sz="2" w:space="0"/>
            </w:tcBorders>
          </w:tcPr>
          <w:p>
            <w:pPr>
              <w:pStyle w:val="TableText"/>
              <w:ind w:left="468"/>
              <w:spacing w:before="62" w:line="220" w:lineRule="auto"/>
              <w:rPr/>
            </w:pPr>
            <w:r>
              <w:rPr>
                <w:spacing w:val="-8"/>
              </w:rPr>
              <w:t>目标市场</w:t>
            </w:r>
            <w:r>
              <w:rPr>
                <w:spacing w:val="3"/>
              </w:rPr>
              <w:t xml:space="preserve">          </w:t>
            </w:r>
            <w:r>
              <w:rPr>
                <w:spacing w:val="-8"/>
              </w:rPr>
              <w:t>中东地区</w:t>
            </w:r>
          </w:p>
        </w:tc>
        <w:tc>
          <w:tcPr>
            <w:tcW w:w="1461" w:type="dxa"/>
            <w:vAlign w:val="top"/>
            <w:tcBorders>
              <w:bottom w:val="single" w:color="000000" w:sz="2" w:space="0"/>
              <w:top w:val="single" w:color="000000" w:sz="2" w:space="0"/>
            </w:tcBorders>
          </w:tcPr>
          <w:p>
            <w:pPr>
              <w:pStyle w:val="TableText"/>
              <w:ind w:left="593"/>
              <w:spacing w:before="63" w:line="223" w:lineRule="auto"/>
              <w:rPr/>
            </w:pPr>
            <w:r>
              <w:rPr>
                <w:spacing w:val="-6"/>
              </w:rPr>
              <w:t>出口</w:t>
            </w:r>
          </w:p>
        </w:tc>
        <w:tc>
          <w:tcPr>
            <w:tcW w:w="2547" w:type="dxa"/>
            <w:vAlign w:val="top"/>
            <w:tcBorders>
              <w:bottom w:val="single" w:color="000000" w:sz="2" w:space="0"/>
              <w:top w:val="single" w:color="000000" w:sz="2" w:space="0"/>
            </w:tcBorders>
          </w:tcPr>
          <w:p>
            <w:pPr>
              <w:pStyle w:val="TableText"/>
              <w:ind w:left="950"/>
              <w:spacing w:before="63" w:line="220" w:lineRule="auto"/>
              <w:rPr/>
            </w:pPr>
            <w:r>
              <w:rPr>
                <w:spacing w:val="-2"/>
              </w:rPr>
              <w:t>直接投资</w:t>
            </w:r>
          </w:p>
        </w:tc>
        <w:tc>
          <w:tcPr>
            <w:tcW w:w="1635" w:type="dxa"/>
            <w:vAlign w:val="top"/>
            <w:tcBorders>
              <w:bottom w:val="single" w:color="000000" w:sz="2" w:space="0"/>
              <w:top w:val="single" w:color="000000" w:sz="2" w:space="0"/>
            </w:tcBorders>
          </w:tcPr>
          <w:p>
            <w:pPr>
              <w:pStyle w:val="TableText"/>
              <w:ind w:left="564"/>
              <w:spacing w:before="62" w:line="220" w:lineRule="auto"/>
              <w:rPr/>
            </w:pPr>
            <w:r>
              <w:rPr>
                <w:spacing w:val="-3"/>
              </w:rPr>
              <w:t>契约</w:t>
            </w:r>
          </w:p>
        </w:tc>
      </w:tr>
      <w:tr>
        <w:trPr>
          <w:trHeight w:val="308" w:hRule="atLeast"/>
        </w:trPr>
        <w:tc>
          <w:tcPr>
            <w:tcW w:w="3442" w:type="dxa"/>
            <w:vAlign w:val="top"/>
            <w:tcBorders>
              <w:top w:val="single" w:color="000000" w:sz="2" w:space="0"/>
            </w:tcBorders>
          </w:tcPr>
          <w:p>
            <w:pPr>
              <w:pStyle w:val="TableText"/>
              <w:ind w:left="434"/>
              <w:spacing w:before="63" w:line="220" w:lineRule="auto"/>
              <w:rPr/>
            </w:pPr>
            <w:r>
              <w:rPr>
                <w:spacing w:val="-2"/>
              </w:rPr>
              <w:t>销售潜力</w:t>
            </w:r>
            <w:r>
              <w:rPr>
                <w:spacing w:val="1"/>
              </w:rPr>
              <w:t xml:space="preserve">              </w:t>
            </w:r>
            <w:r>
              <w:rPr>
                <w:spacing w:val="-2"/>
              </w:rPr>
              <w:t>高</w:t>
            </w:r>
          </w:p>
        </w:tc>
        <w:tc>
          <w:tcPr>
            <w:tcW w:w="1461" w:type="dxa"/>
            <w:vAlign w:val="top"/>
            <w:tcBorders>
              <w:top w:val="single" w:color="000000" w:sz="2" w:space="0"/>
            </w:tcBorders>
          </w:tcPr>
          <w:p>
            <w:pPr>
              <w:pStyle w:val="TableText"/>
              <w:ind w:left="802"/>
              <w:spacing w:before="64" w:line="238" w:lineRule="auto"/>
              <w:rPr/>
            </w:pPr>
            <w:r>
              <w:rPr/>
              <w:t>√</w:t>
            </w:r>
          </w:p>
        </w:tc>
        <w:tc>
          <w:tcPr>
            <w:tcW w:w="2547" w:type="dxa"/>
            <w:vAlign w:val="top"/>
            <w:tcBorders>
              <w:top w:val="single" w:color="000000" w:sz="2" w:space="0"/>
            </w:tcBorders>
          </w:tcPr>
          <w:p>
            <w:pPr>
              <w:pStyle w:val="TableText"/>
              <w:ind w:left="1353"/>
              <w:spacing w:before="64" w:line="238" w:lineRule="auto"/>
              <w:rPr/>
            </w:pPr>
            <w:r>
              <w:rPr/>
              <w:t>√</w:t>
            </w:r>
          </w:p>
        </w:tc>
        <w:tc>
          <w:tcPr>
            <w:tcW w:w="1635" w:type="dxa"/>
            <w:vAlign w:val="top"/>
            <w:tcBorders>
              <w:top w:val="single" w:color="000000" w:sz="2" w:space="0"/>
            </w:tcBorders>
          </w:tcPr>
          <w:p>
            <w:pPr>
              <w:pStyle w:val="TableText"/>
              <w:ind w:left="786"/>
              <w:spacing w:before="64" w:line="238" w:lineRule="auto"/>
              <w:rPr/>
            </w:pPr>
            <w:r>
              <w:rPr/>
              <w:t>√</w:t>
            </w:r>
          </w:p>
        </w:tc>
      </w:tr>
      <w:tr>
        <w:trPr>
          <w:trHeight w:val="311" w:hRule="atLeast"/>
        </w:trPr>
        <w:tc>
          <w:tcPr>
            <w:tcW w:w="3442" w:type="dxa"/>
            <w:vAlign w:val="top"/>
          </w:tcPr>
          <w:p>
            <w:pPr>
              <w:pStyle w:val="TableText"/>
              <w:ind w:left="439"/>
              <w:spacing w:before="67" w:line="220" w:lineRule="auto"/>
              <w:rPr/>
            </w:pPr>
            <w:r>
              <w:rPr>
                <w:spacing w:val="-6"/>
              </w:rPr>
              <w:t>营销环境</w:t>
            </w:r>
            <w:r>
              <w:rPr>
                <w:spacing w:val="3"/>
              </w:rPr>
              <w:t xml:space="preserve">            </w:t>
            </w:r>
            <w:r>
              <w:rPr>
                <w:spacing w:val="-6"/>
              </w:rPr>
              <w:t>良好</w:t>
            </w:r>
          </w:p>
        </w:tc>
        <w:tc>
          <w:tcPr>
            <w:tcW w:w="1461" w:type="dxa"/>
            <w:vAlign w:val="top"/>
          </w:tcPr>
          <w:p>
            <w:pPr>
              <w:pStyle w:val="TableText"/>
              <w:ind w:left="802"/>
              <w:spacing w:before="68" w:line="238" w:lineRule="auto"/>
              <w:rPr/>
            </w:pPr>
            <w:r>
              <w:rPr/>
              <w:t>√</w:t>
            </w:r>
          </w:p>
        </w:tc>
        <w:tc>
          <w:tcPr>
            <w:tcW w:w="2547" w:type="dxa"/>
            <w:vAlign w:val="top"/>
          </w:tcPr>
          <w:p>
            <w:pPr>
              <w:pStyle w:val="TableText"/>
              <w:ind w:left="1353"/>
              <w:spacing w:before="68" w:line="238" w:lineRule="auto"/>
              <w:rPr/>
            </w:pPr>
            <w:r>
              <w:rPr/>
              <w:t>√</w:t>
            </w:r>
          </w:p>
        </w:tc>
        <w:tc>
          <w:tcPr>
            <w:tcW w:w="1635" w:type="dxa"/>
            <w:vAlign w:val="top"/>
          </w:tcPr>
          <w:p>
            <w:pPr>
              <w:pStyle w:val="TableText"/>
              <w:ind w:left="786"/>
              <w:spacing w:before="68" w:line="238" w:lineRule="auto"/>
              <w:rPr/>
            </w:pPr>
            <w:r>
              <w:rPr/>
              <w:t>√</w:t>
            </w:r>
          </w:p>
        </w:tc>
      </w:tr>
      <w:tr>
        <w:trPr>
          <w:trHeight w:val="312" w:hRule="atLeast"/>
        </w:trPr>
        <w:tc>
          <w:tcPr>
            <w:tcW w:w="3442" w:type="dxa"/>
            <w:vAlign w:val="top"/>
          </w:tcPr>
          <w:p>
            <w:pPr>
              <w:pStyle w:val="TableText"/>
              <w:ind w:left="436"/>
              <w:spacing w:before="68" w:line="220" w:lineRule="auto"/>
              <w:rPr/>
            </w:pPr>
            <w:r>
              <w:rPr>
                <w:spacing w:val="-2"/>
              </w:rPr>
              <w:t>竞争程度</w:t>
            </w:r>
            <w:r>
              <w:rPr>
                <w:spacing w:val="1"/>
              </w:rPr>
              <w:t xml:space="preserve">              </w:t>
            </w:r>
            <w:r>
              <w:rPr>
                <w:spacing w:val="-2"/>
              </w:rPr>
              <w:t>弱</w:t>
            </w:r>
          </w:p>
        </w:tc>
        <w:tc>
          <w:tcPr>
            <w:tcW w:w="1461" w:type="dxa"/>
            <w:vAlign w:val="top"/>
          </w:tcPr>
          <w:p>
            <w:pPr>
              <w:pStyle w:val="TableText"/>
              <w:ind w:left="802"/>
              <w:spacing w:before="69" w:line="238" w:lineRule="auto"/>
              <w:rPr/>
            </w:pPr>
            <w:r>
              <w:rPr/>
              <w:t>√</w:t>
            </w:r>
          </w:p>
        </w:tc>
        <w:tc>
          <w:tcPr>
            <w:tcW w:w="2547" w:type="dxa"/>
            <w:vAlign w:val="top"/>
          </w:tcPr>
          <w:p>
            <w:pPr>
              <w:pStyle w:val="TableText"/>
              <w:ind w:left="1353"/>
              <w:spacing w:before="69" w:line="238" w:lineRule="auto"/>
              <w:rPr/>
            </w:pPr>
            <w:r>
              <w:rPr/>
              <w:t>√</w:t>
            </w:r>
          </w:p>
        </w:tc>
        <w:tc>
          <w:tcPr>
            <w:tcW w:w="1635" w:type="dxa"/>
            <w:vAlign w:val="top"/>
          </w:tcPr>
          <w:p>
            <w:pPr>
              <w:pStyle w:val="TableText"/>
              <w:ind w:left="786"/>
              <w:spacing w:before="69" w:line="238" w:lineRule="auto"/>
              <w:rPr/>
            </w:pPr>
            <w:r>
              <w:rPr/>
              <w:t>√</w:t>
            </w:r>
          </w:p>
        </w:tc>
      </w:tr>
      <w:tr>
        <w:trPr>
          <w:trHeight w:val="311" w:hRule="atLeast"/>
        </w:trPr>
        <w:tc>
          <w:tcPr>
            <w:tcW w:w="3442" w:type="dxa"/>
            <w:vAlign w:val="top"/>
          </w:tcPr>
          <w:p>
            <w:pPr>
              <w:pStyle w:val="TableText"/>
              <w:ind w:left="436"/>
              <w:spacing w:before="69" w:line="220" w:lineRule="auto"/>
              <w:rPr/>
            </w:pPr>
            <w:r>
              <w:rPr>
                <w:spacing w:val="-1"/>
              </w:rPr>
              <w:t>投资政策          相对自由</w:t>
            </w:r>
          </w:p>
        </w:tc>
        <w:tc>
          <w:tcPr>
            <w:tcW w:w="1461" w:type="dxa"/>
            <w:vAlign w:val="top"/>
          </w:tcPr>
          <w:p>
            <w:pPr>
              <w:pStyle w:val="TableText"/>
              <w:ind w:left="802"/>
              <w:spacing w:before="68" w:line="238" w:lineRule="auto"/>
              <w:rPr/>
            </w:pPr>
            <w:r>
              <w:rPr/>
              <w:t>√</w:t>
            </w:r>
          </w:p>
        </w:tc>
        <w:tc>
          <w:tcPr>
            <w:tcW w:w="2547" w:type="dxa"/>
            <w:vAlign w:val="top"/>
          </w:tcPr>
          <w:p>
            <w:pPr>
              <w:pStyle w:val="TableText"/>
              <w:ind w:left="1353"/>
              <w:spacing w:before="68" w:line="238" w:lineRule="auto"/>
              <w:rPr/>
            </w:pPr>
            <w:r>
              <w:rPr/>
              <w:t>√</w:t>
            </w:r>
          </w:p>
        </w:tc>
        <w:tc>
          <w:tcPr>
            <w:tcW w:w="1635" w:type="dxa"/>
            <w:vAlign w:val="top"/>
          </w:tcPr>
          <w:p>
            <w:pPr>
              <w:pStyle w:val="TableText"/>
              <w:ind w:left="786"/>
              <w:spacing w:before="68" w:line="238" w:lineRule="auto"/>
              <w:rPr/>
            </w:pPr>
            <w:r>
              <w:rPr/>
              <w:t>√</w:t>
            </w:r>
          </w:p>
        </w:tc>
      </w:tr>
      <w:tr>
        <w:trPr>
          <w:trHeight w:val="312" w:hRule="atLeast"/>
        </w:trPr>
        <w:tc>
          <w:tcPr>
            <w:tcW w:w="3442" w:type="dxa"/>
            <w:vAlign w:val="top"/>
          </w:tcPr>
          <w:p>
            <w:pPr>
              <w:pStyle w:val="TableText"/>
              <w:ind w:left="434"/>
              <w:spacing w:before="70" w:line="220" w:lineRule="auto"/>
              <w:rPr/>
            </w:pPr>
            <w:r>
              <w:rPr>
                <w:spacing w:val="-2"/>
              </w:rPr>
              <w:t>地理距离</w:t>
            </w:r>
            <w:r>
              <w:rPr>
                <w:spacing w:val="1"/>
              </w:rPr>
              <w:t xml:space="preserve">              </w:t>
            </w:r>
            <w:r>
              <w:rPr>
                <w:spacing w:val="-2"/>
              </w:rPr>
              <w:t>远</w:t>
            </w:r>
          </w:p>
        </w:tc>
        <w:tc>
          <w:tcPr>
            <w:tcW w:w="1461" w:type="dxa"/>
            <w:vAlign w:val="top"/>
          </w:tcPr>
          <w:p>
            <w:pPr>
              <w:pStyle w:val="TableText"/>
              <w:ind w:left="783"/>
              <w:spacing w:before="69" w:line="238" w:lineRule="auto"/>
              <w:rPr/>
            </w:pPr>
            <w:r>
              <w:rPr/>
              <w:t>×</w:t>
            </w:r>
          </w:p>
        </w:tc>
        <w:tc>
          <w:tcPr>
            <w:tcW w:w="2547" w:type="dxa"/>
            <w:vAlign w:val="top"/>
          </w:tcPr>
          <w:p>
            <w:pPr>
              <w:pStyle w:val="TableText"/>
              <w:ind w:left="1353"/>
              <w:spacing w:before="69" w:line="238" w:lineRule="auto"/>
              <w:rPr/>
            </w:pPr>
            <w:r>
              <w:rPr/>
              <w:t>√</w:t>
            </w:r>
          </w:p>
        </w:tc>
        <w:tc>
          <w:tcPr>
            <w:tcW w:w="1635" w:type="dxa"/>
            <w:vAlign w:val="top"/>
          </w:tcPr>
          <w:p>
            <w:pPr>
              <w:pStyle w:val="TableText"/>
              <w:ind w:left="786"/>
              <w:spacing w:before="69" w:line="238" w:lineRule="auto"/>
              <w:rPr/>
            </w:pPr>
            <w:r>
              <w:rPr/>
              <w:t>√</w:t>
            </w:r>
          </w:p>
        </w:tc>
      </w:tr>
      <w:tr>
        <w:trPr>
          <w:trHeight w:val="312" w:hRule="atLeast"/>
        </w:trPr>
        <w:tc>
          <w:tcPr>
            <w:tcW w:w="3442" w:type="dxa"/>
            <w:vAlign w:val="top"/>
          </w:tcPr>
          <w:p>
            <w:pPr>
              <w:pStyle w:val="TableText"/>
              <w:ind w:left="435"/>
              <w:spacing w:before="69" w:line="220" w:lineRule="auto"/>
              <w:rPr/>
            </w:pPr>
            <w:r>
              <w:rPr>
                <w:spacing w:val="-2"/>
              </w:rPr>
              <w:t>文化差异</w:t>
            </w:r>
            <w:r>
              <w:rPr>
                <w:spacing w:val="1"/>
              </w:rPr>
              <w:t xml:space="preserve">             </w:t>
            </w:r>
            <w:r>
              <w:rPr>
                <w:spacing w:val="-2"/>
              </w:rPr>
              <w:t>大</w:t>
            </w:r>
          </w:p>
        </w:tc>
        <w:tc>
          <w:tcPr>
            <w:tcW w:w="1461" w:type="dxa"/>
            <w:vAlign w:val="top"/>
          </w:tcPr>
          <w:p>
            <w:pPr>
              <w:pStyle w:val="TableText"/>
              <w:ind w:left="805"/>
              <w:spacing w:before="69" w:line="238" w:lineRule="auto"/>
              <w:rPr/>
            </w:pPr>
            <w:r>
              <w:rPr/>
              <w:t>√</w:t>
            </w:r>
          </w:p>
        </w:tc>
        <w:tc>
          <w:tcPr>
            <w:tcW w:w="2547" w:type="dxa"/>
            <w:vAlign w:val="top"/>
          </w:tcPr>
          <w:p>
            <w:pPr>
              <w:pStyle w:val="TableText"/>
              <w:ind w:left="1336"/>
              <w:spacing w:before="69" w:line="238" w:lineRule="auto"/>
              <w:rPr/>
            </w:pPr>
            <w:r>
              <w:rPr/>
              <w:t>×</w:t>
            </w:r>
          </w:p>
        </w:tc>
        <w:tc>
          <w:tcPr>
            <w:tcW w:w="1635" w:type="dxa"/>
            <w:vAlign w:val="top"/>
          </w:tcPr>
          <w:p>
            <w:pPr>
              <w:pStyle w:val="TableText"/>
              <w:ind w:left="789"/>
              <w:spacing w:before="69" w:line="238" w:lineRule="auto"/>
              <w:rPr/>
            </w:pPr>
            <w:r>
              <w:rPr/>
              <w:t>√</w:t>
            </w:r>
          </w:p>
        </w:tc>
      </w:tr>
      <w:tr>
        <w:trPr>
          <w:trHeight w:val="320" w:hRule="atLeast"/>
        </w:trPr>
        <w:tc>
          <w:tcPr>
            <w:tcW w:w="3442" w:type="dxa"/>
            <w:vAlign w:val="top"/>
            <w:tcBorders>
              <w:bottom w:val="single" w:color="000000" w:sz="2" w:space="0"/>
            </w:tcBorders>
          </w:tcPr>
          <w:p>
            <w:pPr>
              <w:pStyle w:val="TableText"/>
              <w:ind w:left="433"/>
              <w:spacing w:before="70" w:line="220" w:lineRule="auto"/>
              <w:rPr/>
            </w:pPr>
            <w:r>
              <w:rPr>
                <w:spacing w:val="-2"/>
              </w:rPr>
              <w:t>政治风险</w:t>
            </w:r>
            <w:r>
              <w:rPr>
                <w:spacing w:val="1"/>
              </w:rPr>
              <w:t xml:space="preserve">            </w:t>
            </w:r>
            <w:r>
              <w:rPr>
                <w:spacing w:val="-2"/>
              </w:rPr>
              <w:t>较低</w:t>
            </w:r>
          </w:p>
        </w:tc>
        <w:tc>
          <w:tcPr>
            <w:tcW w:w="1461" w:type="dxa"/>
            <w:vAlign w:val="top"/>
            <w:tcBorders>
              <w:bottom w:val="single" w:color="000000" w:sz="2" w:space="0"/>
            </w:tcBorders>
          </w:tcPr>
          <w:p>
            <w:pPr>
              <w:pStyle w:val="TableText"/>
              <w:ind w:left="802"/>
              <w:spacing w:before="70" w:line="238" w:lineRule="auto"/>
              <w:rPr/>
            </w:pPr>
            <w:r>
              <w:rPr/>
              <w:t>√</w:t>
            </w:r>
          </w:p>
        </w:tc>
        <w:tc>
          <w:tcPr>
            <w:tcW w:w="2547" w:type="dxa"/>
            <w:vAlign w:val="top"/>
            <w:tcBorders>
              <w:bottom w:val="single" w:color="000000" w:sz="2" w:space="0"/>
            </w:tcBorders>
          </w:tcPr>
          <w:p>
            <w:pPr>
              <w:pStyle w:val="TableText"/>
              <w:ind w:left="1353"/>
              <w:spacing w:before="70" w:line="238" w:lineRule="auto"/>
              <w:rPr/>
            </w:pPr>
            <w:r>
              <w:rPr/>
              <w:t>√</w:t>
            </w:r>
          </w:p>
        </w:tc>
        <w:tc>
          <w:tcPr>
            <w:tcW w:w="1635" w:type="dxa"/>
            <w:vAlign w:val="top"/>
            <w:tcBorders>
              <w:bottom w:val="single" w:color="000000" w:sz="2" w:space="0"/>
            </w:tcBorders>
          </w:tcPr>
          <w:p>
            <w:pPr>
              <w:pStyle w:val="TableText"/>
              <w:ind w:left="786"/>
              <w:spacing w:before="70" w:line="238" w:lineRule="auto"/>
              <w:rPr/>
            </w:pPr>
            <w:r>
              <w:rPr/>
              <w:t>√</w:t>
            </w:r>
          </w:p>
        </w:tc>
      </w:tr>
      <w:tr>
        <w:trPr>
          <w:trHeight w:val="317" w:hRule="atLeast"/>
        </w:trPr>
        <w:tc>
          <w:tcPr>
            <w:tcW w:w="3442" w:type="dxa"/>
            <w:vAlign w:val="top"/>
            <w:tcBorders>
              <w:bottom w:val="single" w:color="000000" w:sz="2" w:space="0"/>
              <w:top w:val="single" w:color="000000" w:sz="2" w:space="0"/>
            </w:tcBorders>
          </w:tcPr>
          <w:p>
            <w:pPr>
              <w:pStyle w:val="TableText"/>
              <w:ind w:left="929"/>
              <w:spacing w:before="66" w:line="220" w:lineRule="auto"/>
              <w:rPr/>
            </w:pPr>
            <w:r>
              <w:rPr>
                <w:spacing w:val="-3"/>
              </w:rPr>
              <w:t>外部因素（国内）</w:t>
            </w:r>
          </w:p>
        </w:tc>
        <w:tc>
          <w:tcPr>
            <w:tcW w:w="1461" w:type="dxa"/>
            <w:vAlign w:val="top"/>
            <w:tcBorders>
              <w:bottom w:val="single" w:color="000000" w:sz="2" w:space="0"/>
              <w:top w:val="single" w:color="000000" w:sz="2" w:space="0"/>
            </w:tcBorders>
          </w:tcPr>
          <w:p>
            <w:pPr>
              <w:rPr>
                <w:rFonts w:ascii="Arial"/>
                <w:sz w:val="21"/>
              </w:rPr>
            </w:pPr>
            <w:r/>
          </w:p>
        </w:tc>
        <w:tc>
          <w:tcPr>
            <w:tcW w:w="2547" w:type="dxa"/>
            <w:vAlign w:val="top"/>
            <w:tcBorders>
              <w:bottom w:val="single" w:color="000000" w:sz="2" w:space="0"/>
              <w:top w:val="single" w:color="000000" w:sz="2" w:space="0"/>
            </w:tcBorders>
          </w:tcPr>
          <w:p>
            <w:pPr>
              <w:pStyle w:val="TableText"/>
              <w:ind w:left="557"/>
              <w:spacing w:before="66" w:line="220" w:lineRule="auto"/>
              <w:rPr/>
            </w:pPr>
            <w:r>
              <w:rPr>
                <w:spacing w:val="-1"/>
              </w:rPr>
              <w:t>所允许的进入模式</w:t>
            </w:r>
          </w:p>
        </w:tc>
        <w:tc>
          <w:tcPr>
            <w:tcW w:w="1635" w:type="dxa"/>
            <w:vAlign w:val="top"/>
            <w:tcBorders>
              <w:bottom w:val="single" w:color="000000" w:sz="2" w:space="0"/>
              <w:top w:val="single" w:color="000000" w:sz="2" w:space="0"/>
            </w:tcBorders>
          </w:tcPr>
          <w:p>
            <w:pPr>
              <w:rPr>
                <w:rFonts w:ascii="Arial"/>
                <w:sz w:val="21"/>
              </w:rPr>
            </w:pPr>
            <w:r/>
          </w:p>
        </w:tc>
      </w:tr>
      <w:tr>
        <w:trPr>
          <w:trHeight w:val="316" w:hRule="atLeast"/>
        </w:trPr>
        <w:tc>
          <w:tcPr>
            <w:tcW w:w="3442" w:type="dxa"/>
            <w:vAlign w:val="top"/>
            <w:tcBorders>
              <w:bottom w:val="single" w:color="000000" w:sz="2" w:space="0"/>
              <w:top w:val="single" w:color="000000" w:sz="2" w:space="0"/>
            </w:tcBorders>
          </w:tcPr>
          <w:p>
            <w:pPr>
              <w:pStyle w:val="TableText"/>
              <w:ind w:left="451"/>
              <w:spacing w:before="66" w:line="220" w:lineRule="auto"/>
              <w:rPr/>
            </w:pPr>
            <w:r>
              <w:rPr>
                <w:spacing w:val="-7"/>
              </w:rPr>
              <w:t>国内市场</w:t>
            </w:r>
            <w:r>
              <w:rPr>
                <w:spacing w:val="2"/>
              </w:rPr>
              <w:t xml:space="preserve">            </w:t>
            </w:r>
            <w:r>
              <w:rPr>
                <w:spacing w:val="-7"/>
              </w:rPr>
              <w:t>中国</w:t>
            </w:r>
          </w:p>
        </w:tc>
        <w:tc>
          <w:tcPr>
            <w:tcW w:w="1461" w:type="dxa"/>
            <w:vAlign w:val="top"/>
            <w:tcBorders>
              <w:bottom w:val="single" w:color="000000" w:sz="2" w:space="0"/>
              <w:top w:val="single" w:color="000000" w:sz="2" w:space="0"/>
            </w:tcBorders>
          </w:tcPr>
          <w:p>
            <w:pPr>
              <w:pStyle w:val="TableText"/>
              <w:ind w:left="593"/>
              <w:spacing w:before="66" w:line="223" w:lineRule="auto"/>
              <w:rPr/>
            </w:pPr>
            <w:r>
              <w:rPr>
                <w:spacing w:val="-6"/>
              </w:rPr>
              <w:t>出口</w:t>
            </w:r>
          </w:p>
        </w:tc>
        <w:tc>
          <w:tcPr>
            <w:tcW w:w="2547" w:type="dxa"/>
            <w:vAlign w:val="top"/>
            <w:tcBorders>
              <w:bottom w:val="single" w:color="000000" w:sz="2" w:space="0"/>
              <w:top w:val="single" w:color="000000" w:sz="2" w:space="0"/>
            </w:tcBorders>
          </w:tcPr>
          <w:p>
            <w:pPr>
              <w:pStyle w:val="TableText"/>
              <w:ind w:left="950"/>
              <w:spacing w:before="67" w:line="220" w:lineRule="auto"/>
              <w:rPr/>
            </w:pPr>
            <w:r>
              <w:rPr>
                <w:spacing w:val="-2"/>
              </w:rPr>
              <w:t>直接投资</w:t>
            </w:r>
          </w:p>
        </w:tc>
        <w:tc>
          <w:tcPr>
            <w:tcW w:w="1635" w:type="dxa"/>
            <w:vAlign w:val="top"/>
            <w:tcBorders>
              <w:bottom w:val="single" w:color="000000" w:sz="2" w:space="0"/>
              <w:top w:val="single" w:color="000000" w:sz="2" w:space="0"/>
            </w:tcBorders>
          </w:tcPr>
          <w:p>
            <w:pPr>
              <w:pStyle w:val="TableText"/>
              <w:ind w:left="564"/>
              <w:spacing w:before="66" w:line="220" w:lineRule="auto"/>
              <w:rPr/>
            </w:pPr>
            <w:r>
              <w:rPr>
                <w:spacing w:val="-3"/>
              </w:rPr>
              <w:t>契约</w:t>
            </w:r>
          </w:p>
        </w:tc>
      </w:tr>
      <w:tr>
        <w:trPr>
          <w:trHeight w:val="308" w:hRule="atLeast"/>
        </w:trPr>
        <w:tc>
          <w:tcPr>
            <w:tcW w:w="3442" w:type="dxa"/>
            <w:vAlign w:val="top"/>
            <w:tcBorders>
              <w:top w:val="single" w:color="000000" w:sz="2" w:space="0"/>
            </w:tcBorders>
          </w:tcPr>
          <w:p>
            <w:pPr>
              <w:pStyle w:val="TableText"/>
              <w:ind w:left="439"/>
              <w:spacing w:before="66" w:line="220" w:lineRule="auto"/>
              <w:rPr/>
            </w:pPr>
            <w:r>
              <w:rPr>
                <w:spacing w:val="-3"/>
              </w:rPr>
              <w:t>市场规模</w:t>
            </w:r>
            <w:r>
              <w:rPr>
                <w:spacing w:val="1"/>
              </w:rPr>
              <w:t xml:space="preserve">              </w:t>
            </w:r>
            <w:r>
              <w:rPr>
                <w:spacing w:val="-3"/>
              </w:rPr>
              <w:t>大</w:t>
            </w:r>
          </w:p>
        </w:tc>
        <w:tc>
          <w:tcPr>
            <w:tcW w:w="1461" w:type="dxa"/>
            <w:vAlign w:val="top"/>
            <w:tcBorders>
              <w:top w:val="single" w:color="000000" w:sz="2" w:space="0"/>
            </w:tcBorders>
          </w:tcPr>
          <w:p>
            <w:pPr>
              <w:pStyle w:val="TableText"/>
              <w:ind w:left="802"/>
              <w:spacing w:before="66" w:line="237" w:lineRule="auto"/>
              <w:rPr/>
            </w:pPr>
            <w:r>
              <w:rPr/>
              <w:t>√</w:t>
            </w:r>
          </w:p>
        </w:tc>
        <w:tc>
          <w:tcPr>
            <w:tcW w:w="2547" w:type="dxa"/>
            <w:vAlign w:val="top"/>
            <w:tcBorders>
              <w:top w:val="single" w:color="000000" w:sz="2" w:space="0"/>
            </w:tcBorders>
          </w:tcPr>
          <w:p>
            <w:pPr>
              <w:pStyle w:val="TableText"/>
              <w:ind w:left="1353"/>
              <w:spacing w:before="66" w:line="237" w:lineRule="auto"/>
              <w:rPr/>
            </w:pPr>
            <w:r>
              <w:rPr/>
              <w:t>√</w:t>
            </w:r>
          </w:p>
        </w:tc>
        <w:tc>
          <w:tcPr>
            <w:tcW w:w="1635" w:type="dxa"/>
            <w:vAlign w:val="top"/>
            <w:tcBorders>
              <w:top w:val="single" w:color="000000" w:sz="2" w:space="0"/>
            </w:tcBorders>
          </w:tcPr>
          <w:p>
            <w:pPr>
              <w:pStyle w:val="TableText"/>
              <w:ind w:left="786"/>
              <w:spacing w:before="66" w:line="237" w:lineRule="auto"/>
              <w:rPr/>
            </w:pPr>
            <w:r>
              <w:rPr/>
              <w:t>√</w:t>
            </w:r>
          </w:p>
        </w:tc>
      </w:tr>
      <w:tr>
        <w:trPr>
          <w:trHeight w:val="312" w:hRule="atLeast"/>
        </w:trPr>
        <w:tc>
          <w:tcPr>
            <w:tcW w:w="3442" w:type="dxa"/>
            <w:vAlign w:val="top"/>
          </w:tcPr>
          <w:p>
            <w:pPr>
              <w:pStyle w:val="TableText"/>
              <w:ind w:left="436"/>
              <w:spacing w:before="70" w:line="220" w:lineRule="auto"/>
              <w:rPr/>
            </w:pPr>
            <w:r>
              <w:rPr>
                <w:spacing w:val="-3"/>
              </w:rPr>
              <w:t>竞争程度</w:t>
            </w:r>
            <w:r>
              <w:rPr>
                <w:spacing w:val="1"/>
              </w:rPr>
              <w:t xml:space="preserve">            </w:t>
            </w:r>
            <w:r>
              <w:rPr>
                <w:spacing w:val="-3"/>
              </w:rPr>
              <w:t>激烈</w:t>
            </w:r>
          </w:p>
        </w:tc>
        <w:tc>
          <w:tcPr>
            <w:tcW w:w="1461" w:type="dxa"/>
            <w:vAlign w:val="top"/>
          </w:tcPr>
          <w:p>
            <w:pPr>
              <w:pStyle w:val="TableText"/>
              <w:ind w:left="802"/>
              <w:spacing w:before="70" w:line="237" w:lineRule="auto"/>
              <w:rPr/>
            </w:pPr>
            <w:r>
              <w:rPr/>
              <w:t>√</w:t>
            </w:r>
          </w:p>
        </w:tc>
        <w:tc>
          <w:tcPr>
            <w:tcW w:w="2547" w:type="dxa"/>
            <w:vAlign w:val="top"/>
          </w:tcPr>
          <w:p>
            <w:pPr>
              <w:pStyle w:val="TableText"/>
              <w:ind w:left="1353"/>
              <w:spacing w:before="70" w:line="237" w:lineRule="auto"/>
              <w:rPr/>
            </w:pPr>
            <w:r>
              <w:rPr/>
              <w:t>√</w:t>
            </w:r>
          </w:p>
        </w:tc>
        <w:tc>
          <w:tcPr>
            <w:tcW w:w="1635" w:type="dxa"/>
            <w:vAlign w:val="top"/>
          </w:tcPr>
          <w:p>
            <w:pPr>
              <w:pStyle w:val="TableText"/>
              <w:ind w:left="786"/>
              <w:spacing w:before="70" w:line="237" w:lineRule="auto"/>
              <w:rPr/>
            </w:pPr>
            <w:r>
              <w:rPr/>
              <w:t>√</w:t>
            </w:r>
          </w:p>
        </w:tc>
      </w:tr>
      <w:tr>
        <w:trPr>
          <w:trHeight w:val="320" w:hRule="atLeast"/>
        </w:trPr>
        <w:tc>
          <w:tcPr>
            <w:tcW w:w="3442" w:type="dxa"/>
            <w:vAlign w:val="top"/>
            <w:tcBorders>
              <w:bottom w:val="single" w:color="000000" w:sz="2" w:space="0"/>
            </w:tcBorders>
          </w:tcPr>
          <w:p>
            <w:pPr>
              <w:pStyle w:val="TableText"/>
              <w:ind w:left="449"/>
              <w:spacing w:before="70" w:line="220" w:lineRule="auto"/>
              <w:rPr/>
            </w:pPr>
            <w:r>
              <w:rPr>
                <w:spacing w:val="-5"/>
              </w:rPr>
              <w:t>出口政策</w:t>
            </w:r>
            <w:r>
              <w:rPr>
                <w:spacing w:val="1"/>
              </w:rPr>
              <w:t xml:space="preserve">            </w:t>
            </w:r>
            <w:r>
              <w:rPr>
                <w:spacing w:val="-5"/>
              </w:rPr>
              <w:t>鼓励</w:t>
            </w:r>
          </w:p>
        </w:tc>
        <w:tc>
          <w:tcPr>
            <w:tcW w:w="1461" w:type="dxa"/>
            <w:vAlign w:val="top"/>
            <w:tcBorders>
              <w:bottom w:val="single" w:color="000000" w:sz="2" w:space="0"/>
            </w:tcBorders>
          </w:tcPr>
          <w:p>
            <w:pPr>
              <w:pStyle w:val="TableText"/>
              <w:ind w:left="802"/>
              <w:spacing w:before="71" w:line="238" w:lineRule="auto"/>
              <w:rPr/>
            </w:pPr>
            <w:r>
              <w:rPr/>
              <w:t>√</w:t>
            </w:r>
          </w:p>
        </w:tc>
        <w:tc>
          <w:tcPr>
            <w:tcW w:w="2547" w:type="dxa"/>
            <w:vAlign w:val="top"/>
            <w:tcBorders>
              <w:bottom w:val="single" w:color="000000" w:sz="2" w:space="0"/>
            </w:tcBorders>
          </w:tcPr>
          <w:p>
            <w:pPr>
              <w:pStyle w:val="TableText"/>
              <w:ind w:left="1353"/>
              <w:spacing w:before="71" w:line="238" w:lineRule="auto"/>
              <w:rPr/>
            </w:pPr>
            <w:r>
              <w:rPr/>
              <w:t>√</w:t>
            </w:r>
          </w:p>
        </w:tc>
        <w:tc>
          <w:tcPr>
            <w:tcW w:w="1635" w:type="dxa"/>
            <w:vAlign w:val="top"/>
            <w:tcBorders>
              <w:bottom w:val="single" w:color="000000" w:sz="2" w:space="0"/>
            </w:tcBorders>
          </w:tcPr>
          <w:p>
            <w:pPr>
              <w:pStyle w:val="TableText"/>
              <w:ind w:left="786"/>
              <w:spacing w:before="71" w:line="238" w:lineRule="auto"/>
              <w:rPr/>
            </w:pPr>
            <w:r>
              <w:rPr/>
              <w:t>√</w:t>
            </w:r>
          </w:p>
        </w:tc>
      </w:tr>
      <w:tr>
        <w:trPr>
          <w:trHeight w:val="319" w:hRule="atLeast"/>
        </w:trPr>
        <w:tc>
          <w:tcPr>
            <w:tcW w:w="3442" w:type="dxa"/>
            <w:vAlign w:val="top"/>
            <w:tcBorders>
              <w:bottom w:val="single" w:color="000000" w:sz="2" w:space="0"/>
              <w:top w:val="single" w:color="000000" w:sz="2" w:space="0"/>
            </w:tcBorders>
          </w:tcPr>
          <w:p>
            <w:pPr>
              <w:pStyle w:val="TableText"/>
              <w:ind w:left="1307"/>
              <w:spacing w:before="69" w:line="220" w:lineRule="auto"/>
              <w:rPr/>
            </w:pPr>
            <w:r>
              <w:rPr>
                <w:spacing w:val="-6"/>
              </w:rPr>
              <w:t>内部因素</w:t>
            </w:r>
          </w:p>
        </w:tc>
        <w:tc>
          <w:tcPr>
            <w:tcW w:w="1461" w:type="dxa"/>
            <w:vAlign w:val="top"/>
            <w:tcBorders>
              <w:bottom w:val="single" w:color="000000" w:sz="2" w:space="0"/>
              <w:top w:val="single" w:color="000000" w:sz="2" w:space="0"/>
            </w:tcBorders>
          </w:tcPr>
          <w:p>
            <w:pPr>
              <w:rPr>
                <w:rFonts w:ascii="Arial"/>
                <w:sz w:val="21"/>
              </w:rPr>
            </w:pPr>
            <w:r/>
          </w:p>
        </w:tc>
        <w:tc>
          <w:tcPr>
            <w:tcW w:w="2547" w:type="dxa"/>
            <w:vAlign w:val="top"/>
            <w:tcBorders>
              <w:bottom w:val="single" w:color="000000" w:sz="2" w:space="0"/>
              <w:top w:val="single" w:color="000000" w:sz="2" w:space="0"/>
            </w:tcBorders>
          </w:tcPr>
          <w:p>
            <w:pPr>
              <w:pStyle w:val="TableText"/>
              <w:ind w:left="557"/>
              <w:spacing w:before="69" w:line="220" w:lineRule="auto"/>
              <w:rPr/>
            </w:pPr>
            <w:r>
              <w:rPr>
                <w:spacing w:val="-1"/>
              </w:rPr>
              <w:t>所允许的进入模式</w:t>
            </w:r>
          </w:p>
        </w:tc>
        <w:tc>
          <w:tcPr>
            <w:tcW w:w="1635" w:type="dxa"/>
            <w:vAlign w:val="top"/>
            <w:tcBorders>
              <w:bottom w:val="single" w:color="000000" w:sz="2" w:space="0"/>
              <w:top w:val="single" w:color="000000" w:sz="2" w:space="0"/>
            </w:tcBorders>
          </w:tcPr>
          <w:p>
            <w:pPr>
              <w:rPr>
                <w:rFonts w:ascii="Arial"/>
                <w:sz w:val="21"/>
              </w:rPr>
            </w:pPr>
            <w:r/>
          </w:p>
        </w:tc>
      </w:tr>
      <w:tr>
        <w:trPr>
          <w:trHeight w:val="316" w:hRule="atLeast"/>
        </w:trPr>
        <w:tc>
          <w:tcPr>
            <w:tcW w:w="3442" w:type="dxa"/>
            <w:vAlign w:val="top"/>
            <w:tcBorders>
              <w:bottom w:val="single" w:color="000000" w:sz="2" w:space="0"/>
              <w:top w:val="single" w:color="000000" w:sz="2" w:space="0"/>
            </w:tcBorders>
          </w:tcPr>
          <w:p>
            <w:pPr>
              <w:pStyle w:val="TableText"/>
              <w:ind w:left="257"/>
              <w:spacing w:before="68" w:line="215" w:lineRule="auto"/>
              <w:rPr/>
            </w:pPr>
            <w:r>
              <w:rPr>
                <w:spacing w:val="-1"/>
              </w:rPr>
              <w:t>企业层面因素</w:t>
            </w:r>
            <w:r>
              <w:rPr>
                <w:spacing w:val="7"/>
              </w:rPr>
              <w:t xml:space="preserve">       </w:t>
            </w:r>
            <w:r>
              <w:rPr>
                <w:spacing w:val="-1"/>
              </w:rPr>
              <w:t>Jollychic</w:t>
            </w:r>
          </w:p>
        </w:tc>
        <w:tc>
          <w:tcPr>
            <w:tcW w:w="1461" w:type="dxa"/>
            <w:vAlign w:val="top"/>
            <w:tcBorders>
              <w:bottom w:val="single" w:color="000000" w:sz="2" w:space="0"/>
              <w:top w:val="single" w:color="000000" w:sz="2" w:space="0"/>
            </w:tcBorders>
          </w:tcPr>
          <w:p>
            <w:pPr>
              <w:pStyle w:val="TableText"/>
              <w:ind w:left="593"/>
              <w:spacing w:before="68" w:line="223" w:lineRule="auto"/>
              <w:rPr/>
            </w:pPr>
            <w:r>
              <w:rPr>
                <w:spacing w:val="-6"/>
              </w:rPr>
              <w:t>出口</w:t>
            </w:r>
          </w:p>
        </w:tc>
        <w:tc>
          <w:tcPr>
            <w:tcW w:w="2547" w:type="dxa"/>
            <w:vAlign w:val="top"/>
            <w:tcBorders>
              <w:bottom w:val="single" w:color="000000" w:sz="2" w:space="0"/>
              <w:top w:val="single" w:color="000000" w:sz="2" w:space="0"/>
            </w:tcBorders>
          </w:tcPr>
          <w:p>
            <w:pPr>
              <w:pStyle w:val="TableText"/>
              <w:ind w:left="950"/>
              <w:spacing w:before="68" w:line="220" w:lineRule="auto"/>
              <w:rPr/>
            </w:pPr>
            <w:r>
              <w:rPr>
                <w:spacing w:val="-2"/>
              </w:rPr>
              <w:t>直接投资</w:t>
            </w:r>
          </w:p>
        </w:tc>
        <w:tc>
          <w:tcPr>
            <w:tcW w:w="1635" w:type="dxa"/>
            <w:vAlign w:val="top"/>
            <w:tcBorders>
              <w:bottom w:val="single" w:color="000000" w:sz="2" w:space="0"/>
              <w:top w:val="single" w:color="000000" w:sz="2" w:space="0"/>
            </w:tcBorders>
          </w:tcPr>
          <w:p>
            <w:pPr>
              <w:pStyle w:val="TableText"/>
              <w:ind w:left="564"/>
              <w:spacing w:before="67" w:line="220" w:lineRule="auto"/>
              <w:rPr/>
            </w:pPr>
            <w:r>
              <w:rPr>
                <w:spacing w:val="-3"/>
              </w:rPr>
              <w:t>契约</w:t>
            </w:r>
          </w:p>
        </w:tc>
      </w:tr>
      <w:tr>
        <w:trPr>
          <w:trHeight w:val="308" w:hRule="atLeast"/>
        </w:trPr>
        <w:tc>
          <w:tcPr>
            <w:tcW w:w="3442" w:type="dxa"/>
            <w:vAlign w:val="top"/>
            <w:tcBorders>
              <w:top w:val="single" w:color="000000" w:sz="2" w:space="0"/>
            </w:tcBorders>
          </w:tcPr>
          <w:p>
            <w:pPr>
              <w:pStyle w:val="TableText"/>
              <w:ind w:left="434"/>
              <w:spacing w:before="68" w:line="220" w:lineRule="auto"/>
              <w:rPr/>
            </w:pPr>
            <w:r>
              <w:rPr>
                <w:spacing w:val="-2"/>
              </w:rPr>
              <w:t>产品特点</w:t>
            </w:r>
            <w:r>
              <w:rPr>
                <w:spacing w:val="1"/>
              </w:rPr>
              <w:t xml:space="preserve">           </w:t>
            </w:r>
            <w:r>
              <w:rPr>
                <w:spacing w:val="-2"/>
              </w:rPr>
              <w:t>差异化</w:t>
            </w:r>
          </w:p>
        </w:tc>
        <w:tc>
          <w:tcPr>
            <w:tcW w:w="1461" w:type="dxa"/>
            <w:vAlign w:val="top"/>
            <w:tcBorders>
              <w:top w:val="single" w:color="000000" w:sz="2" w:space="0"/>
            </w:tcBorders>
          </w:tcPr>
          <w:p>
            <w:pPr>
              <w:pStyle w:val="TableText"/>
              <w:ind w:left="802"/>
              <w:spacing w:before="68" w:line="235" w:lineRule="auto"/>
              <w:rPr/>
            </w:pPr>
            <w:r>
              <w:rPr/>
              <w:t>√</w:t>
            </w:r>
          </w:p>
        </w:tc>
        <w:tc>
          <w:tcPr>
            <w:tcW w:w="2547" w:type="dxa"/>
            <w:vAlign w:val="top"/>
            <w:tcBorders>
              <w:top w:val="single" w:color="000000" w:sz="2" w:space="0"/>
            </w:tcBorders>
          </w:tcPr>
          <w:p>
            <w:pPr>
              <w:pStyle w:val="TableText"/>
              <w:ind w:left="1353"/>
              <w:spacing w:before="68" w:line="235" w:lineRule="auto"/>
              <w:rPr/>
            </w:pPr>
            <w:r>
              <w:rPr/>
              <w:t>√</w:t>
            </w:r>
          </w:p>
        </w:tc>
        <w:tc>
          <w:tcPr>
            <w:tcW w:w="1635" w:type="dxa"/>
            <w:vAlign w:val="top"/>
            <w:tcBorders>
              <w:top w:val="single" w:color="000000" w:sz="2" w:space="0"/>
            </w:tcBorders>
          </w:tcPr>
          <w:p>
            <w:pPr>
              <w:pStyle w:val="TableText"/>
              <w:ind w:left="786"/>
              <w:spacing w:before="68" w:line="235" w:lineRule="auto"/>
              <w:rPr/>
            </w:pPr>
            <w:r>
              <w:rPr/>
              <w:t>√</w:t>
            </w:r>
          </w:p>
        </w:tc>
      </w:tr>
      <w:tr>
        <w:trPr>
          <w:trHeight w:val="312" w:hRule="atLeast"/>
        </w:trPr>
        <w:tc>
          <w:tcPr>
            <w:tcW w:w="3442" w:type="dxa"/>
            <w:vAlign w:val="top"/>
          </w:tcPr>
          <w:p>
            <w:pPr>
              <w:pStyle w:val="TableText"/>
              <w:ind w:left="437"/>
              <w:spacing w:before="72" w:line="220" w:lineRule="auto"/>
              <w:rPr/>
            </w:pPr>
            <w:r>
              <w:rPr>
                <w:spacing w:val="-3"/>
              </w:rPr>
              <w:t>行业类型</w:t>
            </w:r>
            <w:r>
              <w:rPr>
                <w:spacing w:val="2"/>
              </w:rPr>
              <w:t xml:space="preserve">         </w:t>
            </w:r>
            <w:r>
              <w:rPr>
                <w:spacing w:val="-3"/>
              </w:rPr>
              <w:t>知识密集型</w:t>
            </w:r>
          </w:p>
        </w:tc>
        <w:tc>
          <w:tcPr>
            <w:tcW w:w="1461" w:type="dxa"/>
            <w:vAlign w:val="top"/>
          </w:tcPr>
          <w:p>
            <w:pPr>
              <w:pStyle w:val="TableText"/>
              <w:ind w:left="802"/>
              <w:spacing w:before="72" w:line="235" w:lineRule="auto"/>
              <w:rPr/>
            </w:pPr>
            <w:r>
              <w:rPr/>
              <w:t>√</w:t>
            </w:r>
          </w:p>
        </w:tc>
        <w:tc>
          <w:tcPr>
            <w:tcW w:w="2547" w:type="dxa"/>
            <w:vAlign w:val="top"/>
          </w:tcPr>
          <w:p>
            <w:pPr>
              <w:pStyle w:val="TableText"/>
              <w:ind w:left="1353"/>
              <w:spacing w:before="72" w:line="235" w:lineRule="auto"/>
              <w:rPr/>
            </w:pPr>
            <w:r>
              <w:rPr/>
              <w:t>√</w:t>
            </w:r>
          </w:p>
        </w:tc>
        <w:tc>
          <w:tcPr>
            <w:tcW w:w="1635" w:type="dxa"/>
            <w:vAlign w:val="top"/>
          </w:tcPr>
          <w:p>
            <w:pPr>
              <w:pStyle w:val="TableText"/>
              <w:ind w:left="786"/>
              <w:spacing w:before="72" w:line="235" w:lineRule="auto"/>
              <w:rPr/>
            </w:pPr>
            <w:r>
              <w:rPr/>
              <w:t>√</w:t>
            </w:r>
          </w:p>
        </w:tc>
      </w:tr>
      <w:tr>
        <w:trPr>
          <w:trHeight w:val="312" w:hRule="atLeast"/>
        </w:trPr>
        <w:tc>
          <w:tcPr>
            <w:tcW w:w="3442" w:type="dxa"/>
            <w:vAlign w:val="top"/>
          </w:tcPr>
          <w:p>
            <w:pPr>
              <w:pStyle w:val="TableText"/>
              <w:ind w:left="345"/>
              <w:spacing w:before="72" w:line="220" w:lineRule="auto"/>
              <w:rPr/>
            </w:pPr>
            <w:r>
              <w:rPr>
                <w:spacing w:val="-2"/>
              </w:rPr>
              <w:t>产品适应性</w:t>
            </w:r>
            <w:r>
              <w:rPr>
                <w:spacing w:val="1"/>
              </w:rPr>
              <w:t xml:space="preserve">             </w:t>
            </w:r>
            <w:r>
              <w:rPr>
                <w:spacing w:val="-2"/>
              </w:rPr>
              <w:t>高</w:t>
            </w:r>
          </w:p>
        </w:tc>
        <w:tc>
          <w:tcPr>
            <w:tcW w:w="1461" w:type="dxa"/>
            <w:vAlign w:val="top"/>
          </w:tcPr>
          <w:p>
            <w:pPr>
              <w:pStyle w:val="TableText"/>
              <w:ind w:left="802"/>
              <w:spacing w:before="72" w:line="235" w:lineRule="auto"/>
              <w:rPr/>
            </w:pPr>
            <w:r>
              <w:rPr/>
              <w:t>√</w:t>
            </w:r>
          </w:p>
        </w:tc>
        <w:tc>
          <w:tcPr>
            <w:tcW w:w="2547" w:type="dxa"/>
            <w:vAlign w:val="top"/>
          </w:tcPr>
          <w:p>
            <w:pPr>
              <w:pStyle w:val="TableText"/>
              <w:ind w:left="1353"/>
              <w:spacing w:before="72" w:line="235" w:lineRule="auto"/>
              <w:rPr/>
            </w:pPr>
            <w:r>
              <w:rPr/>
              <w:t>√</w:t>
            </w:r>
          </w:p>
        </w:tc>
        <w:tc>
          <w:tcPr>
            <w:tcW w:w="1635" w:type="dxa"/>
            <w:vAlign w:val="top"/>
          </w:tcPr>
          <w:p>
            <w:pPr>
              <w:pStyle w:val="TableText"/>
              <w:ind w:left="786"/>
              <w:spacing w:before="72" w:line="235" w:lineRule="auto"/>
              <w:rPr/>
            </w:pPr>
            <w:r>
              <w:rPr/>
              <w:t>√</w:t>
            </w:r>
          </w:p>
        </w:tc>
      </w:tr>
      <w:tr>
        <w:trPr>
          <w:trHeight w:val="312" w:hRule="atLeast"/>
        </w:trPr>
        <w:tc>
          <w:tcPr>
            <w:tcW w:w="3442" w:type="dxa"/>
            <w:vAlign w:val="top"/>
          </w:tcPr>
          <w:p>
            <w:pPr>
              <w:pStyle w:val="TableText"/>
              <w:ind w:left="345"/>
              <w:spacing w:before="72" w:line="219" w:lineRule="auto"/>
              <w:rPr/>
            </w:pPr>
            <w:r>
              <w:rPr/>
              <w:t>供应链资源           丰富</w:t>
            </w:r>
          </w:p>
        </w:tc>
        <w:tc>
          <w:tcPr>
            <w:tcW w:w="1461" w:type="dxa"/>
            <w:vAlign w:val="top"/>
          </w:tcPr>
          <w:p>
            <w:pPr>
              <w:pStyle w:val="TableText"/>
              <w:ind w:left="802"/>
              <w:spacing w:before="72" w:line="235" w:lineRule="auto"/>
              <w:rPr/>
            </w:pPr>
            <w:r>
              <w:rPr/>
              <w:t>√</w:t>
            </w:r>
          </w:p>
        </w:tc>
        <w:tc>
          <w:tcPr>
            <w:tcW w:w="2547" w:type="dxa"/>
            <w:vAlign w:val="top"/>
          </w:tcPr>
          <w:p>
            <w:pPr>
              <w:pStyle w:val="TableText"/>
              <w:ind w:left="1353"/>
              <w:spacing w:before="72" w:line="235" w:lineRule="auto"/>
              <w:rPr/>
            </w:pPr>
            <w:r>
              <w:rPr/>
              <w:t>√</w:t>
            </w:r>
          </w:p>
        </w:tc>
        <w:tc>
          <w:tcPr>
            <w:tcW w:w="1635" w:type="dxa"/>
            <w:vAlign w:val="top"/>
          </w:tcPr>
          <w:p>
            <w:pPr>
              <w:pStyle w:val="TableText"/>
              <w:ind w:left="786"/>
              <w:spacing w:before="72" w:line="235" w:lineRule="auto"/>
              <w:rPr/>
            </w:pPr>
            <w:r>
              <w:rPr/>
              <w:t>√</w:t>
            </w:r>
          </w:p>
        </w:tc>
      </w:tr>
      <w:tr>
        <w:trPr>
          <w:trHeight w:val="312" w:hRule="atLeast"/>
        </w:trPr>
        <w:tc>
          <w:tcPr>
            <w:tcW w:w="3442" w:type="dxa"/>
            <w:vAlign w:val="top"/>
          </w:tcPr>
          <w:p>
            <w:pPr>
              <w:pStyle w:val="TableText"/>
              <w:ind w:left="345"/>
              <w:spacing w:before="72" w:line="219" w:lineRule="auto"/>
              <w:rPr/>
            </w:pPr>
            <w:r>
              <w:rPr>
                <w:spacing w:val="-2"/>
              </w:rPr>
              <w:t>供应商规模</w:t>
            </w:r>
            <w:r>
              <w:rPr>
                <w:spacing w:val="1"/>
              </w:rPr>
              <w:t xml:space="preserve">             </w:t>
            </w:r>
            <w:r>
              <w:rPr>
                <w:spacing w:val="-2"/>
              </w:rPr>
              <w:t>大</w:t>
            </w:r>
          </w:p>
        </w:tc>
        <w:tc>
          <w:tcPr>
            <w:tcW w:w="1461" w:type="dxa"/>
            <w:vAlign w:val="top"/>
          </w:tcPr>
          <w:p>
            <w:pPr>
              <w:pStyle w:val="TableText"/>
              <w:ind w:left="802"/>
              <w:spacing w:before="72" w:line="235" w:lineRule="auto"/>
              <w:rPr/>
            </w:pPr>
            <w:r>
              <w:rPr/>
              <w:t>√</w:t>
            </w:r>
          </w:p>
        </w:tc>
        <w:tc>
          <w:tcPr>
            <w:tcW w:w="2547" w:type="dxa"/>
            <w:vAlign w:val="top"/>
          </w:tcPr>
          <w:p>
            <w:pPr>
              <w:pStyle w:val="TableText"/>
              <w:ind w:left="1353"/>
              <w:spacing w:before="72" w:line="235" w:lineRule="auto"/>
              <w:rPr/>
            </w:pPr>
            <w:r>
              <w:rPr/>
              <w:t>√</w:t>
            </w:r>
          </w:p>
        </w:tc>
        <w:tc>
          <w:tcPr>
            <w:tcW w:w="1635" w:type="dxa"/>
            <w:vAlign w:val="top"/>
          </w:tcPr>
          <w:p>
            <w:pPr>
              <w:pStyle w:val="TableText"/>
              <w:ind w:left="786"/>
              <w:spacing w:before="72" w:line="235" w:lineRule="auto"/>
              <w:rPr/>
            </w:pPr>
            <w:r>
              <w:rPr/>
              <w:t>√</w:t>
            </w:r>
          </w:p>
        </w:tc>
      </w:tr>
      <w:tr>
        <w:trPr>
          <w:trHeight w:val="313" w:hRule="atLeast"/>
        </w:trPr>
        <w:tc>
          <w:tcPr>
            <w:tcW w:w="3442" w:type="dxa"/>
            <w:vAlign w:val="top"/>
          </w:tcPr>
          <w:p>
            <w:pPr>
              <w:pStyle w:val="TableText"/>
              <w:ind w:left="254"/>
              <w:spacing w:before="72" w:line="220" w:lineRule="auto"/>
              <w:rPr/>
            </w:pPr>
            <w:r>
              <w:rPr>
                <w:spacing w:val="-2"/>
              </w:rPr>
              <w:t>信息专业技能</w:t>
            </w:r>
            <w:r>
              <w:rPr>
                <w:spacing w:val="1"/>
              </w:rPr>
              <w:t xml:space="preserve">            </w:t>
            </w:r>
            <w:r>
              <w:rPr>
                <w:spacing w:val="-2"/>
              </w:rPr>
              <w:t>高</w:t>
            </w:r>
          </w:p>
        </w:tc>
        <w:tc>
          <w:tcPr>
            <w:tcW w:w="1461" w:type="dxa"/>
            <w:vAlign w:val="top"/>
          </w:tcPr>
          <w:p>
            <w:pPr>
              <w:pStyle w:val="TableText"/>
              <w:ind w:left="802"/>
              <w:spacing w:before="72" w:line="236" w:lineRule="auto"/>
              <w:rPr/>
            </w:pPr>
            <w:r>
              <w:rPr/>
              <w:t>√</w:t>
            </w:r>
          </w:p>
        </w:tc>
        <w:tc>
          <w:tcPr>
            <w:tcW w:w="2547" w:type="dxa"/>
            <w:vAlign w:val="top"/>
          </w:tcPr>
          <w:p>
            <w:pPr>
              <w:pStyle w:val="TableText"/>
              <w:ind w:left="1353"/>
              <w:spacing w:before="72" w:line="236" w:lineRule="auto"/>
              <w:rPr/>
            </w:pPr>
            <w:r>
              <w:rPr/>
              <w:t>√</w:t>
            </w:r>
          </w:p>
        </w:tc>
        <w:tc>
          <w:tcPr>
            <w:tcW w:w="1635" w:type="dxa"/>
            <w:vAlign w:val="top"/>
          </w:tcPr>
          <w:p>
            <w:pPr>
              <w:pStyle w:val="TableText"/>
              <w:ind w:left="767"/>
              <w:spacing w:before="72" w:line="236" w:lineRule="auto"/>
              <w:rPr/>
            </w:pPr>
            <w:r>
              <w:rPr/>
              <w:t>×</w:t>
            </w:r>
          </w:p>
        </w:tc>
      </w:tr>
      <w:tr>
        <w:trPr>
          <w:trHeight w:val="324" w:hRule="atLeast"/>
        </w:trPr>
        <w:tc>
          <w:tcPr>
            <w:tcW w:w="3442" w:type="dxa"/>
            <w:vAlign w:val="top"/>
            <w:tcBorders>
              <w:bottom w:val="single" w:color="000000" w:sz="2" w:space="0"/>
            </w:tcBorders>
          </w:tcPr>
          <w:p>
            <w:pPr>
              <w:pStyle w:val="TableText"/>
              <w:ind w:left="451"/>
              <w:spacing w:before="71" w:line="222" w:lineRule="auto"/>
              <w:rPr/>
            </w:pPr>
            <w:r>
              <w:rPr>
                <w:spacing w:val="-5"/>
              </w:rPr>
              <w:t>国际经验</w:t>
            </w:r>
            <w:r>
              <w:rPr/>
              <w:t xml:space="preserve">              </w:t>
            </w:r>
            <w:r>
              <w:rPr>
                <w:spacing w:val="-5"/>
              </w:rPr>
              <w:t>少</w:t>
            </w:r>
          </w:p>
        </w:tc>
        <w:tc>
          <w:tcPr>
            <w:tcW w:w="1461" w:type="dxa"/>
            <w:vAlign w:val="top"/>
            <w:tcBorders>
              <w:bottom w:val="single" w:color="000000" w:sz="2" w:space="0"/>
            </w:tcBorders>
          </w:tcPr>
          <w:p>
            <w:pPr>
              <w:pStyle w:val="TableText"/>
              <w:ind w:left="802"/>
              <w:spacing w:before="72" w:line="238" w:lineRule="auto"/>
              <w:rPr/>
            </w:pPr>
            <w:r>
              <w:rPr/>
              <w:t>√</w:t>
            </w:r>
          </w:p>
        </w:tc>
        <w:tc>
          <w:tcPr>
            <w:tcW w:w="2547" w:type="dxa"/>
            <w:vAlign w:val="top"/>
            <w:tcBorders>
              <w:bottom w:val="single" w:color="000000" w:sz="2" w:space="0"/>
            </w:tcBorders>
          </w:tcPr>
          <w:p>
            <w:pPr>
              <w:pStyle w:val="TableText"/>
              <w:ind w:left="1334"/>
              <w:spacing w:before="71" w:line="242" w:lineRule="exact"/>
              <w:rPr/>
            </w:pPr>
            <w:r>
              <w:rPr>
                <w:position w:val="1"/>
              </w:rPr>
              <w:t>×</w:t>
            </w:r>
          </w:p>
        </w:tc>
        <w:tc>
          <w:tcPr>
            <w:tcW w:w="1635" w:type="dxa"/>
            <w:vAlign w:val="top"/>
            <w:tcBorders>
              <w:bottom w:val="single" w:color="000000" w:sz="2" w:space="0"/>
            </w:tcBorders>
          </w:tcPr>
          <w:p>
            <w:pPr>
              <w:pStyle w:val="TableText"/>
              <w:ind w:left="786"/>
              <w:spacing w:before="72" w:line="238" w:lineRule="auto"/>
              <w:rPr/>
            </w:pPr>
            <w:r>
              <w:rPr/>
              <w:t>√</w:t>
            </w:r>
          </w:p>
        </w:tc>
      </w:tr>
    </w:tbl>
    <w:p>
      <w:pPr>
        <w:ind w:left="1001" w:right="273" w:firstLine="474"/>
        <w:spacing w:before="159" w:line="354" w:lineRule="auto"/>
        <w:rPr>
          <w:rFonts w:ascii="SimSun" w:hAnsi="SimSun" w:eastAsia="SimSun" w:cs="SimSun"/>
          <w:sz w:val="24"/>
          <w:szCs w:val="24"/>
        </w:rPr>
      </w:pPr>
      <w:r>
        <w:rPr>
          <w:rFonts w:ascii="SimSun" w:hAnsi="SimSun" w:eastAsia="SimSun" w:cs="SimSun"/>
          <w:sz w:val="24"/>
          <w:szCs w:val="24"/>
          <w:spacing w:val="-2"/>
        </w:rPr>
        <w:t>第三章环境分析中得出，中东市场具有较高的销售潜力，具有优良的营销环境，</w:t>
      </w:r>
      <w:r>
        <w:rPr>
          <w:rFonts w:ascii="SimSun" w:hAnsi="SimSun" w:eastAsia="SimSun" w:cs="SimSun"/>
          <w:sz w:val="24"/>
          <w:szCs w:val="24"/>
          <w:spacing w:val="-1"/>
        </w:rPr>
        <w:t>并且中东地区人均</w:t>
      </w:r>
      <w:r>
        <w:rPr>
          <w:rFonts w:ascii="SimSun" w:hAnsi="SimSun" w:eastAsia="SimSun" w:cs="SimSun"/>
          <w:sz w:val="24"/>
          <w:szCs w:val="24"/>
          <w:spacing w:val="-54"/>
        </w:rPr>
        <w:t xml:space="preserve"> </w:t>
      </w:r>
      <w:r>
        <w:rPr>
          <w:rFonts w:ascii="SimSun" w:hAnsi="SimSun" w:eastAsia="SimSun" w:cs="SimSun"/>
          <w:sz w:val="24"/>
          <w:szCs w:val="24"/>
          <w:spacing w:val="-1"/>
        </w:rPr>
        <w:t>GDP</w:t>
      </w:r>
      <w:r>
        <w:rPr>
          <w:rFonts w:ascii="SimSun" w:hAnsi="SimSun" w:eastAsia="SimSun" w:cs="SimSun"/>
          <w:sz w:val="24"/>
          <w:szCs w:val="24"/>
          <w:spacing w:val="-44"/>
        </w:rPr>
        <w:t xml:space="preserve"> </w:t>
      </w:r>
      <w:r>
        <w:rPr>
          <w:rFonts w:ascii="SimSun" w:hAnsi="SimSun" w:eastAsia="SimSun" w:cs="SimSun"/>
          <w:sz w:val="24"/>
          <w:szCs w:val="24"/>
          <w:spacing w:val="-1"/>
        </w:rPr>
        <w:t>高，居民有着较高的消费水平，并且中东大部分女性不用上</w:t>
      </w:r>
    </w:p>
    <w:p>
      <w:pPr>
        <w:ind w:left="995" w:right="218"/>
        <w:spacing w:before="1" w:line="354" w:lineRule="auto"/>
        <w:rPr>
          <w:rFonts w:ascii="SimSun" w:hAnsi="SimSun" w:eastAsia="SimSun" w:cs="SimSun"/>
          <w:sz w:val="24"/>
          <w:szCs w:val="24"/>
        </w:rPr>
      </w:pPr>
      <w:r>
        <w:rPr>
          <w:rFonts w:ascii="SimSun" w:hAnsi="SimSun" w:eastAsia="SimSun" w:cs="SimSun"/>
          <w:sz w:val="24"/>
          <w:szCs w:val="24"/>
        </w:rPr>
        <w:t>班，购物时间也充足，投资政策也相对自由；从我国国内因素看，</w:t>
      </w:r>
      <w:r>
        <w:rPr>
          <w:rFonts w:ascii="SimSun" w:hAnsi="SimSun" w:eastAsia="SimSun" w:cs="SimSun"/>
          <w:sz w:val="24"/>
          <w:szCs w:val="24"/>
          <w:spacing w:val="-1"/>
        </w:rPr>
        <w:t>我国国内有着成熟</w:t>
      </w:r>
      <w:r>
        <w:rPr>
          <w:rFonts w:ascii="SimSun" w:hAnsi="SimSun" w:eastAsia="SimSun" w:cs="SimSun"/>
          <w:sz w:val="24"/>
          <w:szCs w:val="24"/>
          <w:spacing w:val="-1"/>
        </w:rPr>
        <w:t>的电商发展技术，也有众多鼓励政策鼓励企业跨国经营，这些</w:t>
      </w:r>
      <w:r>
        <w:rPr>
          <w:rFonts w:ascii="SimSun" w:hAnsi="SimSun" w:eastAsia="SimSun" w:cs="SimSun"/>
          <w:sz w:val="24"/>
          <w:szCs w:val="24"/>
          <w:spacing w:val="-2"/>
        </w:rPr>
        <w:t>都允许</w:t>
      </w:r>
      <w:r>
        <w:rPr>
          <w:rFonts w:ascii="SimSun" w:hAnsi="SimSun" w:eastAsia="SimSun" w:cs="SimSun"/>
          <w:sz w:val="24"/>
          <w:szCs w:val="24"/>
          <w:spacing w:val="-51"/>
        </w:rPr>
        <w:t xml:space="preserve"> </w:t>
      </w:r>
      <w:r>
        <w:rPr>
          <w:rFonts w:ascii="SimSun" w:hAnsi="SimSun" w:eastAsia="SimSun" w:cs="SimSun"/>
          <w:sz w:val="24"/>
          <w:szCs w:val="24"/>
          <w:spacing w:val="-2"/>
        </w:rPr>
        <w:t>Jollychic</w:t>
      </w:r>
      <w:r>
        <w:rPr>
          <w:rFonts w:ascii="SimSun" w:hAnsi="SimSun" w:eastAsia="SimSun" w:cs="SimSun"/>
          <w:sz w:val="24"/>
          <w:szCs w:val="24"/>
          <w:spacing w:val="-23"/>
        </w:rPr>
        <w:t xml:space="preserve"> </w:t>
      </w:r>
      <w:r>
        <w:rPr>
          <w:rFonts w:ascii="SimSun" w:hAnsi="SimSun" w:eastAsia="SimSun" w:cs="SimSun"/>
          <w:sz w:val="24"/>
          <w:szCs w:val="24"/>
          <w:spacing w:val="-2"/>
        </w:rPr>
        <w:t>以任</w:t>
      </w:r>
      <w:r>
        <w:rPr>
          <w:rFonts w:ascii="SimSun" w:hAnsi="SimSun" w:eastAsia="SimSun" w:cs="SimSun"/>
          <w:sz w:val="24"/>
          <w:szCs w:val="24"/>
          <w:spacing w:val="-1"/>
        </w:rPr>
        <w:t>何一种模式进入中东市场，但是文化差异大是</w:t>
      </w:r>
      <w:r>
        <w:rPr>
          <w:rFonts w:ascii="SimSun" w:hAnsi="SimSun" w:eastAsia="SimSun" w:cs="SimSun"/>
          <w:sz w:val="24"/>
          <w:szCs w:val="24"/>
          <w:spacing w:val="-36"/>
        </w:rPr>
        <w:t xml:space="preserve"> </w:t>
      </w:r>
      <w:r>
        <w:rPr>
          <w:rFonts w:ascii="SimSun" w:hAnsi="SimSun" w:eastAsia="SimSun" w:cs="SimSun"/>
          <w:sz w:val="24"/>
          <w:szCs w:val="24"/>
          <w:spacing w:val="-1"/>
        </w:rPr>
        <w:t>Jollychic</w:t>
      </w:r>
      <w:r>
        <w:rPr>
          <w:rFonts w:ascii="SimSun" w:hAnsi="SimSun" w:eastAsia="SimSun" w:cs="SimSun"/>
          <w:sz w:val="24"/>
          <w:szCs w:val="24"/>
          <w:spacing w:val="-53"/>
        </w:rPr>
        <w:t xml:space="preserve"> </w:t>
      </w:r>
      <w:r>
        <w:rPr>
          <w:rFonts w:ascii="SimSun" w:hAnsi="SimSun" w:eastAsia="SimSun" w:cs="SimSun"/>
          <w:sz w:val="24"/>
          <w:szCs w:val="24"/>
          <w:spacing w:val="-1"/>
        </w:rPr>
        <w:t>进入中东市场的一个潜在威</w:t>
      </w:r>
      <w:r>
        <w:rPr>
          <w:rFonts w:ascii="SimSun" w:hAnsi="SimSun" w:eastAsia="SimSun" w:cs="SimSun"/>
          <w:sz w:val="24"/>
          <w:szCs w:val="24"/>
          <w:spacing w:val="-9"/>
        </w:rPr>
        <w:t>胁因素。</w:t>
      </w:r>
    </w:p>
    <w:p>
      <w:pPr>
        <w:ind w:left="998" w:right="38" w:firstLine="480"/>
        <w:spacing w:before="1" w:line="353" w:lineRule="auto"/>
        <w:rPr>
          <w:rFonts w:ascii="SimSun" w:hAnsi="SimSun" w:eastAsia="SimSun" w:cs="SimSun"/>
          <w:sz w:val="24"/>
          <w:szCs w:val="24"/>
        </w:rPr>
      </w:pPr>
      <w:r>
        <w:rPr>
          <w:rFonts w:ascii="SimSun" w:hAnsi="SimSun" w:eastAsia="SimSun" w:cs="SimSun"/>
          <w:sz w:val="24"/>
          <w:szCs w:val="24"/>
          <w:spacing w:val="-1"/>
        </w:rPr>
        <w:t>从</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47"/>
        </w:rPr>
        <w:t xml:space="preserve"> </w:t>
      </w:r>
      <w:r>
        <w:rPr>
          <w:rFonts w:ascii="SimSun" w:hAnsi="SimSun" w:eastAsia="SimSun" w:cs="SimSun"/>
          <w:sz w:val="24"/>
          <w:szCs w:val="24"/>
          <w:spacing w:val="-1"/>
        </w:rPr>
        <w:t>企业自身来看，Jollychic</w:t>
      </w:r>
      <w:r>
        <w:rPr>
          <w:rFonts w:ascii="SimSun" w:hAnsi="SimSun" w:eastAsia="SimSun" w:cs="SimSun"/>
          <w:sz w:val="24"/>
          <w:szCs w:val="24"/>
          <w:spacing w:val="-47"/>
        </w:rPr>
        <w:t xml:space="preserve"> </w:t>
      </w:r>
      <w:r>
        <w:rPr>
          <w:rFonts w:ascii="SimSun" w:hAnsi="SimSun" w:eastAsia="SimSun" w:cs="SimSun"/>
          <w:sz w:val="24"/>
          <w:szCs w:val="24"/>
          <w:spacing w:val="-1"/>
        </w:rPr>
        <w:t>是电子商务企业，属于典型的知</w:t>
      </w:r>
      <w:r>
        <w:rPr>
          <w:rFonts w:ascii="SimSun" w:hAnsi="SimSun" w:eastAsia="SimSun" w:cs="SimSun"/>
          <w:sz w:val="24"/>
          <w:szCs w:val="24"/>
          <w:spacing w:val="-2"/>
        </w:rPr>
        <w:t>识密集型</w:t>
      </w:r>
      <w:r>
        <w:rPr>
          <w:rFonts w:ascii="SimSun" w:hAnsi="SimSun" w:eastAsia="SimSun" w:cs="SimSun"/>
          <w:sz w:val="24"/>
          <w:szCs w:val="24"/>
        </w:rPr>
        <w:t>现代服务业，这一行业的营销技能、信息技术、管理</w:t>
      </w:r>
      <w:r>
        <w:rPr>
          <w:rFonts w:ascii="SimSun" w:hAnsi="SimSun" w:eastAsia="SimSun" w:cs="SimSun"/>
          <w:sz w:val="24"/>
          <w:szCs w:val="24"/>
          <w:spacing w:val="-1"/>
        </w:rPr>
        <w:t>水平对企业起着至关重要的作</w:t>
      </w:r>
    </w:p>
    <w:p>
      <w:pPr>
        <w:ind w:left="994" w:right="219" w:firstLine="3"/>
        <w:spacing w:before="4" w:line="353" w:lineRule="auto"/>
        <w:rPr>
          <w:rFonts w:ascii="SimSun" w:hAnsi="SimSun" w:eastAsia="SimSun" w:cs="SimSun"/>
          <w:sz w:val="24"/>
          <w:szCs w:val="24"/>
        </w:rPr>
      </w:pPr>
      <w:r>
        <w:rPr>
          <w:rFonts w:ascii="SimSun" w:hAnsi="SimSun" w:eastAsia="SimSun" w:cs="SimSun"/>
          <w:sz w:val="24"/>
          <w:szCs w:val="24"/>
          <w:spacing w:val="-1"/>
        </w:rPr>
        <w:t>用。因此，该行业的专业技术技能需要被高度控制，以防止被其他竞争对手抄袭或模</w:t>
      </w:r>
      <w:r>
        <w:rPr>
          <w:rFonts w:ascii="SimSun" w:hAnsi="SimSun" w:eastAsia="SimSun" w:cs="SimSun"/>
          <w:sz w:val="24"/>
          <w:szCs w:val="24"/>
        </w:rPr>
        <w:t>仿。而在这三种进入方式中，契约模式很可能导致培养竞争对手</w:t>
      </w:r>
      <w:r>
        <w:rPr>
          <w:rFonts w:ascii="SimSun" w:hAnsi="SimSun" w:eastAsia="SimSun" w:cs="SimSun"/>
          <w:sz w:val="24"/>
          <w:szCs w:val="24"/>
          <w:spacing w:val="-1"/>
        </w:rPr>
        <w:t>，从而从内部因素中</w:t>
      </w:r>
      <w:r>
        <w:rPr>
          <w:rFonts w:ascii="SimSun" w:hAnsi="SimSun" w:eastAsia="SimSun" w:cs="SimSun"/>
          <w:sz w:val="24"/>
          <w:szCs w:val="24"/>
          <w:spacing w:val="-2"/>
        </w:rPr>
        <w:t>将契约放到</w:t>
      </w:r>
      <w:r>
        <w:rPr>
          <w:rFonts w:ascii="SimSun" w:hAnsi="SimSun" w:eastAsia="SimSun" w:cs="SimSun"/>
          <w:sz w:val="24"/>
          <w:szCs w:val="24"/>
          <w:spacing w:val="-50"/>
        </w:rPr>
        <w:t xml:space="preserve"> </w:t>
      </w:r>
      <w:r>
        <w:rPr>
          <w:rFonts w:ascii="SimSun" w:hAnsi="SimSun" w:eastAsia="SimSun" w:cs="SimSun"/>
          <w:sz w:val="24"/>
          <w:szCs w:val="24"/>
          <w:spacing w:val="-2"/>
        </w:rPr>
        <w:t>Jollychic</w:t>
      </w:r>
      <w:r>
        <w:rPr>
          <w:rFonts w:ascii="SimSun" w:hAnsi="SimSun" w:eastAsia="SimSun" w:cs="SimSun"/>
          <w:sz w:val="24"/>
          <w:szCs w:val="24"/>
          <w:spacing w:val="-52"/>
        </w:rPr>
        <w:t xml:space="preserve"> </w:t>
      </w:r>
      <w:r>
        <w:rPr>
          <w:rFonts w:ascii="SimSun" w:hAnsi="SimSun" w:eastAsia="SimSun" w:cs="SimSun"/>
          <w:sz w:val="24"/>
          <w:szCs w:val="24"/>
          <w:spacing w:val="-2"/>
        </w:rPr>
        <w:t>进入中东市场模式中的次要地位。</w:t>
      </w:r>
    </w:p>
    <w:p>
      <w:pPr>
        <w:ind w:left="1518"/>
        <w:spacing w:line="218" w:lineRule="auto"/>
        <w:rPr>
          <w:rFonts w:ascii="SimSun" w:hAnsi="SimSun" w:eastAsia="SimSun" w:cs="SimSun"/>
          <w:sz w:val="24"/>
          <w:szCs w:val="24"/>
        </w:rPr>
      </w:pPr>
      <w:r>
        <w:rPr>
          <w:rFonts w:ascii="SimSun" w:hAnsi="SimSun" w:eastAsia="SimSun" w:cs="SimSun"/>
          <w:sz w:val="24"/>
          <w:szCs w:val="24"/>
          <w:spacing w:val="-5"/>
        </w:rPr>
        <w:t>(三)进入模式可行性评估</w:t>
      </w:r>
    </w:p>
    <w:p>
      <w:pPr>
        <w:spacing w:line="218" w:lineRule="auto"/>
        <w:sectPr>
          <w:footerReference w:type="default" r:id="rId119"/>
          <w:pgSz w:w="11907" w:h="16839"/>
          <w:pgMar w:top="1216" w:right="1387" w:bottom="1091" w:left="432" w:header="827" w:footer="817" w:gutter="0"/>
        </w:sectPr>
        <w:rPr>
          <w:rFonts w:ascii="SimSun" w:hAnsi="SimSun" w:eastAsia="SimSun" w:cs="SimSun"/>
          <w:sz w:val="24"/>
          <w:szCs w:val="24"/>
        </w:rPr>
      </w:pPr>
    </w:p>
    <w:p>
      <w:pPr>
        <w:spacing w:line="284" w:lineRule="auto"/>
        <w:rPr>
          <w:rFonts w:ascii="Arial"/>
          <w:sz w:val="21"/>
        </w:rPr>
      </w:pPr>
      <w:r/>
    </w:p>
    <w:p>
      <w:pPr>
        <w:ind w:left="1494"/>
        <w:spacing w:before="78" w:line="220" w:lineRule="auto"/>
        <w:rPr>
          <w:rFonts w:ascii="SimSun" w:hAnsi="SimSun" w:eastAsia="SimSun" w:cs="SimSun"/>
          <w:sz w:val="24"/>
          <w:szCs w:val="24"/>
        </w:rPr>
      </w:pPr>
      <w:r>
        <w:rPr>
          <w:rFonts w:ascii="SimSun" w:hAnsi="SimSun" w:eastAsia="SimSun" w:cs="SimSun"/>
          <w:sz w:val="24"/>
          <w:szCs w:val="24"/>
          <w:spacing w:val="-3"/>
        </w:rPr>
        <w:t>1.比较利润贡献分析</w:t>
      </w:r>
    </w:p>
    <w:p>
      <w:pPr>
        <w:ind w:left="996" w:right="218" w:firstLine="479"/>
        <w:spacing w:before="172" w:line="354" w:lineRule="auto"/>
        <w:rPr>
          <w:rFonts w:ascii="SimSun" w:hAnsi="SimSun" w:eastAsia="SimSun" w:cs="SimSun"/>
          <w:sz w:val="24"/>
          <w:szCs w:val="24"/>
        </w:rPr>
      </w:pPr>
      <w:r>
        <w:rPr>
          <w:rFonts w:ascii="SimSun" w:hAnsi="SimSun" w:eastAsia="SimSun" w:cs="SimSun"/>
          <w:sz w:val="24"/>
          <w:szCs w:val="24"/>
        </w:rPr>
        <w:t>在利润贡献方面，利润贡献从公司战略角度来说，它仍然</w:t>
      </w:r>
      <w:r>
        <w:rPr>
          <w:rFonts w:ascii="SimSun" w:hAnsi="SimSun" w:eastAsia="SimSun" w:cs="SimSun"/>
          <w:sz w:val="24"/>
          <w:szCs w:val="24"/>
          <w:spacing w:val="-1"/>
        </w:rPr>
        <w:t>是衡量企业进入市场成</w:t>
      </w:r>
      <w:r>
        <w:rPr>
          <w:rFonts w:ascii="SimSun" w:hAnsi="SimSun" w:eastAsia="SimSun" w:cs="SimSun"/>
          <w:sz w:val="24"/>
          <w:szCs w:val="24"/>
        </w:rPr>
        <w:t>功与否的关键因素，主要从获取稀缺性资源和利润分享来分析</w:t>
      </w:r>
      <w:r>
        <w:rPr>
          <w:rFonts w:ascii="SimSun" w:hAnsi="SimSun" w:eastAsia="SimSun" w:cs="SimSun"/>
          <w:sz w:val="24"/>
          <w:szCs w:val="24"/>
          <w:spacing w:val="-1"/>
        </w:rPr>
        <w:t>。对于电子商务企业来</w:t>
      </w:r>
      <w:r>
        <w:rPr>
          <w:rFonts w:ascii="SimSun" w:hAnsi="SimSun" w:eastAsia="SimSun" w:cs="SimSun"/>
          <w:sz w:val="24"/>
          <w:szCs w:val="24"/>
        </w:rPr>
        <w:t>讲，电子商务服务和营销条件是其重点考虑的内容，而电子商务</w:t>
      </w:r>
      <w:r>
        <w:rPr>
          <w:rFonts w:ascii="SimSun" w:hAnsi="SimSun" w:eastAsia="SimSun" w:cs="SimSun"/>
          <w:sz w:val="24"/>
          <w:szCs w:val="24"/>
          <w:spacing w:val="-1"/>
        </w:rPr>
        <w:t>服务包括物流服务、</w:t>
      </w:r>
      <w:r>
        <w:rPr>
          <w:rFonts w:ascii="SimSun" w:hAnsi="SimSun" w:eastAsia="SimSun" w:cs="SimSun"/>
          <w:sz w:val="24"/>
          <w:szCs w:val="24"/>
        </w:rPr>
        <w:t>支付服务和售后服务等，这些都是影响该企业在中东市场客</w:t>
      </w:r>
      <w:r>
        <w:rPr>
          <w:rFonts w:ascii="SimSun" w:hAnsi="SimSun" w:eastAsia="SimSun" w:cs="SimSun"/>
          <w:sz w:val="24"/>
          <w:szCs w:val="24"/>
          <w:spacing w:val="-1"/>
        </w:rPr>
        <w:t>户体验感的重要原因，而</w:t>
      </w:r>
      <w:r>
        <w:rPr>
          <w:rFonts w:ascii="SimSun" w:hAnsi="SimSun" w:eastAsia="SimSun" w:cs="SimSun"/>
          <w:sz w:val="24"/>
          <w:szCs w:val="24"/>
        </w:rPr>
        <w:t>客户又是电商企业在该地区长久发展的基础。因此，进入模式的</w:t>
      </w:r>
      <w:r>
        <w:rPr>
          <w:rFonts w:ascii="SimSun" w:hAnsi="SimSun" w:eastAsia="SimSun" w:cs="SimSun"/>
          <w:sz w:val="24"/>
          <w:szCs w:val="24"/>
          <w:spacing w:val="-1"/>
        </w:rPr>
        <w:t>选择必须考虑物流和</w:t>
      </w:r>
      <w:r>
        <w:rPr>
          <w:rFonts w:ascii="SimSun" w:hAnsi="SimSun" w:eastAsia="SimSun" w:cs="SimSun"/>
          <w:sz w:val="24"/>
          <w:szCs w:val="24"/>
          <w:spacing w:val="-1"/>
        </w:rPr>
        <w:t>售后服务这一块，而电商售后服务与交流的语言和提升服务的场所的区位，例如中东</w:t>
      </w:r>
      <w:r>
        <w:rPr>
          <w:rFonts w:ascii="SimSun" w:hAnsi="SimSun" w:eastAsia="SimSun" w:cs="SimSun"/>
          <w:sz w:val="24"/>
          <w:szCs w:val="24"/>
          <w:spacing w:val="-1"/>
        </w:rPr>
        <w:t>本地阿拉伯语员工和加快物流服务的海外仓，是对</w:t>
      </w:r>
      <w:r>
        <w:rPr>
          <w:rFonts w:ascii="SimSun" w:hAnsi="SimSun" w:eastAsia="SimSun" w:cs="SimSun"/>
          <w:sz w:val="24"/>
          <w:szCs w:val="24"/>
          <w:spacing w:val="-36"/>
        </w:rPr>
        <w:t xml:space="preserve"> </w:t>
      </w:r>
      <w:r>
        <w:rPr>
          <w:rFonts w:ascii="SimSun" w:hAnsi="SimSun" w:eastAsia="SimSun" w:cs="SimSun"/>
          <w:sz w:val="24"/>
          <w:szCs w:val="24"/>
          <w:spacing w:val="-1"/>
        </w:rPr>
        <w:t>Jollychic</w:t>
      </w:r>
      <w:r>
        <w:rPr>
          <w:rFonts w:ascii="SimSun" w:hAnsi="SimSun" w:eastAsia="SimSun" w:cs="SimSun"/>
          <w:sz w:val="24"/>
          <w:szCs w:val="24"/>
          <w:spacing w:val="-53"/>
        </w:rPr>
        <w:t xml:space="preserve"> </w:t>
      </w:r>
      <w:r>
        <w:rPr>
          <w:rFonts w:ascii="SimSun" w:hAnsi="SimSun" w:eastAsia="SimSun" w:cs="SimSun"/>
          <w:sz w:val="24"/>
          <w:szCs w:val="24"/>
          <w:spacing w:val="-1"/>
        </w:rPr>
        <w:t>进入中东市场来说的稀</w:t>
      </w:r>
      <w:r>
        <w:rPr>
          <w:rFonts w:ascii="SimSun" w:hAnsi="SimSun" w:eastAsia="SimSun" w:cs="SimSun"/>
          <w:sz w:val="24"/>
          <w:szCs w:val="24"/>
          <w:spacing w:val="-2"/>
        </w:rPr>
        <w:t>缺性资源。</w:t>
      </w:r>
    </w:p>
    <w:p>
      <w:pPr>
        <w:ind w:left="997" w:right="218" w:firstLine="478"/>
        <w:spacing w:before="3" w:line="353" w:lineRule="auto"/>
        <w:rPr>
          <w:rFonts w:ascii="SimSun" w:hAnsi="SimSun" w:eastAsia="SimSun" w:cs="SimSun"/>
          <w:sz w:val="24"/>
          <w:szCs w:val="24"/>
        </w:rPr>
      </w:pPr>
      <w:r>
        <w:rPr>
          <w:rFonts w:ascii="SimSun" w:hAnsi="SimSun" w:eastAsia="SimSun" w:cs="SimSun"/>
          <w:sz w:val="24"/>
          <w:szCs w:val="24"/>
        </w:rPr>
        <w:t>在这种情况下，产品直接出口较难获取这类稀缺性资源，使</w:t>
      </w:r>
      <w:r>
        <w:rPr>
          <w:rFonts w:ascii="SimSun" w:hAnsi="SimSun" w:eastAsia="SimSun" w:cs="SimSun"/>
          <w:sz w:val="24"/>
          <w:szCs w:val="24"/>
          <w:spacing w:val="-1"/>
        </w:rPr>
        <w:t>用契约进入都可以使</w:t>
      </w:r>
      <w:r>
        <w:rPr>
          <w:rFonts w:ascii="SimSun" w:hAnsi="SimSun" w:eastAsia="SimSun" w:cs="SimSun"/>
          <w:sz w:val="24"/>
          <w:szCs w:val="24"/>
        </w:rPr>
        <w:t>企业快速获得这些资源，借助当地已有资源补充自身薄弱</w:t>
      </w:r>
      <w:r>
        <w:rPr>
          <w:rFonts w:ascii="SimSun" w:hAnsi="SimSun" w:eastAsia="SimSun" w:cs="SimSun"/>
          <w:sz w:val="24"/>
          <w:szCs w:val="24"/>
          <w:spacing w:val="-1"/>
        </w:rPr>
        <w:t>条件，而采用直接投资则有</w:t>
      </w:r>
      <w:r>
        <w:rPr>
          <w:rFonts w:ascii="SimSun" w:hAnsi="SimSun" w:eastAsia="SimSun" w:cs="SimSun"/>
          <w:sz w:val="24"/>
          <w:szCs w:val="24"/>
          <w:spacing w:val="-2"/>
        </w:rPr>
        <w:t>新建和并购，对于电商企业进入海外市场，需要考虑产品、品牌、售后和研发场所，</w:t>
      </w:r>
    </w:p>
    <w:p>
      <w:pPr>
        <w:ind w:left="995" w:right="39"/>
        <w:spacing w:before="5" w:line="353" w:lineRule="auto"/>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51"/>
        </w:rPr>
        <w:t xml:space="preserve"> </w:t>
      </w:r>
      <w:r>
        <w:rPr>
          <w:rFonts w:ascii="SimSun" w:hAnsi="SimSun" w:eastAsia="SimSun" w:cs="SimSun"/>
          <w:sz w:val="24"/>
          <w:szCs w:val="24"/>
        </w:rPr>
        <w:t>在中东地区知名度很低、品牌效应</w:t>
      </w:r>
      <w:r>
        <w:rPr>
          <w:rFonts w:ascii="SimSun" w:hAnsi="SimSun" w:eastAsia="SimSun" w:cs="SimSun"/>
          <w:sz w:val="24"/>
          <w:szCs w:val="24"/>
          <w:spacing w:val="-1"/>
        </w:rPr>
        <w:t>还不够强大，通过并购电商网站作为旗下</w:t>
      </w:r>
      <w:r>
        <w:rPr>
          <w:rFonts w:ascii="SimSun" w:hAnsi="SimSun" w:eastAsia="SimSun" w:cs="SimSun"/>
          <w:sz w:val="24"/>
          <w:szCs w:val="24"/>
          <w:spacing w:val="-1"/>
        </w:rPr>
        <w:t>产品其实并不利于自身品牌的建设，另外由于中国与中东地区巨大的文化差异，很容</w:t>
      </w:r>
      <w:r>
        <w:rPr>
          <w:rFonts w:ascii="SimSun" w:hAnsi="SimSun" w:eastAsia="SimSun" w:cs="SimSun"/>
          <w:sz w:val="24"/>
          <w:szCs w:val="24"/>
          <w:spacing w:val="-1"/>
        </w:rPr>
        <w:t>易造成并购企业与被并购企业间的文化碰撞。采取直接投资新创的话，成本虽高，但</w:t>
      </w:r>
      <w:r>
        <w:rPr>
          <w:rFonts w:ascii="SimSun" w:hAnsi="SimSun" w:eastAsia="SimSun" w:cs="SimSun"/>
          <w:sz w:val="24"/>
          <w:szCs w:val="24"/>
        </w:rPr>
        <w:t>是避免了企业内部的文化冲撞，并建立自己的运作规程，对企</w:t>
      </w:r>
      <w:r>
        <w:rPr>
          <w:rFonts w:ascii="SimSun" w:hAnsi="SimSun" w:eastAsia="SimSun" w:cs="SimSun"/>
          <w:sz w:val="24"/>
          <w:szCs w:val="24"/>
          <w:spacing w:val="-1"/>
        </w:rPr>
        <w:t>业的控制权大，规避了</w:t>
      </w:r>
      <w:r>
        <w:rPr>
          <w:rFonts w:ascii="SimSun" w:hAnsi="SimSun" w:eastAsia="SimSun" w:cs="SimSun"/>
          <w:sz w:val="24"/>
          <w:szCs w:val="24"/>
          <w:spacing w:val="-4"/>
        </w:rPr>
        <w:t>企业核心技术泄露的风险。</w:t>
      </w:r>
    </w:p>
    <w:p>
      <w:pPr>
        <w:ind w:left="997" w:right="219" w:firstLine="478"/>
        <w:spacing w:before="1" w:line="353" w:lineRule="auto"/>
        <w:rPr>
          <w:rFonts w:ascii="SimSun" w:hAnsi="SimSun" w:eastAsia="SimSun" w:cs="SimSun"/>
          <w:sz w:val="24"/>
          <w:szCs w:val="24"/>
        </w:rPr>
      </w:pPr>
      <w:r>
        <w:rPr>
          <w:rFonts w:ascii="SimSun" w:hAnsi="SimSun" w:eastAsia="SimSun" w:cs="SimSun"/>
          <w:sz w:val="24"/>
          <w:szCs w:val="24"/>
        </w:rPr>
        <w:t>在利润分享方面，以上三种模式除了契约模式，其他模式的</w:t>
      </w:r>
      <w:r>
        <w:rPr>
          <w:rFonts w:ascii="SimSun" w:hAnsi="SimSun" w:eastAsia="SimSun" w:cs="SimSun"/>
          <w:sz w:val="24"/>
          <w:szCs w:val="24"/>
          <w:spacing w:val="-1"/>
        </w:rPr>
        <w:t>所得利润都是自己占</w:t>
      </w:r>
      <w:r>
        <w:rPr>
          <w:rFonts w:ascii="SimSun" w:hAnsi="SimSun" w:eastAsia="SimSun" w:cs="SimSun"/>
          <w:sz w:val="24"/>
          <w:szCs w:val="24"/>
          <w:spacing w:val="-4"/>
        </w:rPr>
        <w:t>有，而契约模式需要分享。</w:t>
      </w:r>
    </w:p>
    <w:p>
      <w:pPr>
        <w:ind w:left="1479"/>
        <w:spacing w:line="220" w:lineRule="auto"/>
        <w:rPr>
          <w:rFonts w:ascii="SimSun" w:hAnsi="SimSun" w:eastAsia="SimSun" w:cs="SimSun"/>
          <w:sz w:val="24"/>
          <w:szCs w:val="24"/>
        </w:rPr>
      </w:pPr>
      <w:r>
        <w:rPr>
          <w:rFonts w:ascii="SimSun" w:hAnsi="SimSun" w:eastAsia="SimSun" w:cs="SimSun"/>
          <w:sz w:val="24"/>
          <w:szCs w:val="24"/>
          <w:spacing w:val="-4"/>
        </w:rPr>
        <w:t>2.风险</w:t>
      </w:r>
    </w:p>
    <w:p>
      <w:pPr>
        <w:ind w:left="995" w:right="39" w:firstLine="480"/>
        <w:spacing w:before="172" w:line="354" w:lineRule="auto"/>
        <w:rPr>
          <w:rFonts w:ascii="SimSun" w:hAnsi="SimSun" w:eastAsia="SimSun" w:cs="SimSun"/>
          <w:sz w:val="24"/>
          <w:szCs w:val="24"/>
        </w:rPr>
      </w:pPr>
      <w:r>
        <w:rPr>
          <w:rFonts w:ascii="SimSun" w:hAnsi="SimSun" w:eastAsia="SimSun" w:cs="SimSun"/>
          <w:sz w:val="24"/>
          <w:szCs w:val="24"/>
        </w:rPr>
        <w:t>海外市场进入风险是鲁特国际市场进入模式中的重要因素</w:t>
      </w:r>
      <w:r>
        <w:rPr>
          <w:rFonts w:ascii="SimSun" w:hAnsi="SimSun" w:eastAsia="SimSun" w:cs="SimSun"/>
          <w:sz w:val="24"/>
          <w:szCs w:val="24"/>
          <w:spacing w:val="-1"/>
        </w:rPr>
        <w:t>，包含政治风险、控制</w:t>
      </w:r>
      <w:r>
        <w:rPr>
          <w:rFonts w:ascii="SimSun" w:hAnsi="SimSun" w:eastAsia="SimSun" w:cs="SimSun"/>
          <w:sz w:val="24"/>
          <w:szCs w:val="24"/>
        </w:rPr>
        <w:t>权没收风险、经营风险和转移风险。政治风险对直接投资的影</w:t>
      </w:r>
      <w:r>
        <w:rPr>
          <w:rFonts w:ascii="SimSun" w:hAnsi="SimSun" w:eastAsia="SimSun" w:cs="SimSun"/>
          <w:sz w:val="24"/>
          <w:szCs w:val="24"/>
          <w:spacing w:val="-1"/>
        </w:rPr>
        <w:t>响较大，因为直接投入</w:t>
      </w:r>
      <w:r>
        <w:rPr>
          <w:rFonts w:ascii="SimSun" w:hAnsi="SimSun" w:eastAsia="SimSun" w:cs="SimSun"/>
          <w:sz w:val="24"/>
          <w:szCs w:val="24"/>
        </w:rPr>
        <w:t>度最高，遭受风险的可能性较大，Jollychic</w:t>
      </w:r>
      <w:r>
        <w:rPr>
          <w:rFonts w:ascii="SimSun" w:hAnsi="SimSun" w:eastAsia="SimSun" w:cs="SimSun"/>
          <w:sz w:val="24"/>
          <w:szCs w:val="24"/>
          <w:spacing w:val="-52"/>
        </w:rPr>
        <w:t xml:space="preserve"> </w:t>
      </w:r>
      <w:r>
        <w:rPr>
          <w:rFonts w:ascii="SimSun" w:hAnsi="SimSun" w:eastAsia="SimSun" w:cs="SimSun"/>
          <w:sz w:val="24"/>
          <w:szCs w:val="24"/>
        </w:rPr>
        <w:t>进</w:t>
      </w:r>
      <w:r>
        <w:rPr>
          <w:rFonts w:ascii="SimSun" w:hAnsi="SimSun" w:eastAsia="SimSun" w:cs="SimSun"/>
          <w:sz w:val="24"/>
          <w:szCs w:val="24"/>
          <w:spacing w:val="-1"/>
        </w:rPr>
        <w:t>入中东市场主要现在海湾国家布局，而</w:t>
      </w:r>
      <w:r>
        <w:rPr>
          <w:rFonts w:ascii="SimSun" w:hAnsi="SimSun" w:eastAsia="SimSun" w:cs="SimSun"/>
          <w:sz w:val="24"/>
          <w:szCs w:val="24"/>
        </w:rPr>
        <w:t>海湾国家近年政治稳定，对于该地区而言，这一整体不稳定风险较</w:t>
      </w:r>
      <w:r>
        <w:rPr>
          <w:rFonts w:ascii="SimSun" w:hAnsi="SimSun" w:eastAsia="SimSun" w:cs="SimSun"/>
          <w:sz w:val="24"/>
          <w:szCs w:val="24"/>
          <w:spacing w:val="-1"/>
        </w:rPr>
        <w:t>小。从控制权上来</w:t>
      </w:r>
      <w:r>
        <w:rPr>
          <w:rFonts w:ascii="SimSun" w:hAnsi="SimSun" w:eastAsia="SimSun" w:cs="SimSun"/>
          <w:sz w:val="24"/>
          <w:szCs w:val="24"/>
        </w:rPr>
        <w:t>看，三种模式中直接投资风险最大，一旦控制权被没收，将导致其</w:t>
      </w:r>
      <w:r>
        <w:rPr>
          <w:rFonts w:ascii="SimSun" w:hAnsi="SimSun" w:eastAsia="SimSun" w:cs="SimSun"/>
          <w:sz w:val="24"/>
          <w:szCs w:val="24"/>
          <w:spacing w:val="-1"/>
        </w:rPr>
        <w:t>撤资困难；经营风</w:t>
      </w:r>
      <w:r>
        <w:rPr>
          <w:rFonts w:ascii="SimSun" w:hAnsi="SimSun" w:eastAsia="SimSun" w:cs="SimSun"/>
          <w:sz w:val="24"/>
          <w:szCs w:val="24"/>
        </w:rPr>
        <w:t>险中，直接投资对企业而言具有绝对的掌控权，契约模式可能</w:t>
      </w:r>
      <w:r>
        <w:rPr>
          <w:rFonts w:ascii="SimSun" w:hAnsi="SimSun" w:eastAsia="SimSun" w:cs="SimSun"/>
          <w:sz w:val="24"/>
          <w:szCs w:val="24"/>
          <w:spacing w:val="-1"/>
        </w:rPr>
        <w:t>培养潜在竞争对手，契</w:t>
      </w:r>
      <w:r>
        <w:rPr>
          <w:rFonts w:ascii="SimSun" w:hAnsi="SimSun" w:eastAsia="SimSun" w:cs="SimSun"/>
          <w:sz w:val="24"/>
          <w:szCs w:val="24"/>
        </w:rPr>
        <w:t>约模式风险最大。风险转移主要是汇率变动带来的影响，当人民币</w:t>
      </w:r>
      <w:r>
        <w:rPr>
          <w:rFonts w:ascii="SimSun" w:hAnsi="SimSun" w:eastAsia="SimSun" w:cs="SimSun"/>
          <w:sz w:val="24"/>
          <w:szCs w:val="24"/>
          <w:spacing w:val="-1"/>
        </w:rPr>
        <w:t>对目标国货币升值</w:t>
      </w:r>
      <w:r>
        <w:rPr>
          <w:rFonts w:ascii="SimSun" w:hAnsi="SimSun" w:eastAsia="SimSun" w:cs="SimSun"/>
          <w:sz w:val="24"/>
          <w:szCs w:val="24"/>
        </w:rPr>
        <w:t>则降低它在目标国市场的价值，在三种模式中，受汇率影响</w:t>
      </w:r>
      <w:r>
        <w:rPr>
          <w:rFonts w:ascii="SimSun" w:hAnsi="SimSun" w:eastAsia="SimSun" w:cs="SimSun"/>
          <w:sz w:val="24"/>
          <w:szCs w:val="24"/>
          <w:spacing w:val="-1"/>
        </w:rPr>
        <w:t>较大的是直接投资和契</w:t>
      </w:r>
    </w:p>
    <w:p>
      <w:pPr>
        <w:ind w:left="995" w:right="338" w:firstLine="6"/>
        <w:spacing w:before="2" w:line="356" w:lineRule="auto"/>
        <w:rPr>
          <w:rFonts w:ascii="SimSun" w:hAnsi="SimSun" w:eastAsia="SimSun" w:cs="SimSun"/>
          <w:sz w:val="24"/>
          <w:szCs w:val="24"/>
        </w:rPr>
      </w:pPr>
      <w:r>
        <w:rPr>
          <w:rFonts w:ascii="SimSun" w:hAnsi="SimSun" w:eastAsia="SimSun" w:cs="SimSun"/>
          <w:sz w:val="24"/>
          <w:szCs w:val="24"/>
          <w:spacing w:val="-2"/>
        </w:rPr>
        <w:t>约，但是以沙特里亚尔为例，近年沙特里亚尔对人民币汇率发展基本维持在</w:t>
      </w:r>
      <w:r>
        <w:rPr>
          <w:rFonts w:ascii="SimSun" w:hAnsi="SimSun" w:eastAsia="SimSun" w:cs="SimSun"/>
          <w:sz w:val="24"/>
          <w:szCs w:val="24"/>
          <w:spacing w:val="-29"/>
        </w:rPr>
        <w:t xml:space="preserve"> </w:t>
      </w:r>
      <w:r>
        <w:rPr>
          <w:rFonts w:ascii="SimSun" w:hAnsi="SimSun" w:eastAsia="SimSun" w:cs="SimSun"/>
          <w:sz w:val="24"/>
          <w:szCs w:val="24"/>
          <w:spacing w:val="-2"/>
        </w:rPr>
        <w:t>1：7</w:t>
      </w:r>
      <w:r>
        <w:rPr>
          <w:rFonts w:ascii="SimSun" w:hAnsi="SimSun" w:eastAsia="SimSun" w:cs="SimSun"/>
          <w:sz w:val="24"/>
          <w:szCs w:val="24"/>
          <w:spacing w:val="-32"/>
        </w:rPr>
        <w:t xml:space="preserve"> </w:t>
      </w:r>
      <w:r>
        <w:rPr>
          <w:rFonts w:ascii="SimSun" w:hAnsi="SimSun" w:eastAsia="SimSun" w:cs="SimSun"/>
          <w:sz w:val="24"/>
          <w:szCs w:val="24"/>
          <w:spacing w:val="-2"/>
        </w:rPr>
        <w:t>附</w:t>
      </w:r>
      <w:r>
        <w:rPr>
          <w:rFonts w:ascii="SimSun" w:hAnsi="SimSun" w:eastAsia="SimSun" w:cs="SimSun"/>
          <w:sz w:val="24"/>
          <w:szCs w:val="24"/>
          <w:spacing w:val="-4"/>
        </w:rPr>
        <w:t>近，且一直处于上升状态。</w:t>
      </w:r>
    </w:p>
    <w:p>
      <w:pPr>
        <w:spacing w:line="356" w:lineRule="auto"/>
        <w:sectPr>
          <w:footerReference w:type="default" r:id="rId120"/>
          <w:pgSz w:w="11907" w:h="16839"/>
          <w:pgMar w:top="1216" w:right="1387" w:bottom="1091" w:left="432" w:header="827" w:footer="817" w:gutter="0"/>
        </w:sectPr>
        <w:rPr>
          <w:rFonts w:ascii="SimSun" w:hAnsi="SimSun" w:eastAsia="SimSun" w:cs="SimSun"/>
          <w:sz w:val="24"/>
          <w:szCs w:val="24"/>
        </w:rPr>
      </w:pPr>
    </w:p>
    <w:p>
      <w:pPr>
        <w:ind w:firstLine="2575"/>
        <w:spacing w:before="219" w:line="2460" w:lineRule="exact"/>
        <w:rPr/>
      </w:pPr>
      <w:r>
        <w:rPr>
          <w:position w:val="-49"/>
        </w:rPr>
        <w:drawing>
          <wp:inline distT="0" distB="0" distL="0" distR="0">
            <wp:extent cx="3741420" cy="1562100"/>
            <wp:effectExtent l="0" t="0" r="0" b="0"/>
            <wp:docPr id="112" name="IM 112"/>
            <wp:cNvGraphicFramePr/>
            <a:graphic>
              <a:graphicData uri="http://schemas.openxmlformats.org/drawingml/2006/picture">
                <pic:pic>
                  <pic:nvPicPr>
                    <pic:cNvPr id="112" name="IM 112"/>
                    <pic:cNvPicPr/>
                  </pic:nvPicPr>
                  <pic:blipFill>
                    <a:blip r:embed="rId122"/>
                    <a:stretch>
                      <a:fillRect/>
                    </a:stretch>
                  </pic:blipFill>
                  <pic:spPr>
                    <a:xfrm rot="0">
                      <a:off x="0" y="0"/>
                      <a:ext cx="3741420" cy="1562100"/>
                    </a:xfrm>
                    <a:prstGeom prst="rect">
                      <a:avLst/>
                    </a:prstGeom>
                  </pic:spPr>
                </pic:pic>
              </a:graphicData>
            </a:graphic>
          </wp:inline>
        </w:drawing>
      </w:r>
    </w:p>
    <w:p>
      <w:pPr>
        <w:ind w:left="3421"/>
        <w:spacing w:before="46" w:line="24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3"/>
        </w:rPr>
        <w:t xml:space="preserve"> </w:t>
      </w:r>
      <w:r>
        <w:rPr>
          <w:rFonts w:ascii="SimSun" w:hAnsi="SimSun" w:eastAsia="SimSun" w:cs="SimSun"/>
          <w:sz w:val="21"/>
          <w:szCs w:val="21"/>
          <w:spacing w:val="-2"/>
        </w:rPr>
        <w:t>4-3 2015-2017</w:t>
      </w:r>
      <w:r>
        <w:rPr>
          <w:rFonts w:ascii="SimSun" w:hAnsi="SimSun" w:eastAsia="SimSun" w:cs="SimSun"/>
          <w:sz w:val="21"/>
          <w:szCs w:val="21"/>
          <w:spacing w:val="-43"/>
        </w:rPr>
        <w:t xml:space="preserve"> </w:t>
      </w:r>
      <w:r>
        <w:rPr>
          <w:rFonts w:ascii="SimSun" w:hAnsi="SimSun" w:eastAsia="SimSun" w:cs="SimSun"/>
          <w:sz w:val="21"/>
          <w:szCs w:val="21"/>
          <w:spacing w:val="-2"/>
        </w:rPr>
        <w:t>年沙特里亚尔对人民币汇率</w:t>
      </w:r>
      <w:r>
        <w:rPr>
          <w:rFonts w:ascii="SimSun" w:hAnsi="SimSun" w:eastAsia="SimSun" w:cs="SimSun"/>
          <w:sz w:val="11"/>
          <w:szCs w:val="11"/>
          <w:spacing w:val="-2"/>
          <w:position w:val="10"/>
        </w:rPr>
        <w:t>1</w:t>
      </w:r>
    </w:p>
    <w:p>
      <w:pPr>
        <w:ind w:left="1481"/>
        <w:spacing w:before="171" w:line="220" w:lineRule="auto"/>
        <w:rPr>
          <w:rFonts w:ascii="SimSun" w:hAnsi="SimSun" w:eastAsia="SimSun" w:cs="SimSun"/>
          <w:sz w:val="24"/>
          <w:szCs w:val="24"/>
        </w:rPr>
      </w:pPr>
      <w:bookmarkStart w:name="bookmark98" w:id="78"/>
      <w:bookmarkEnd w:id="78"/>
      <w:r>
        <w:rPr>
          <w:rFonts w:ascii="SimSun" w:hAnsi="SimSun" w:eastAsia="SimSun" w:cs="SimSun"/>
          <w:sz w:val="24"/>
          <w:szCs w:val="24"/>
          <w:spacing w:val="-2"/>
        </w:rPr>
        <w:t>3.非盈利性目标</w:t>
      </w:r>
    </w:p>
    <w:p>
      <w:pPr>
        <w:ind w:left="995" w:right="39" w:firstLine="479"/>
        <w:spacing w:before="170" w:line="355" w:lineRule="auto"/>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53"/>
        </w:rPr>
        <w:t xml:space="preserve"> </w:t>
      </w:r>
      <w:r>
        <w:rPr>
          <w:rFonts w:ascii="SimSun" w:hAnsi="SimSun" w:eastAsia="SimSun" w:cs="SimSun"/>
          <w:sz w:val="24"/>
          <w:szCs w:val="24"/>
        </w:rPr>
        <w:t>进入中东市场的主要目标是获得</w:t>
      </w:r>
      <w:r>
        <w:rPr>
          <w:rFonts w:ascii="SimSun" w:hAnsi="SimSun" w:eastAsia="SimSun" w:cs="SimSun"/>
          <w:sz w:val="24"/>
          <w:szCs w:val="24"/>
          <w:spacing w:val="-1"/>
        </w:rPr>
        <w:t>市场份额和建立品牌形象，市场份额方</w:t>
      </w:r>
      <w:r>
        <w:rPr>
          <w:rFonts w:ascii="SimSun" w:hAnsi="SimSun" w:eastAsia="SimSun" w:cs="SimSun"/>
          <w:sz w:val="24"/>
          <w:szCs w:val="24"/>
        </w:rPr>
        <w:t>面，直接投资根据中东市场本身特点进行本土化产品设计和营</w:t>
      </w:r>
      <w:r>
        <w:rPr>
          <w:rFonts w:ascii="SimSun" w:hAnsi="SimSun" w:eastAsia="SimSun" w:cs="SimSun"/>
          <w:sz w:val="24"/>
          <w:szCs w:val="24"/>
          <w:spacing w:val="-1"/>
        </w:rPr>
        <w:t>销，会让企业有更强的</w:t>
      </w:r>
      <w:r>
        <w:rPr>
          <w:rFonts w:ascii="SimSun" w:hAnsi="SimSun" w:eastAsia="SimSun" w:cs="SimSun"/>
          <w:sz w:val="24"/>
          <w:szCs w:val="24"/>
        </w:rPr>
        <w:t>区域适应性，这一方面是优于简单出口的；在品牌建立方面，直</w:t>
      </w:r>
      <w:r>
        <w:rPr>
          <w:rFonts w:ascii="SimSun" w:hAnsi="SimSun" w:eastAsia="SimSun" w:cs="SimSun"/>
          <w:sz w:val="24"/>
          <w:szCs w:val="24"/>
          <w:spacing w:val="-1"/>
        </w:rPr>
        <w:t>接投资在制造社会舆</w:t>
      </w:r>
      <w:r>
        <w:rPr>
          <w:rFonts w:ascii="SimSun" w:hAnsi="SimSun" w:eastAsia="SimSun" w:cs="SimSun"/>
          <w:sz w:val="24"/>
          <w:szCs w:val="24"/>
        </w:rPr>
        <w:t>论、增强品牌影响力、与当地资源进行深入合作以及与给当地增</w:t>
      </w:r>
      <w:r>
        <w:rPr>
          <w:rFonts w:ascii="SimSun" w:hAnsi="SimSun" w:eastAsia="SimSun" w:cs="SimSun"/>
          <w:sz w:val="24"/>
          <w:szCs w:val="24"/>
          <w:spacing w:val="-1"/>
        </w:rPr>
        <w:t>加就业机会和税收的</w:t>
      </w:r>
      <w:r>
        <w:rPr>
          <w:rFonts w:ascii="SimSun" w:hAnsi="SimSun" w:eastAsia="SimSun" w:cs="SimSun"/>
          <w:sz w:val="24"/>
          <w:szCs w:val="24"/>
        </w:rPr>
        <w:t>附加影响等方面也是优先于其他模式的；控制力方面，契约模</w:t>
      </w:r>
      <w:r>
        <w:rPr>
          <w:rFonts w:ascii="SimSun" w:hAnsi="SimSun" w:eastAsia="SimSun" w:cs="SimSun"/>
          <w:sz w:val="24"/>
          <w:szCs w:val="24"/>
          <w:spacing w:val="-1"/>
        </w:rPr>
        <w:t>式则比较松散，弱于直</w:t>
      </w:r>
      <w:r>
        <w:rPr>
          <w:rFonts w:ascii="SimSun" w:hAnsi="SimSun" w:eastAsia="SimSun" w:cs="SimSun"/>
          <w:sz w:val="24"/>
          <w:szCs w:val="24"/>
          <w:spacing w:val="-2"/>
        </w:rPr>
        <w:t>接投资模式，同时高控制的弊端也在于撤销能力弱，试错成本高。</w:t>
      </w:r>
    </w:p>
    <w:p>
      <w:pPr>
        <w:ind w:left="1478"/>
        <w:spacing w:before="149" w:line="218" w:lineRule="auto"/>
        <w:outlineLvl w:val="2"/>
        <w:rPr>
          <w:rFonts w:ascii="SimSun" w:hAnsi="SimSun" w:eastAsia="SimSun" w:cs="SimSun"/>
          <w:sz w:val="24"/>
          <w:szCs w:val="24"/>
        </w:rPr>
      </w:pPr>
      <w:bookmarkStart w:name="bookmark50" w:id="79"/>
      <w:bookmarkEnd w:id="79"/>
      <w:r>
        <w:rPr>
          <w:rFonts w:ascii="SimSun" w:hAnsi="SimSun" w:eastAsia="SimSun" w:cs="SimSun"/>
          <w:sz w:val="24"/>
          <w:szCs w:val="24"/>
          <w:b/>
          <w:bCs/>
          <w:spacing w:val="-3"/>
        </w:rPr>
        <w:t>三、综合评估及结论</w:t>
      </w:r>
    </w:p>
    <w:p>
      <w:pPr>
        <w:spacing w:line="253" w:lineRule="auto"/>
        <w:rPr>
          <w:rFonts w:ascii="Arial"/>
          <w:sz w:val="21"/>
        </w:rPr>
      </w:pPr>
      <w:r/>
    </w:p>
    <w:p>
      <w:pPr>
        <w:ind w:left="995" w:right="218" w:firstLine="480"/>
        <w:spacing w:before="79" w:line="354" w:lineRule="auto"/>
        <w:rPr>
          <w:rFonts w:ascii="SimSun" w:hAnsi="SimSun" w:eastAsia="SimSun" w:cs="SimSun"/>
          <w:sz w:val="24"/>
          <w:szCs w:val="24"/>
        </w:rPr>
      </w:pPr>
      <w:r>
        <w:rPr>
          <w:rFonts w:ascii="SimSun" w:hAnsi="SimSun" w:eastAsia="SimSun" w:cs="SimSun"/>
          <w:sz w:val="24"/>
          <w:szCs w:val="24"/>
        </w:rPr>
        <w:t>通过进入筛选可行模式及利润贡献、风险和非盈利对象三大</w:t>
      </w:r>
      <w:r>
        <w:rPr>
          <w:rFonts w:ascii="SimSun" w:hAnsi="SimSun" w:eastAsia="SimSun" w:cs="SimSun"/>
          <w:sz w:val="24"/>
          <w:szCs w:val="24"/>
          <w:spacing w:val="-1"/>
        </w:rPr>
        <w:t>方面的比较分析，通</w:t>
      </w:r>
      <w:r>
        <w:rPr>
          <w:rFonts w:ascii="SimSun" w:hAnsi="SimSun" w:eastAsia="SimSun" w:cs="SimSun"/>
          <w:sz w:val="24"/>
          <w:szCs w:val="24"/>
        </w:rPr>
        <w:t>过对市场进入模式中利润贡献、风险和非盈利对象三个方面的</w:t>
      </w:r>
      <w:r>
        <w:rPr>
          <w:rFonts w:ascii="SimSun" w:hAnsi="SimSun" w:eastAsia="SimSun" w:cs="SimSun"/>
          <w:sz w:val="24"/>
          <w:szCs w:val="24"/>
          <w:spacing w:val="-1"/>
        </w:rPr>
        <w:t>估值来判断他们重要程</w:t>
      </w:r>
      <w:r>
        <w:rPr>
          <w:rFonts w:ascii="SimSun" w:hAnsi="SimSun" w:eastAsia="SimSun" w:cs="SimSun"/>
          <w:sz w:val="24"/>
          <w:szCs w:val="24"/>
          <w:spacing w:val="-2"/>
        </w:rPr>
        <w:t>度，因为电商企业进入海外市场最主要的目的就是扩大海外市场份额，提升销售量，</w:t>
      </w:r>
    </w:p>
    <w:p>
      <w:pPr>
        <w:ind w:left="1014" w:right="109"/>
        <w:spacing w:before="1" w:line="353" w:lineRule="auto"/>
        <w:rPr>
          <w:rFonts w:ascii="SimSun" w:hAnsi="SimSun" w:eastAsia="SimSun" w:cs="SimSun"/>
          <w:sz w:val="24"/>
          <w:szCs w:val="24"/>
        </w:rPr>
      </w:pPr>
      <w:r>
        <w:rPr>
          <w:rFonts w:ascii="SimSun" w:hAnsi="SimSun" w:eastAsia="SimSun" w:cs="SimSun"/>
          <w:sz w:val="24"/>
          <w:szCs w:val="24"/>
          <w:spacing w:val="-2"/>
        </w:rPr>
        <w:t>因此将非盈利对象赋值</w:t>
      </w:r>
      <w:r>
        <w:rPr>
          <w:rFonts w:ascii="SimSun" w:hAnsi="SimSun" w:eastAsia="SimSun" w:cs="SimSun"/>
          <w:sz w:val="24"/>
          <w:szCs w:val="24"/>
          <w:spacing w:val="-43"/>
        </w:rPr>
        <w:t xml:space="preserve"> </w:t>
      </w:r>
      <w:r>
        <w:rPr>
          <w:rFonts w:ascii="SimSun" w:hAnsi="SimSun" w:eastAsia="SimSun" w:cs="SimSun"/>
          <w:sz w:val="24"/>
          <w:szCs w:val="24"/>
          <w:spacing w:val="-2"/>
        </w:rPr>
        <w:t>40%，其余两个因素赋值</w:t>
      </w:r>
      <w:r>
        <w:rPr>
          <w:rFonts w:ascii="SimSun" w:hAnsi="SimSun" w:eastAsia="SimSun" w:cs="SimSun"/>
          <w:sz w:val="24"/>
          <w:szCs w:val="24"/>
          <w:spacing w:val="-36"/>
        </w:rPr>
        <w:t xml:space="preserve"> </w:t>
      </w:r>
      <w:r>
        <w:rPr>
          <w:rFonts w:ascii="SimSun" w:hAnsi="SimSun" w:eastAsia="SimSun" w:cs="SimSun"/>
          <w:sz w:val="24"/>
          <w:szCs w:val="24"/>
          <w:spacing w:val="-2"/>
        </w:rPr>
        <w:t>30%。虽然这样的评判方法不具备很高</w:t>
      </w:r>
      <w:r>
        <w:rPr>
          <w:rFonts w:ascii="SimSun" w:hAnsi="SimSun" w:eastAsia="SimSun" w:cs="SimSun"/>
          <w:sz w:val="24"/>
          <w:szCs w:val="24"/>
          <w:spacing w:val="-2"/>
        </w:rPr>
        <w:t>的精确度，但是通过这样直观的比较，对企业进入模式的决策还是有一定帮助的。</w:t>
      </w:r>
    </w:p>
    <w:p>
      <w:pPr>
        <w:ind w:left="1476"/>
        <w:spacing w:before="1" w:line="219" w:lineRule="auto"/>
        <w:rPr>
          <w:rFonts w:ascii="SimSun" w:hAnsi="SimSun" w:eastAsia="SimSun" w:cs="SimSun"/>
          <w:sz w:val="24"/>
          <w:szCs w:val="24"/>
        </w:rPr>
      </w:pPr>
      <w:r>
        <w:rPr>
          <w:rFonts w:ascii="SimSun" w:hAnsi="SimSun" w:eastAsia="SimSun" w:cs="SimSun"/>
          <w:sz w:val="24"/>
          <w:szCs w:val="24"/>
        </w:rPr>
        <w:t>通过比较，直接投资虽然比较风险较高，但是在比较利</w:t>
      </w:r>
      <w:r>
        <w:rPr>
          <w:rFonts w:ascii="SimSun" w:hAnsi="SimSun" w:eastAsia="SimSun" w:cs="SimSun"/>
          <w:sz w:val="24"/>
          <w:szCs w:val="24"/>
          <w:spacing w:val="-1"/>
        </w:rPr>
        <w:t>润贡献和非营利对象方面</w:t>
      </w:r>
    </w:p>
    <w:p>
      <w:pPr>
        <w:ind w:left="1001"/>
        <w:spacing w:before="176" w:line="215" w:lineRule="auto"/>
        <w:rPr>
          <w:rFonts w:ascii="SimSun" w:hAnsi="SimSun" w:eastAsia="SimSun" w:cs="SimSun"/>
          <w:sz w:val="24"/>
          <w:szCs w:val="24"/>
        </w:rPr>
      </w:pPr>
      <w:r>
        <w:rPr>
          <w:rFonts w:ascii="SimSun" w:hAnsi="SimSun" w:eastAsia="SimSun" w:cs="SimSun"/>
          <w:sz w:val="24"/>
          <w:szCs w:val="24"/>
          <w:spacing w:val="-1"/>
        </w:rPr>
        <w:t>具有比其他两个模式更具优势，这也符合</w:t>
      </w:r>
      <w:r>
        <w:rPr>
          <w:rFonts w:ascii="SimSun" w:hAnsi="SimSun" w:eastAsia="SimSun" w:cs="SimSun"/>
          <w:sz w:val="24"/>
          <w:szCs w:val="24"/>
          <w:spacing w:val="-51"/>
        </w:rPr>
        <w:t xml:space="preserve"> </w:t>
      </w:r>
      <w:r>
        <w:rPr>
          <w:rFonts w:ascii="SimSun" w:hAnsi="SimSun" w:eastAsia="SimSun" w:cs="SimSun"/>
          <w:sz w:val="24"/>
          <w:szCs w:val="24"/>
          <w:spacing w:val="-1"/>
        </w:rPr>
        <w:t>Jol</w:t>
      </w:r>
      <w:r>
        <w:rPr>
          <w:rFonts w:ascii="SimSun" w:hAnsi="SimSun" w:eastAsia="SimSun" w:cs="SimSun"/>
          <w:sz w:val="24"/>
          <w:szCs w:val="24"/>
          <w:spacing w:val="-2"/>
        </w:rPr>
        <w:t>lychic</w:t>
      </w:r>
      <w:r>
        <w:rPr>
          <w:rFonts w:ascii="SimSun" w:hAnsi="SimSun" w:eastAsia="SimSun" w:cs="SimSun"/>
          <w:sz w:val="24"/>
          <w:szCs w:val="24"/>
          <w:spacing w:val="-52"/>
        </w:rPr>
        <w:t xml:space="preserve"> </w:t>
      </w:r>
      <w:r>
        <w:rPr>
          <w:rFonts w:ascii="SimSun" w:hAnsi="SimSun" w:eastAsia="SimSun" w:cs="SimSun"/>
          <w:sz w:val="24"/>
          <w:szCs w:val="24"/>
          <w:spacing w:val="-2"/>
        </w:rPr>
        <w:t>进入中东市场的战略考量。</w:t>
      </w:r>
    </w:p>
    <w:p>
      <w:pPr>
        <w:ind w:left="4453"/>
        <w:spacing w:before="71" w:line="221"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4"/>
        </w:rPr>
        <w:t xml:space="preserve"> </w:t>
      </w:r>
      <w:r>
        <w:rPr>
          <w:rFonts w:ascii="SimSun" w:hAnsi="SimSun" w:eastAsia="SimSun" w:cs="SimSun"/>
          <w:sz w:val="21"/>
          <w:szCs w:val="21"/>
          <w:spacing w:val="-2"/>
        </w:rPr>
        <w:t>4-2 综合评分分析表</w:t>
      </w:r>
    </w:p>
    <w:p>
      <w:pPr>
        <w:spacing w:line="100" w:lineRule="auto"/>
        <w:rPr>
          <w:rFonts w:ascii="Arial"/>
          <w:sz w:val="2"/>
        </w:rPr>
      </w:pPr>
      <w:r>
        <w:rPr>
          <w:rFonts w:ascii="Arial"/>
          <w:sz w:val="2"/>
        </w:rPr>
      </w:r>
    </w:p>
    <w:tbl>
      <w:tblPr>
        <w:tblStyle w:val="TableNormal"/>
        <w:tblW w:w="7556" w:type="dxa"/>
        <w:tblInd w:w="174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13"/>
        <w:gridCol w:w="1747"/>
        <w:gridCol w:w="1415"/>
        <w:gridCol w:w="1559"/>
        <w:gridCol w:w="1322"/>
      </w:tblGrid>
      <w:tr>
        <w:trPr>
          <w:trHeight w:val="320" w:hRule="atLeast"/>
        </w:trPr>
        <w:tc>
          <w:tcPr>
            <w:tcW w:w="1513" w:type="dxa"/>
            <w:vAlign w:val="top"/>
            <w:vMerge w:val="restart"/>
            <w:tcBorders>
              <w:bottom w:val="nil"/>
            </w:tcBorders>
          </w:tcPr>
          <w:p>
            <w:pPr>
              <w:spacing w:line="319" w:lineRule="auto"/>
              <w:rPr>
                <w:rFonts w:ascii="Arial"/>
                <w:sz w:val="21"/>
              </w:rPr>
            </w:pPr>
            <w:r/>
          </w:p>
          <w:p>
            <w:pPr>
              <w:pStyle w:val="TableText"/>
              <w:ind w:left="579"/>
              <w:spacing w:before="58" w:line="220" w:lineRule="auto"/>
              <w:rPr/>
            </w:pPr>
            <w:r>
              <w:rPr>
                <w:spacing w:val="-2"/>
              </w:rPr>
              <w:t>模式</w:t>
            </w:r>
          </w:p>
        </w:tc>
        <w:tc>
          <w:tcPr>
            <w:tcW w:w="4721" w:type="dxa"/>
            <w:vAlign w:val="top"/>
            <w:gridSpan w:val="3"/>
          </w:tcPr>
          <w:p>
            <w:pPr>
              <w:pStyle w:val="TableText"/>
              <w:ind w:left="1830"/>
              <w:spacing w:before="68" w:line="220" w:lineRule="auto"/>
              <w:rPr/>
            </w:pPr>
            <w:r>
              <w:rPr>
                <w:spacing w:val="-2"/>
              </w:rPr>
              <w:t>综合评分分析</w:t>
            </w:r>
          </w:p>
        </w:tc>
        <w:tc>
          <w:tcPr>
            <w:tcW w:w="1322" w:type="dxa"/>
            <w:vAlign w:val="top"/>
            <w:vMerge w:val="restart"/>
            <w:tcBorders>
              <w:bottom w:val="nil"/>
            </w:tcBorders>
          </w:tcPr>
          <w:p>
            <w:pPr>
              <w:spacing w:line="319" w:lineRule="auto"/>
              <w:rPr>
                <w:rFonts w:ascii="Arial"/>
                <w:sz w:val="21"/>
              </w:rPr>
            </w:pPr>
            <w:r/>
          </w:p>
          <w:p>
            <w:pPr>
              <w:pStyle w:val="TableText"/>
              <w:ind w:left="304"/>
              <w:spacing w:before="58" w:line="220" w:lineRule="auto"/>
              <w:rPr/>
            </w:pPr>
            <w:r>
              <w:rPr>
                <w:spacing w:val="-2"/>
              </w:rPr>
              <w:t>加权得分</w:t>
            </w:r>
          </w:p>
        </w:tc>
      </w:tr>
      <w:tr>
        <w:trPr>
          <w:trHeight w:val="627" w:hRule="atLeast"/>
        </w:trPr>
        <w:tc>
          <w:tcPr>
            <w:tcW w:w="1513" w:type="dxa"/>
            <w:vAlign w:val="top"/>
            <w:vMerge w:val="continue"/>
            <w:tcBorders>
              <w:top w:val="nil"/>
            </w:tcBorders>
          </w:tcPr>
          <w:p>
            <w:pPr>
              <w:rPr>
                <w:rFonts w:ascii="Arial"/>
                <w:sz w:val="21"/>
              </w:rPr>
            </w:pPr>
            <w:r/>
          </w:p>
        </w:tc>
        <w:tc>
          <w:tcPr>
            <w:tcW w:w="1747" w:type="dxa"/>
            <w:vAlign w:val="top"/>
          </w:tcPr>
          <w:p>
            <w:pPr>
              <w:pStyle w:val="TableText"/>
              <w:ind w:left="359"/>
              <w:spacing w:before="65" w:line="220" w:lineRule="auto"/>
              <w:rPr/>
            </w:pPr>
            <w:r>
              <w:rPr>
                <w:spacing w:val="-4"/>
              </w:rPr>
              <w:t>比较利润贡献</w:t>
            </w:r>
          </w:p>
          <w:p>
            <w:pPr>
              <w:pStyle w:val="TableText"/>
              <w:ind w:left="568"/>
              <w:spacing w:before="97" w:line="232" w:lineRule="auto"/>
              <w:rPr/>
            </w:pPr>
            <w:r>
              <w:rPr>
                <w:spacing w:val="-2"/>
              </w:rPr>
              <w:t>（30%）</w:t>
            </w:r>
          </w:p>
        </w:tc>
        <w:tc>
          <w:tcPr>
            <w:tcW w:w="1415" w:type="dxa"/>
            <w:vAlign w:val="top"/>
          </w:tcPr>
          <w:p>
            <w:pPr>
              <w:pStyle w:val="TableText"/>
              <w:ind w:left="399" w:right="344" w:hanging="28"/>
              <w:spacing w:before="65" w:line="283" w:lineRule="auto"/>
              <w:rPr/>
            </w:pPr>
            <w:r>
              <w:rPr>
                <w:spacing w:val="-7"/>
              </w:rPr>
              <w:t>比较风险</w:t>
            </w:r>
            <w:r>
              <w:rPr>
                <w:spacing w:val="-2"/>
              </w:rPr>
              <w:t>（30%）</w:t>
            </w:r>
          </w:p>
        </w:tc>
        <w:tc>
          <w:tcPr>
            <w:tcW w:w="1559" w:type="dxa"/>
            <w:vAlign w:val="top"/>
          </w:tcPr>
          <w:p>
            <w:pPr>
              <w:pStyle w:val="TableText"/>
              <w:ind w:left="339"/>
              <w:spacing w:before="64" w:line="220" w:lineRule="auto"/>
              <w:rPr/>
            </w:pPr>
            <w:r>
              <w:rPr>
                <w:spacing w:val="-2"/>
              </w:rPr>
              <w:t>非盈利对象</w:t>
            </w:r>
          </w:p>
          <w:p>
            <w:pPr>
              <w:pStyle w:val="TableText"/>
              <w:ind w:left="476"/>
              <w:spacing w:before="98" w:line="232" w:lineRule="auto"/>
              <w:rPr/>
            </w:pPr>
            <w:r>
              <w:rPr>
                <w:spacing w:val="-2"/>
              </w:rPr>
              <w:t>（40%）</w:t>
            </w:r>
          </w:p>
        </w:tc>
        <w:tc>
          <w:tcPr>
            <w:tcW w:w="1322" w:type="dxa"/>
            <w:vAlign w:val="top"/>
            <w:vMerge w:val="continue"/>
            <w:tcBorders>
              <w:top w:val="nil"/>
            </w:tcBorders>
          </w:tcPr>
          <w:p>
            <w:pPr>
              <w:rPr>
                <w:rFonts w:ascii="Arial"/>
                <w:sz w:val="21"/>
              </w:rPr>
            </w:pPr>
            <w:r/>
          </w:p>
        </w:tc>
      </w:tr>
      <w:tr>
        <w:trPr>
          <w:trHeight w:val="316" w:hRule="atLeast"/>
        </w:trPr>
        <w:tc>
          <w:tcPr>
            <w:tcW w:w="1513" w:type="dxa"/>
            <w:vAlign w:val="top"/>
          </w:tcPr>
          <w:p>
            <w:pPr>
              <w:pStyle w:val="TableText"/>
              <w:ind w:left="595"/>
              <w:spacing w:before="67" w:line="223" w:lineRule="auto"/>
              <w:rPr/>
            </w:pPr>
            <w:r>
              <w:rPr>
                <w:spacing w:val="-6"/>
              </w:rPr>
              <w:t>出口</w:t>
            </w:r>
          </w:p>
        </w:tc>
        <w:tc>
          <w:tcPr>
            <w:tcW w:w="1747" w:type="dxa"/>
            <w:vAlign w:val="top"/>
          </w:tcPr>
          <w:p>
            <w:pPr>
              <w:pStyle w:val="TableText"/>
              <w:ind w:left="699"/>
              <w:spacing w:before="67" w:line="221" w:lineRule="auto"/>
              <w:rPr/>
            </w:pPr>
            <w:r>
              <w:rPr>
                <w:spacing w:val="-2"/>
              </w:rPr>
              <w:t>低/1</w:t>
            </w:r>
          </w:p>
        </w:tc>
        <w:tc>
          <w:tcPr>
            <w:tcW w:w="1415" w:type="dxa"/>
            <w:vAlign w:val="top"/>
          </w:tcPr>
          <w:p>
            <w:pPr>
              <w:pStyle w:val="TableText"/>
              <w:ind w:left="531"/>
              <w:spacing w:before="67" w:line="221" w:lineRule="auto"/>
              <w:rPr/>
            </w:pPr>
            <w:r>
              <w:rPr>
                <w:spacing w:val="-2"/>
              </w:rPr>
              <w:t>低/3</w:t>
            </w:r>
          </w:p>
        </w:tc>
        <w:tc>
          <w:tcPr>
            <w:tcW w:w="1559" w:type="dxa"/>
            <w:vAlign w:val="top"/>
          </w:tcPr>
          <w:p>
            <w:pPr>
              <w:pStyle w:val="TableText"/>
              <w:ind w:left="607"/>
              <w:spacing w:before="67" w:line="221" w:lineRule="auto"/>
              <w:rPr/>
            </w:pPr>
            <w:r>
              <w:rPr>
                <w:spacing w:val="-2"/>
              </w:rPr>
              <w:t>低/1</w:t>
            </w:r>
          </w:p>
        </w:tc>
        <w:tc>
          <w:tcPr>
            <w:tcW w:w="1322" w:type="dxa"/>
            <w:vAlign w:val="top"/>
          </w:tcPr>
          <w:p>
            <w:pPr>
              <w:pStyle w:val="TableText"/>
              <w:ind w:left="543"/>
              <w:spacing w:before="67" w:line="239" w:lineRule="auto"/>
              <w:rPr/>
            </w:pPr>
            <w:r>
              <w:rPr>
                <w:spacing w:val="-6"/>
              </w:rPr>
              <w:t>1.6</w:t>
            </w:r>
          </w:p>
        </w:tc>
      </w:tr>
      <w:tr>
        <w:trPr>
          <w:trHeight w:val="316" w:hRule="atLeast"/>
        </w:trPr>
        <w:tc>
          <w:tcPr>
            <w:tcW w:w="1513" w:type="dxa"/>
            <w:vAlign w:val="top"/>
          </w:tcPr>
          <w:p>
            <w:pPr>
              <w:pStyle w:val="TableText"/>
              <w:ind w:left="401"/>
              <w:spacing w:before="68" w:line="220" w:lineRule="auto"/>
              <w:rPr/>
            </w:pPr>
            <w:r>
              <w:rPr>
                <w:spacing w:val="-2"/>
              </w:rPr>
              <w:t>直接投资</w:t>
            </w:r>
          </w:p>
        </w:tc>
        <w:tc>
          <w:tcPr>
            <w:tcW w:w="1747" w:type="dxa"/>
            <w:vAlign w:val="top"/>
          </w:tcPr>
          <w:p>
            <w:pPr>
              <w:pStyle w:val="TableText"/>
              <w:ind w:left="704"/>
              <w:spacing w:before="67" w:line="220" w:lineRule="auto"/>
              <w:rPr/>
            </w:pPr>
            <w:r>
              <w:rPr>
                <w:spacing w:val="-4"/>
              </w:rPr>
              <w:t>高/3</w:t>
            </w:r>
          </w:p>
        </w:tc>
        <w:tc>
          <w:tcPr>
            <w:tcW w:w="1415" w:type="dxa"/>
            <w:vAlign w:val="top"/>
          </w:tcPr>
          <w:p>
            <w:pPr>
              <w:pStyle w:val="TableText"/>
              <w:ind w:left="537"/>
              <w:spacing w:before="67" w:line="220" w:lineRule="auto"/>
              <w:rPr/>
            </w:pPr>
            <w:r>
              <w:rPr>
                <w:spacing w:val="-4"/>
              </w:rPr>
              <w:t>高/1</w:t>
            </w:r>
          </w:p>
        </w:tc>
        <w:tc>
          <w:tcPr>
            <w:tcW w:w="1559" w:type="dxa"/>
            <w:vAlign w:val="top"/>
          </w:tcPr>
          <w:p>
            <w:pPr>
              <w:pStyle w:val="TableText"/>
              <w:ind w:left="612"/>
              <w:spacing w:before="67" w:line="220" w:lineRule="auto"/>
              <w:rPr/>
            </w:pPr>
            <w:r>
              <w:rPr>
                <w:spacing w:val="-4"/>
              </w:rPr>
              <w:t>高/3</w:t>
            </w:r>
          </w:p>
        </w:tc>
        <w:tc>
          <w:tcPr>
            <w:tcW w:w="1322" w:type="dxa"/>
            <w:vAlign w:val="top"/>
          </w:tcPr>
          <w:p>
            <w:pPr>
              <w:pStyle w:val="TableText"/>
              <w:ind w:left="532"/>
              <w:spacing w:before="67" w:line="239" w:lineRule="auto"/>
              <w:rPr/>
            </w:pPr>
            <w:r>
              <w:rPr>
                <w:spacing w:val="-2"/>
              </w:rPr>
              <w:t>2.4</w:t>
            </w:r>
          </w:p>
        </w:tc>
      </w:tr>
      <w:tr>
        <w:trPr>
          <w:trHeight w:val="323" w:hRule="atLeast"/>
        </w:trPr>
        <w:tc>
          <w:tcPr>
            <w:tcW w:w="1513" w:type="dxa"/>
            <w:vAlign w:val="top"/>
          </w:tcPr>
          <w:p>
            <w:pPr>
              <w:pStyle w:val="TableText"/>
              <w:ind w:left="582"/>
              <w:spacing w:before="70" w:line="220" w:lineRule="auto"/>
              <w:rPr/>
            </w:pPr>
            <w:r>
              <w:rPr>
                <w:spacing w:val="-3"/>
              </w:rPr>
              <w:t>契约</w:t>
            </w:r>
          </w:p>
        </w:tc>
        <w:tc>
          <w:tcPr>
            <w:tcW w:w="1747" w:type="dxa"/>
            <w:vAlign w:val="top"/>
          </w:tcPr>
          <w:p>
            <w:pPr>
              <w:pStyle w:val="TableText"/>
              <w:ind w:left="625"/>
              <w:spacing w:before="70" w:line="220" w:lineRule="auto"/>
              <w:rPr/>
            </w:pPr>
            <w:r>
              <w:rPr>
                <w:spacing w:val="-6"/>
              </w:rPr>
              <w:t>中等/2</w:t>
            </w:r>
          </w:p>
        </w:tc>
        <w:tc>
          <w:tcPr>
            <w:tcW w:w="1415" w:type="dxa"/>
            <w:vAlign w:val="top"/>
          </w:tcPr>
          <w:p>
            <w:pPr>
              <w:pStyle w:val="TableText"/>
              <w:ind w:left="457"/>
              <w:spacing w:before="70" w:line="220" w:lineRule="auto"/>
              <w:rPr/>
            </w:pPr>
            <w:r>
              <w:rPr>
                <w:spacing w:val="-6"/>
              </w:rPr>
              <w:t>中等/2</w:t>
            </w:r>
          </w:p>
        </w:tc>
        <w:tc>
          <w:tcPr>
            <w:tcW w:w="1559" w:type="dxa"/>
            <w:vAlign w:val="top"/>
          </w:tcPr>
          <w:p>
            <w:pPr>
              <w:pStyle w:val="TableText"/>
              <w:ind w:left="533"/>
              <w:spacing w:before="70" w:line="220" w:lineRule="auto"/>
              <w:rPr/>
            </w:pPr>
            <w:r>
              <w:rPr>
                <w:spacing w:val="-6"/>
              </w:rPr>
              <w:t>中等/2</w:t>
            </w:r>
          </w:p>
        </w:tc>
        <w:tc>
          <w:tcPr>
            <w:tcW w:w="1322" w:type="dxa"/>
            <w:vAlign w:val="top"/>
          </w:tcPr>
          <w:p>
            <w:pPr>
              <w:pStyle w:val="TableText"/>
              <w:ind w:left="621"/>
              <w:spacing w:before="70" w:line="241" w:lineRule="auto"/>
              <w:rPr/>
            </w:pPr>
            <w:r>
              <w:rPr/>
              <w:t>2</w:t>
            </w:r>
          </w:p>
        </w:tc>
      </w:tr>
    </w:tbl>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ict>
          <v:shape id="_x0000_s452" style="position:absolute;margin-left:49.344pt;margin-top:8.29713pt;mso-position-vertical-relative:text;mso-position-horizontal-relative:text;width:144.05pt;height:0.75pt;z-index:252588032;" fillcolor="#000000" filled="true" stroked="false" coordsize="2881,15" coordorigin="0,0" path="m0,14l2880,14l2880,0l0,0l0,14xe"/>
        </w:pict>
      </w:r>
      <w:r/>
    </w:p>
    <w:p>
      <w:pPr>
        <w:ind w:left="997"/>
        <w:spacing w:before="58" w:line="220" w:lineRule="auto"/>
        <w:rPr>
          <w:rFonts w:ascii="SimSun" w:hAnsi="SimSun" w:eastAsia="SimSun" w:cs="SimSun"/>
          <w:sz w:val="18"/>
          <w:szCs w:val="18"/>
        </w:rPr>
      </w:pPr>
      <w:r>
        <w:rPr>
          <w:rFonts w:ascii="Calibri" w:hAnsi="Calibri" w:eastAsia="Calibri" w:cs="Calibri"/>
          <w:sz w:val="12"/>
          <w:szCs w:val="12"/>
          <w:spacing w:val="-3"/>
          <w:position w:val="4"/>
        </w:rPr>
        <w:t>1</w:t>
      </w:r>
      <w:r>
        <w:rPr>
          <w:rFonts w:ascii="Calibri" w:hAnsi="Calibri" w:eastAsia="Calibri" w:cs="Calibri"/>
          <w:sz w:val="12"/>
          <w:szCs w:val="12"/>
          <w:spacing w:val="6"/>
          <w:position w:val="4"/>
        </w:rPr>
        <w:t xml:space="preserve">   </w:t>
      </w:r>
      <w:r>
        <w:rPr>
          <w:rFonts w:ascii="SimSun" w:hAnsi="SimSun" w:eastAsia="SimSun" w:cs="SimSun"/>
          <w:sz w:val="18"/>
          <w:szCs w:val="18"/>
          <w:spacing w:val="-3"/>
        </w:rPr>
        <w:t>世界银行数据</w:t>
      </w:r>
    </w:p>
    <w:p>
      <w:pPr>
        <w:spacing w:line="220" w:lineRule="auto"/>
        <w:sectPr>
          <w:footerReference w:type="default" r:id="rId121"/>
          <w:pgSz w:w="11907" w:h="16839"/>
          <w:pgMar w:top="1216" w:right="1387" w:bottom="1091" w:left="432" w:header="827" w:footer="815" w:gutter="0"/>
        </w:sectPr>
        <w:rPr>
          <w:rFonts w:ascii="SimSun" w:hAnsi="SimSun" w:eastAsia="SimSun" w:cs="SimSun"/>
          <w:sz w:val="18"/>
          <w:szCs w:val="18"/>
        </w:rPr>
      </w:pPr>
    </w:p>
    <w:p>
      <w:pPr>
        <w:pStyle w:val="BodyText"/>
        <w:ind w:left="1893"/>
        <w:spacing w:before="312" w:line="215" w:lineRule="auto"/>
        <w:outlineLvl w:val="0"/>
        <w:rPr>
          <w:sz w:val="30"/>
          <w:szCs w:val="30"/>
        </w:rPr>
      </w:pPr>
      <w:bookmarkStart w:name="bookmark99" w:id="80"/>
      <w:bookmarkEnd w:id="80"/>
      <w:bookmarkStart w:name="bookmark51" w:id="81"/>
      <w:bookmarkEnd w:id="81"/>
      <w:r>
        <w:rPr>
          <w:sz w:val="30"/>
          <w:szCs w:val="30"/>
          <w:spacing w:val="-1"/>
        </w:rPr>
        <w:t>第五章</w:t>
      </w:r>
      <w:r>
        <w:rPr>
          <w:sz w:val="30"/>
          <w:szCs w:val="30"/>
          <w:spacing w:val="-1"/>
        </w:rPr>
        <w:t xml:space="preserve"> </w:t>
      </w:r>
      <w:r>
        <w:rPr>
          <w:sz w:val="30"/>
          <w:szCs w:val="30"/>
          <w:spacing w:val="-1"/>
        </w:rPr>
        <w:t>Jollychic</w:t>
      </w:r>
      <w:r>
        <w:rPr>
          <w:sz w:val="30"/>
          <w:szCs w:val="30"/>
          <w:spacing w:val="-56"/>
        </w:rPr>
        <w:t xml:space="preserve"> </w:t>
      </w:r>
      <w:r>
        <w:rPr>
          <w:sz w:val="30"/>
          <w:szCs w:val="30"/>
          <w:spacing w:val="-1"/>
        </w:rPr>
        <w:t>进入中东市场后竞争战略制定与实施</w:t>
      </w:r>
    </w:p>
    <w:p>
      <w:pPr>
        <w:ind w:left="1015" w:right="108" w:firstLine="461"/>
        <w:spacing w:before="315" w:line="356" w:lineRule="auto"/>
        <w:jc w:val="both"/>
        <w:rPr>
          <w:rFonts w:ascii="SimSun" w:hAnsi="SimSun" w:eastAsia="SimSun" w:cs="SimSun"/>
          <w:sz w:val="24"/>
          <w:szCs w:val="24"/>
        </w:rPr>
      </w:pPr>
      <w:r>
        <w:rPr>
          <w:rFonts w:ascii="SimSun" w:hAnsi="SimSun" w:eastAsia="SimSun" w:cs="SimSun"/>
          <w:sz w:val="24"/>
          <w:szCs w:val="24"/>
          <w:spacing w:val="1"/>
        </w:rPr>
        <w:t>本文第三章分析了</w:t>
      </w:r>
      <w:r>
        <w:rPr>
          <w:rFonts w:ascii="SimSun" w:hAnsi="SimSun" w:eastAsia="SimSun" w:cs="SimSun"/>
          <w:sz w:val="24"/>
          <w:szCs w:val="24"/>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进入中东市场的环境分析，下文将</w:t>
      </w:r>
      <w:r>
        <w:rPr>
          <w:rFonts w:ascii="SimSun" w:hAnsi="SimSun" w:eastAsia="SimSun" w:cs="SimSun"/>
          <w:sz w:val="24"/>
          <w:szCs w:val="24"/>
          <w:spacing w:val="-51"/>
        </w:rPr>
        <w:t xml:space="preserve"> </w:t>
      </w:r>
      <w:r>
        <w:rPr>
          <w:rFonts w:ascii="SimSun" w:hAnsi="SimSun" w:eastAsia="SimSun" w:cs="SimSun"/>
          <w:sz w:val="24"/>
          <w:szCs w:val="24"/>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w:t>
      </w:r>
      <w:r>
        <w:rPr>
          <w:rFonts w:ascii="SimSun" w:hAnsi="SimSun" w:eastAsia="SimSun" w:cs="SimSun"/>
          <w:sz w:val="24"/>
          <w:szCs w:val="24"/>
          <w:spacing w:val="-2"/>
        </w:rPr>
        <w:t>中东市场的优势、劣势、机会和威胁进行罗列并归纳出</w:t>
      </w:r>
      <w:r>
        <w:rPr>
          <w:rFonts w:ascii="SimSun" w:hAnsi="SimSun" w:eastAsia="SimSun" w:cs="SimSun"/>
          <w:sz w:val="24"/>
          <w:szCs w:val="24"/>
          <w:spacing w:val="-42"/>
        </w:rPr>
        <w:t xml:space="preserve"> </w:t>
      </w:r>
      <w:r>
        <w:rPr>
          <w:rFonts w:ascii="SimSun" w:hAnsi="SimSun" w:eastAsia="SimSun" w:cs="SimSun"/>
          <w:sz w:val="24"/>
          <w:szCs w:val="24"/>
          <w:spacing w:val="-2"/>
        </w:rPr>
        <w:t>SWOT</w:t>
      </w:r>
      <w:r>
        <w:rPr>
          <w:rFonts w:ascii="SimSun" w:hAnsi="SimSun" w:eastAsia="SimSun" w:cs="SimSun"/>
          <w:sz w:val="24"/>
          <w:szCs w:val="24"/>
          <w:spacing w:val="-39"/>
        </w:rPr>
        <w:t xml:space="preserve"> </w:t>
      </w:r>
      <w:r>
        <w:rPr>
          <w:rFonts w:ascii="SimSun" w:hAnsi="SimSun" w:eastAsia="SimSun" w:cs="SimSun"/>
          <w:sz w:val="24"/>
          <w:szCs w:val="24"/>
          <w:spacing w:val="-2"/>
        </w:rPr>
        <w:t>战略选择矩阵，制定对应</w:t>
      </w:r>
      <w:r>
        <w:rPr>
          <w:rFonts w:ascii="SimSun" w:hAnsi="SimSun" w:eastAsia="SimSun" w:cs="SimSun"/>
          <w:sz w:val="24"/>
          <w:szCs w:val="24"/>
          <w:spacing w:val="-5"/>
        </w:rPr>
        <w:t>的竞争战略。</w:t>
      </w:r>
    </w:p>
    <w:p>
      <w:pPr>
        <w:ind w:left="3174"/>
        <w:spacing w:before="112" w:line="216" w:lineRule="auto"/>
        <w:outlineLvl w:val="1"/>
        <w:rPr>
          <w:rFonts w:ascii="SimSun" w:hAnsi="SimSun" w:eastAsia="SimSun" w:cs="SimSun"/>
          <w:sz w:val="28"/>
          <w:szCs w:val="28"/>
        </w:rPr>
      </w:pPr>
      <w:bookmarkStart w:name="bookmark52" w:id="82"/>
      <w:bookmarkEnd w:id="82"/>
      <w:r>
        <w:rPr>
          <w:rFonts w:ascii="SimSun" w:hAnsi="SimSun" w:eastAsia="SimSun" w:cs="SimSun"/>
          <w:sz w:val="28"/>
          <w:szCs w:val="28"/>
          <w:b/>
          <w:bCs/>
          <w:spacing w:val="-5"/>
        </w:rPr>
        <w:t>第一节</w:t>
      </w:r>
      <w:r>
        <w:rPr>
          <w:rFonts w:ascii="SimSun" w:hAnsi="SimSun" w:eastAsia="SimSun" w:cs="SimSun"/>
          <w:sz w:val="28"/>
          <w:szCs w:val="28"/>
          <w:spacing w:val="-5"/>
        </w:rPr>
        <w:t xml:space="preserve"> </w:t>
      </w:r>
      <w:r>
        <w:rPr>
          <w:rFonts w:ascii="SimSun" w:hAnsi="SimSun" w:eastAsia="SimSun" w:cs="SimSun"/>
          <w:sz w:val="28"/>
          <w:szCs w:val="28"/>
          <w:b/>
          <w:bCs/>
          <w:spacing w:val="-5"/>
        </w:rPr>
        <w:t>Jollychic</w:t>
      </w:r>
      <w:r>
        <w:rPr>
          <w:rFonts w:ascii="SimSun" w:hAnsi="SimSun" w:eastAsia="SimSun" w:cs="SimSun"/>
          <w:sz w:val="28"/>
          <w:szCs w:val="28"/>
          <w:spacing w:val="-26"/>
        </w:rPr>
        <w:t xml:space="preserve"> </w:t>
      </w:r>
      <w:r>
        <w:rPr>
          <w:rFonts w:ascii="SimSun" w:hAnsi="SimSun" w:eastAsia="SimSun" w:cs="SimSun"/>
          <w:sz w:val="28"/>
          <w:szCs w:val="28"/>
          <w:b/>
          <w:bCs/>
          <w:spacing w:val="-5"/>
        </w:rPr>
        <w:t>中东地区</w:t>
      </w:r>
      <w:r>
        <w:rPr>
          <w:rFonts w:ascii="SimSun" w:hAnsi="SimSun" w:eastAsia="SimSun" w:cs="SimSun"/>
          <w:sz w:val="28"/>
          <w:szCs w:val="28"/>
          <w:spacing w:val="-58"/>
        </w:rPr>
        <w:t xml:space="preserve"> </w:t>
      </w:r>
      <w:r>
        <w:rPr>
          <w:rFonts w:ascii="SimSun" w:hAnsi="SimSun" w:eastAsia="SimSun" w:cs="SimSun"/>
          <w:sz w:val="28"/>
          <w:szCs w:val="28"/>
          <w:b/>
          <w:bCs/>
          <w:spacing w:val="-5"/>
        </w:rPr>
        <w:t>SWOT</w:t>
      </w:r>
      <w:r>
        <w:rPr>
          <w:rFonts w:ascii="SimSun" w:hAnsi="SimSun" w:eastAsia="SimSun" w:cs="SimSun"/>
          <w:sz w:val="28"/>
          <w:szCs w:val="28"/>
          <w:spacing w:val="-55"/>
        </w:rPr>
        <w:t xml:space="preserve"> </w:t>
      </w:r>
      <w:r>
        <w:rPr>
          <w:rFonts w:ascii="SimSun" w:hAnsi="SimSun" w:eastAsia="SimSun" w:cs="SimSun"/>
          <w:sz w:val="28"/>
          <w:szCs w:val="28"/>
          <w:b/>
          <w:bCs/>
          <w:spacing w:val="-5"/>
        </w:rPr>
        <w:t>分析</w:t>
      </w:r>
    </w:p>
    <w:p>
      <w:pPr>
        <w:spacing w:line="244" w:lineRule="auto"/>
        <w:rPr>
          <w:rFonts w:ascii="Arial"/>
          <w:sz w:val="21"/>
        </w:rPr>
      </w:pPr>
      <w:r/>
    </w:p>
    <w:p>
      <w:pPr>
        <w:ind w:left="1482"/>
        <w:spacing w:before="78" w:line="214" w:lineRule="auto"/>
        <w:outlineLvl w:val="2"/>
        <w:rPr>
          <w:rFonts w:ascii="SimSun" w:hAnsi="SimSun" w:eastAsia="SimSun" w:cs="SimSun"/>
          <w:sz w:val="24"/>
          <w:szCs w:val="24"/>
        </w:rPr>
      </w:pPr>
      <w:bookmarkStart w:name="bookmark53" w:id="83"/>
      <w:bookmarkEnd w:id="83"/>
      <w:r>
        <w:rPr>
          <w:rFonts w:ascii="SimSun" w:hAnsi="SimSun" w:eastAsia="SimSun" w:cs="SimSun"/>
          <w:sz w:val="24"/>
          <w:szCs w:val="24"/>
          <w:b/>
          <w:bCs/>
          <w:spacing w:val="-3"/>
        </w:rPr>
        <w:t>一、优势（Strength）</w:t>
      </w:r>
    </w:p>
    <w:p>
      <w:pPr>
        <w:spacing w:line="259" w:lineRule="auto"/>
        <w:rPr>
          <w:rFonts w:ascii="Arial"/>
          <w:sz w:val="21"/>
        </w:rPr>
      </w:pPr>
      <w:r/>
    </w:p>
    <w:p>
      <w:pPr>
        <w:ind w:left="1518"/>
        <w:spacing w:before="79" w:line="218" w:lineRule="auto"/>
        <w:rPr>
          <w:rFonts w:ascii="SimSun" w:hAnsi="SimSun" w:eastAsia="SimSun" w:cs="SimSun"/>
          <w:sz w:val="24"/>
          <w:szCs w:val="24"/>
        </w:rPr>
      </w:pPr>
      <w:r>
        <w:rPr>
          <w:rFonts w:ascii="SimSun" w:hAnsi="SimSun" w:eastAsia="SimSun" w:cs="SimSun"/>
          <w:sz w:val="24"/>
          <w:szCs w:val="24"/>
          <w:spacing w:val="-3"/>
        </w:rPr>
        <w:t>(一)供应商数量众多，产品线丰富，价格实惠</w:t>
      </w:r>
    </w:p>
    <w:p>
      <w:pPr>
        <w:ind w:left="996" w:right="219" w:firstLine="480"/>
        <w:spacing w:before="176" w:line="354" w:lineRule="auto"/>
        <w:rPr>
          <w:rFonts w:ascii="SimSun" w:hAnsi="SimSun" w:eastAsia="SimSun" w:cs="SimSun"/>
          <w:sz w:val="24"/>
          <w:szCs w:val="24"/>
        </w:rPr>
      </w:pPr>
      <w:r>
        <w:rPr>
          <w:rFonts w:ascii="SimSun" w:hAnsi="SimSun" w:eastAsia="SimSun" w:cs="SimSun"/>
          <w:sz w:val="24"/>
          <w:szCs w:val="24"/>
        </w:rPr>
        <w:t>新中国成立尤其是改革开放以来，我国在极其薄弱的</w:t>
      </w:r>
      <w:r>
        <w:rPr>
          <w:rFonts w:ascii="SimSun" w:hAnsi="SimSun" w:eastAsia="SimSun" w:cs="SimSun"/>
          <w:sz w:val="24"/>
          <w:szCs w:val="24"/>
          <w:spacing w:val="-1"/>
        </w:rPr>
        <w:t>基础上发展成为全球制造业</w:t>
      </w:r>
      <w:r>
        <w:rPr>
          <w:rFonts w:ascii="SimSun" w:hAnsi="SimSun" w:eastAsia="SimSun" w:cs="SimSun"/>
          <w:sz w:val="24"/>
          <w:szCs w:val="24"/>
          <w:spacing w:val="-1"/>
        </w:rPr>
        <w:t>中心，2013</w:t>
      </w:r>
      <w:r>
        <w:rPr>
          <w:rFonts w:ascii="SimSun" w:hAnsi="SimSun" w:eastAsia="SimSun" w:cs="SimSun"/>
          <w:sz w:val="24"/>
          <w:szCs w:val="24"/>
          <w:spacing w:val="-49"/>
        </w:rPr>
        <w:t xml:space="preserve"> </w:t>
      </w:r>
      <w:r>
        <w:rPr>
          <w:rFonts w:ascii="SimSun" w:hAnsi="SimSun" w:eastAsia="SimSun" w:cs="SimSun"/>
          <w:sz w:val="24"/>
          <w:szCs w:val="24"/>
          <w:spacing w:val="-1"/>
        </w:rPr>
        <w:t>年起，国内制造业产值增速一直在</w:t>
      </w:r>
      <w:r>
        <w:rPr>
          <w:rFonts w:ascii="SimSun" w:hAnsi="SimSun" w:eastAsia="SimSun" w:cs="SimSun"/>
          <w:sz w:val="24"/>
          <w:szCs w:val="24"/>
          <w:spacing w:val="-44"/>
        </w:rPr>
        <w:t xml:space="preserve"> </w:t>
      </w:r>
      <w:r>
        <w:rPr>
          <w:rFonts w:ascii="SimSun" w:hAnsi="SimSun" w:eastAsia="SimSun" w:cs="SimSun"/>
          <w:sz w:val="24"/>
          <w:szCs w:val="24"/>
          <w:spacing w:val="-1"/>
        </w:rPr>
        <w:t>7%左右，2016</w:t>
      </w:r>
      <w:r>
        <w:rPr>
          <w:rFonts w:ascii="SimSun" w:hAnsi="SimSun" w:eastAsia="SimSun" w:cs="SimSun"/>
          <w:sz w:val="24"/>
          <w:szCs w:val="24"/>
          <w:spacing w:val="-50"/>
        </w:rPr>
        <w:t xml:space="preserve"> </w:t>
      </w:r>
      <w:r>
        <w:rPr>
          <w:rFonts w:ascii="SimSun" w:hAnsi="SimSun" w:eastAsia="SimSun" w:cs="SimSun"/>
          <w:sz w:val="24"/>
          <w:szCs w:val="24"/>
          <w:spacing w:val="-1"/>
        </w:rPr>
        <w:t>年全国制</w:t>
      </w:r>
      <w:r>
        <w:rPr>
          <w:rFonts w:ascii="SimSun" w:hAnsi="SimSun" w:eastAsia="SimSun" w:cs="SimSun"/>
          <w:sz w:val="24"/>
          <w:szCs w:val="24"/>
          <w:spacing w:val="-2"/>
        </w:rPr>
        <w:t>造业总产值达</w:t>
      </w:r>
      <w:r>
        <w:rPr>
          <w:rFonts w:ascii="SimSun" w:hAnsi="SimSun" w:eastAsia="SimSun" w:cs="SimSun"/>
          <w:sz w:val="24"/>
          <w:szCs w:val="24"/>
          <w:spacing w:val="-3"/>
        </w:rPr>
        <w:t>22.35</w:t>
      </w:r>
      <w:r>
        <w:rPr>
          <w:rFonts w:ascii="SimSun" w:hAnsi="SimSun" w:eastAsia="SimSun" w:cs="SimSun"/>
          <w:sz w:val="24"/>
          <w:szCs w:val="24"/>
          <w:spacing w:val="-45"/>
        </w:rPr>
        <w:t xml:space="preserve"> </w:t>
      </w:r>
      <w:r>
        <w:rPr>
          <w:rFonts w:ascii="SimSun" w:hAnsi="SimSun" w:eastAsia="SimSun" w:cs="SimSun"/>
          <w:sz w:val="24"/>
          <w:szCs w:val="24"/>
          <w:spacing w:val="-3"/>
        </w:rPr>
        <w:t>万亿元，同比增长</w:t>
      </w:r>
      <w:r>
        <w:rPr>
          <w:rFonts w:ascii="SimSun" w:hAnsi="SimSun" w:eastAsia="SimSun" w:cs="SimSun"/>
          <w:sz w:val="24"/>
          <w:szCs w:val="24"/>
          <w:spacing w:val="-48"/>
        </w:rPr>
        <w:t xml:space="preserve"> </w:t>
      </w:r>
      <w:r>
        <w:rPr>
          <w:rFonts w:ascii="SimSun" w:hAnsi="SimSun" w:eastAsia="SimSun" w:cs="SimSun"/>
          <w:sz w:val="24"/>
          <w:szCs w:val="24"/>
          <w:spacing w:val="-3"/>
        </w:rPr>
        <w:t>6.8%，占国内</w:t>
      </w:r>
      <w:r>
        <w:rPr>
          <w:rFonts w:ascii="SimSun" w:hAnsi="SimSun" w:eastAsia="SimSun" w:cs="SimSun"/>
          <w:sz w:val="24"/>
          <w:szCs w:val="24"/>
          <w:spacing w:val="-4"/>
        </w:rPr>
        <w:t>总产值的</w:t>
      </w:r>
      <w:r>
        <w:rPr>
          <w:rFonts w:ascii="SimSun" w:hAnsi="SimSun" w:eastAsia="SimSun" w:cs="SimSun"/>
          <w:sz w:val="24"/>
          <w:szCs w:val="24"/>
          <w:spacing w:val="-27"/>
        </w:rPr>
        <w:t xml:space="preserve"> </w:t>
      </w:r>
      <w:r>
        <w:rPr>
          <w:rFonts w:ascii="SimSun" w:hAnsi="SimSun" w:eastAsia="SimSun" w:cs="SimSun"/>
          <w:sz w:val="24"/>
          <w:szCs w:val="24"/>
          <w:spacing w:val="-4"/>
        </w:rPr>
        <w:t>30%，增速连续</w:t>
      </w:r>
      <w:r>
        <w:rPr>
          <w:rFonts w:ascii="SimSun" w:hAnsi="SimSun" w:eastAsia="SimSun" w:cs="SimSun"/>
          <w:sz w:val="24"/>
          <w:szCs w:val="24"/>
          <w:spacing w:val="-39"/>
        </w:rPr>
        <w:t xml:space="preserve"> </w:t>
      </w:r>
      <w:r>
        <w:rPr>
          <w:rFonts w:ascii="SimSun" w:hAnsi="SimSun" w:eastAsia="SimSun" w:cs="SimSun"/>
          <w:sz w:val="24"/>
          <w:szCs w:val="24"/>
          <w:spacing w:val="-4"/>
        </w:rPr>
        <w:t>4</w:t>
      </w:r>
      <w:r>
        <w:rPr>
          <w:rFonts w:ascii="SimSun" w:hAnsi="SimSun" w:eastAsia="SimSun" w:cs="SimSun"/>
          <w:sz w:val="24"/>
          <w:szCs w:val="24"/>
          <w:spacing w:val="-50"/>
        </w:rPr>
        <w:t xml:space="preserve"> </w:t>
      </w:r>
      <w:r>
        <w:rPr>
          <w:rFonts w:ascii="SimSun" w:hAnsi="SimSun" w:eastAsia="SimSun" w:cs="SimSun"/>
          <w:sz w:val="24"/>
          <w:szCs w:val="24"/>
          <w:spacing w:val="-4"/>
        </w:rPr>
        <w:t>年保持在</w:t>
      </w:r>
      <w:r>
        <w:rPr>
          <w:rFonts w:ascii="SimSun" w:hAnsi="SimSun" w:eastAsia="SimSun" w:cs="SimSun"/>
          <w:sz w:val="24"/>
          <w:szCs w:val="24"/>
          <w:spacing w:val="-44"/>
        </w:rPr>
        <w:t xml:space="preserve"> </w:t>
      </w:r>
      <w:r>
        <w:rPr>
          <w:rFonts w:ascii="SimSun" w:hAnsi="SimSun" w:eastAsia="SimSun" w:cs="SimSun"/>
          <w:sz w:val="24"/>
          <w:szCs w:val="24"/>
          <w:spacing w:val="-4"/>
        </w:rPr>
        <w:t>7%左右。</w:t>
      </w:r>
      <w:r>
        <w:rPr>
          <w:rFonts w:ascii="SimSun" w:hAnsi="SimSun" w:eastAsia="SimSun" w:cs="SimSun"/>
          <w:sz w:val="24"/>
          <w:szCs w:val="24"/>
          <w:spacing w:val="-1"/>
        </w:rPr>
        <w:t>我国作为一个制造业大国，是</w:t>
      </w:r>
      <w:r>
        <w:rPr>
          <w:rFonts w:ascii="SimSun" w:hAnsi="SimSun" w:eastAsia="SimSun" w:cs="SimSun"/>
          <w:sz w:val="24"/>
          <w:szCs w:val="24"/>
          <w:spacing w:val="-37"/>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进军中东市场最大的供应链靠山，而且我国</w:t>
      </w:r>
      <w:r>
        <w:rPr>
          <w:rFonts w:ascii="SimSun" w:hAnsi="SimSun" w:eastAsia="SimSun" w:cs="SimSun"/>
          <w:sz w:val="24"/>
          <w:szCs w:val="24"/>
          <w:spacing w:val="-1"/>
        </w:rPr>
        <w:t>产品种类多，而且产品同质化高，所以进货成本较低，出口海外有很</w:t>
      </w:r>
      <w:r>
        <w:rPr>
          <w:rFonts w:ascii="SimSun" w:hAnsi="SimSun" w:eastAsia="SimSun" w:cs="SimSun"/>
          <w:sz w:val="24"/>
          <w:szCs w:val="24"/>
          <w:spacing w:val="-2"/>
        </w:rPr>
        <w:t>强的价格优势。</w:t>
      </w:r>
    </w:p>
    <w:p>
      <w:pPr>
        <w:ind w:left="1518"/>
        <w:spacing w:before="1" w:line="218" w:lineRule="auto"/>
        <w:rPr>
          <w:rFonts w:ascii="SimSun" w:hAnsi="SimSun" w:eastAsia="SimSun" w:cs="SimSun"/>
          <w:sz w:val="24"/>
          <w:szCs w:val="24"/>
        </w:rPr>
      </w:pPr>
      <w:r>
        <w:rPr>
          <w:rFonts w:ascii="SimSun" w:hAnsi="SimSun" w:eastAsia="SimSun" w:cs="SimSun"/>
          <w:sz w:val="24"/>
          <w:szCs w:val="24"/>
          <w:spacing w:val="-4"/>
        </w:rPr>
        <w:t>(二)国内企业在中东布局少</w:t>
      </w:r>
    </w:p>
    <w:p>
      <w:pPr>
        <w:ind w:left="996" w:right="219" w:firstLine="509"/>
        <w:spacing w:before="174" w:line="354" w:lineRule="auto"/>
        <w:rPr>
          <w:rFonts w:ascii="SimSun" w:hAnsi="SimSun" w:eastAsia="SimSun" w:cs="SimSun"/>
          <w:sz w:val="24"/>
          <w:szCs w:val="24"/>
        </w:rPr>
      </w:pPr>
      <w:r>
        <w:rPr>
          <w:rFonts w:ascii="SimSun" w:hAnsi="SimSun" w:eastAsia="SimSun" w:cs="SimSun"/>
          <w:sz w:val="24"/>
          <w:szCs w:val="24"/>
          <w:spacing w:val="-1"/>
        </w:rPr>
        <w:t>由于中东市场的政治不稳定，且电子商务设施不完善，国内电商都面</w:t>
      </w:r>
      <w:r>
        <w:rPr>
          <w:rFonts w:ascii="SimSun" w:hAnsi="SimSun" w:eastAsia="SimSun" w:cs="SimSun"/>
          <w:sz w:val="24"/>
          <w:szCs w:val="24"/>
          <w:spacing w:val="-2"/>
        </w:rPr>
        <w:t>临着开拓中</w:t>
      </w:r>
      <w:r>
        <w:rPr>
          <w:rFonts w:ascii="SimSun" w:hAnsi="SimSun" w:eastAsia="SimSun" w:cs="SimSun"/>
          <w:sz w:val="24"/>
          <w:szCs w:val="24"/>
        </w:rPr>
        <w:t>东市场的这些难题，所以目前进入中东市场的国内电商企业</w:t>
      </w:r>
      <w:r>
        <w:rPr>
          <w:rFonts w:ascii="SimSun" w:hAnsi="SimSun" w:eastAsia="SimSun" w:cs="SimSun"/>
          <w:sz w:val="24"/>
          <w:szCs w:val="24"/>
          <w:spacing w:val="-1"/>
        </w:rPr>
        <w:t>并不多，中东市场还没有</w:t>
      </w:r>
      <w:r>
        <w:rPr>
          <w:rFonts w:ascii="SimSun" w:hAnsi="SimSun" w:eastAsia="SimSun" w:cs="SimSun"/>
          <w:sz w:val="24"/>
          <w:szCs w:val="24"/>
        </w:rPr>
        <w:t>广泛挖掘，另外虽然环球易购和阿里巴巴都有进入中东市场</w:t>
      </w:r>
      <w:r>
        <w:rPr>
          <w:rFonts w:ascii="SimSun" w:hAnsi="SimSun" w:eastAsia="SimSun" w:cs="SimSun"/>
          <w:sz w:val="24"/>
          <w:szCs w:val="24"/>
          <w:spacing w:val="-1"/>
        </w:rPr>
        <w:t>，但是在中东地区的布局</w:t>
      </w:r>
      <w:r>
        <w:rPr>
          <w:rFonts w:ascii="SimSun" w:hAnsi="SimSun" w:eastAsia="SimSun" w:cs="SimSun"/>
          <w:sz w:val="24"/>
          <w:szCs w:val="24"/>
          <w:spacing w:val="-1"/>
        </w:rPr>
        <w:t>并不完善，格局并未明朗，增长空间巨大，使得</w:t>
      </w:r>
      <w:r>
        <w:rPr>
          <w:rFonts w:ascii="SimSun" w:hAnsi="SimSun" w:eastAsia="SimSun" w:cs="SimSun"/>
          <w:sz w:val="24"/>
          <w:szCs w:val="24"/>
          <w:spacing w:val="-38"/>
        </w:rPr>
        <w:t xml:space="preserve"> </w:t>
      </w:r>
      <w:r>
        <w:rPr>
          <w:rFonts w:ascii="SimSun" w:hAnsi="SimSun" w:eastAsia="SimSun" w:cs="SimSun"/>
          <w:sz w:val="24"/>
          <w:szCs w:val="24"/>
          <w:spacing w:val="-1"/>
        </w:rPr>
        <w:t>Jollychic</w:t>
      </w:r>
      <w:r>
        <w:rPr>
          <w:rFonts w:ascii="SimSun" w:hAnsi="SimSun" w:eastAsia="SimSun" w:cs="SimSun"/>
          <w:sz w:val="24"/>
          <w:szCs w:val="24"/>
          <w:spacing w:val="-51"/>
        </w:rPr>
        <w:t xml:space="preserve"> </w:t>
      </w:r>
      <w:r>
        <w:rPr>
          <w:rFonts w:ascii="SimSun" w:hAnsi="SimSun" w:eastAsia="SimSun" w:cs="SimSun"/>
          <w:sz w:val="24"/>
          <w:szCs w:val="24"/>
          <w:spacing w:val="-1"/>
        </w:rPr>
        <w:t>对中东市场有突破口可</w:t>
      </w:r>
    </w:p>
    <w:p>
      <w:pPr>
        <w:ind w:left="994"/>
        <w:spacing w:before="1" w:line="225" w:lineRule="auto"/>
        <w:rPr>
          <w:rFonts w:ascii="SimSun" w:hAnsi="SimSun" w:eastAsia="SimSun" w:cs="SimSun"/>
          <w:sz w:val="24"/>
          <w:szCs w:val="24"/>
        </w:rPr>
      </w:pPr>
      <w:r>
        <w:rPr>
          <w:rFonts w:ascii="SimSun" w:hAnsi="SimSun" w:eastAsia="SimSun" w:cs="SimSun"/>
          <w:sz w:val="24"/>
          <w:szCs w:val="24"/>
          <w:spacing w:val="-11"/>
        </w:rPr>
        <w:t>进。</w:t>
      </w:r>
    </w:p>
    <w:p>
      <w:pPr>
        <w:ind w:left="1518"/>
        <w:spacing w:before="167" w:line="219" w:lineRule="auto"/>
        <w:rPr>
          <w:rFonts w:ascii="SimSun" w:hAnsi="SimSun" w:eastAsia="SimSun" w:cs="SimSun"/>
          <w:sz w:val="24"/>
          <w:szCs w:val="24"/>
        </w:rPr>
      </w:pPr>
      <w:r>
        <w:rPr>
          <w:rFonts w:ascii="SimSun" w:hAnsi="SimSun" w:eastAsia="SimSun" w:cs="SimSun"/>
          <w:sz w:val="24"/>
          <w:szCs w:val="24"/>
          <w:spacing w:val="-5"/>
        </w:rPr>
        <w:t>(三)国内电商人才济济</w:t>
      </w:r>
    </w:p>
    <w:p>
      <w:pPr>
        <w:ind w:left="995" w:right="218" w:firstLine="494"/>
        <w:spacing w:before="175" w:line="354" w:lineRule="auto"/>
        <w:jc w:val="both"/>
        <w:rPr>
          <w:rFonts w:ascii="SimSun" w:hAnsi="SimSun" w:eastAsia="SimSun" w:cs="SimSun"/>
          <w:sz w:val="24"/>
          <w:szCs w:val="24"/>
        </w:rPr>
      </w:pPr>
      <w:r>
        <w:rPr>
          <w:rFonts w:ascii="SimSun" w:hAnsi="SimSun" w:eastAsia="SimSun" w:cs="SimSun"/>
          <w:sz w:val="24"/>
          <w:szCs w:val="24"/>
          <w:spacing w:val="-1"/>
        </w:rPr>
        <w:t>随着电商行业的不断发展，电商企业销售的产品类目和市场的多元化，使得业界</w:t>
      </w:r>
      <w:r>
        <w:rPr>
          <w:rFonts w:ascii="SimSun" w:hAnsi="SimSun" w:eastAsia="SimSun" w:cs="SimSun"/>
          <w:sz w:val="24"/>
          <w:szCs w:val="24"/>
        </w:rPr>
        <w:t>对人才的要求也在提高，跨境电子商务属于交叉性学科，同时</w:t>
      </w:r>
      <w:r>
        <w:rPr>
          <w:rFonts w:ascii="SimSun" w:hAnsi="SimSun" w:eastAsia="SimSun" w:cs="SimSun"/>
          <w:sz w:val="24"/>
          <w:szCs w:val="24"/>
          <w:spacing w:val="-1"/>
        </w:rPr>
        <w:t>包含了国际贸易和电子</w:t>
      </w:r>
      <w:r>
        <w:rPr>
          <w:rFonts w:ascii="SimSun" w:hAnsi="SimSun" w:eastAsia="SimSun" w:cs="SimSun"/>
          <w:sz w:val="24"/>
          <w:szCs w:val="24"/>
          <w:spacing w:val="-2"/>
        </w:rPr>
        <w:t>商务的特点，而且全国约有</w:t>
      </w:r>
      <w:r>
        <w:rPr>
          <w:rFonts w:ascii="SimSun" w:hAnsi="SimSun" w:eastAsia="SimSun" w:cs="SimSun"/>
          <w:sz w:val="24"/>
          <w:szCs w:val="24"/>
          <w:spacing w:val="-36"/>
        </w:rPr>
        <w:t xml:space="preserve"> </w:t>
      </w:r>
      <w:r>
        <w:rPr>
          <w:rFonts w:ascii="SimSun" w:hAnsi="SimSun" w:eastAsia="SimSun" w:cs="SimSun"/>
          <w:sz w:val="24"/>
          <w:szCs w:val="24"/>
          <w:spacing w:val="-2"/>
        </w:rPr>
        <w:t>700</w:t>
      </w:r>
      <w:r>
        <w:rPr>
          <w:rFonts w:ascii="SimSun" w:hAnsi="SimSun" w:eastAsia="SimSun" w:cs="SimSun"/>
          <w:sz w:val="24"/>
          <w:szCs w:val="24"/>
          <w:spacing w:val="-39"/>
        </w:rPr>
        <w:t xml:space="preserve"> </w:t>
      </w:r>
      <w:r>
        <w:rPr>
          <w:rFonts w:ascii="SimSun" w:hAnsi="SimSun" w:eastAsia="SimSun" w:cs="SimSun"/>
          <w:sz w:val="24"/>
          <w:szCs w:val="24"/>
          <w:spacing w:val="-2"/>
        </w:rPr>
        <w:t>多个高校设有国际贸易专业点，还有</w:t>
      </w:r>
      <w:r>
        <w:rPr>
          <w:rFonts w:ascii="SimSun" w:hAnsi="SimSun" w:eastAsia="SimSun" w:cs="SimSun"/>
          <w:sz w:val="24"/>
          <w:szCs w:val="24"/>
          <w:spacing w:val="-45"/>
        </w:rPr>
        <w:t xml:space="preserve"> </w:t>
      </w:r>
      <w:r>
        <w:rPr>
          <w:rFonts w:ascii="SimSun" w:hAnsi="SimSun" w:eastAsia="SimSun" w:cs="SimSun"/>
          <w:sz w:val="24"/>
          <w:szCs w:val="24"/>
          <w:spacing w:val="-2"/>
        </w:rPr>
        <w:t>339</w:t>
      </w:r>
      <w:r>
        <w:rPr>
          <w:rFonts w:ascii="SimSun" w:hAnsi="SimSun" w:eastAsia="SimSun" w:cs="SimSun"/>
          <w:sz w:val="24"/>
          <w:szCs w:val="24"/>
          <w:spacing w:val="-50"/>
        </w:rPr>
        <w:t xml:space="preserve"> </w:t>
      </w:r>
      <w:r>
        <w:rPr>
          <w:rFonts w:ascii="SimSun" w:hAnsi="SimSun" w:eastAsia="SimSun" w:cs="SimSun"/>
          <w:sz w:val="24"/>
          <w:szCs w:val="24"/>
          <w:spacing w:val="-2"/>
        </w:rPr>
        <w:t>所本科院校</w:t>
      </w:r>
      <w:r>
        <w:rPr>
          <w:rFonts w:ascii="SimSun" w:hAnsi="SimSun" w:eastAsia="SimSun" w:cs="SimSun"/>
          <w:sz w:val="24"/>
          <w:szCs w:val="24"/>
          <w:spacing w:val="-1"/>
        </w:rPr>
        <w:t>和</w:t>
      </w:r>
      <w:r>
        <w:rPr>
          <w:rFonts w:ascii="SimSun" w:hAnsi="SimSun" w:eastAsia="SimSun" w:cs="SimSun"/>
          <w:sz w:val="24"/>
          <w:szCs w:val="24"/>
          <w:spacing w:val="-50"/>
        </w:rPr>
        <w:t xml:space="preserve"> </w:t>
      </w:r>
      <w:r>
        <w:rPr>
          <w:rFonts w:ascii="SimSun" w:hAnsi="SimSun" w:eastAsia="SimSun" w:cs="SimSun"/>
          <w:sz w:val="24"/>
          <w:szCs w:val="24"/>
          <w:spacing w:val="-1"/>
        </w:rPr>
        <w:t>800</w:t>
      </w:r>
      <w:r>
        <w:rPr>
          <w:rFonts w:ascii="SimSun" w:hAnsi="SimSun" w:eastAsia="SimSun" w:cs="SimSun"/>
          <w:sz w:val="24"/>
          <w:szCs w:val="24"/>
          <w:spacing w:val="-39"/>
        </w:rPr>
        <w:t xml:space="preserve"> </w:t>
      </w:r>
      <w:r>
        <w:rPr>
          <w:rFonts w:ascii="SimSun" w:hAnsi="SimSun" w:eastAsia="SimSun" w:cs="SimSun"/>
          <w:sz w:val="24"/>
          <w:szCs w:val="24"/>
          <w:spacing w:val="-1"/>
        </w:rPr>
        <w:t>多所专科学校开设了电子商务专业，我国电商发展成熟，也培养了众多</w:t>
      </w:r>
      <w:r>
        <w:rPr>
          <w:rFonts w:ascii="SimSun" w:hAnsi="SimSun" w:eastAsia="SimSun" w:cs="SimSun"/>
          <w:sz w:val="24"/>
          <w:szCs w:val="24"/>
          <w:spacing w:val="-2"/>
        </w:rPr>
        <w:t>电商专</w:t>
      </w:r>
      <w:r>
        <w:rPr>
          <w:rFonts w:ascii="SimSun" w:hAnsi="SimSun" w:eastAsia="SimSun" w:cs="SimSun"/>
          <w:sz w:val="24"/>
          <w:szCs w:val="24"/>
          <w:spacing w:val="-9"/>
        </w:rPr>
        <w:t>业人才。</w:t>
      </w:r>
    </w:p>
    <w:p>
      <w:pPr>
        <w:ind w:left="1518"/>
        <w:spacing w:before="1" w:line="220" w:lineRule="auto"/>
        <w:rPr>
          <w:rFonts w:ascii="SimSun" w:hAnsi="SimSun" w:eastAsia="SimSun" w:cs="SimSun"/>
          <w:sz w:val="24"/>
          <w:szCs w:val="24"/>
        </w:rPr>
      </w:pPr>
      <w:r>
        <w:rPr>
          <w:rFonts w:ascii="SimSun" w:hAnsi="SimSun" w:eastAsia="SimSun" w:cs="SimSun"/>
          <w:sz w:val="24"/>
          <w:szCs w:val="24"/>
          <w:spacing w:val="-6"/>
        </w:rPr>
        <w:t>(四)企业资金充裕</w:t>
      </w:r>
    </w:p>
    <w:p>
      <w:pPr>
        <w:ind w:left="1479"/>
        <w:spacing w:before="174" w:line="215" w:lineRule="auto"/>
        <w:rPr>
          <w:rFonts w:ascii="SimSun" w:hAnsi="SimSun" w:eastAsia="SimSun" w:cs="SimSun"/>
          <w:sz w:val="24"/>
          <w:szCs w:val="24"/>
        </w:rPr>
      </w:pPr>
      <w:r>
        <w:rPr>
          <w:rFonts w:ascii="SimSun" w:hAnsi="SimSun" w:eastAsia="SimSun" w:cs="SimSun"/>
          <w:sz w:val="24"/>
          <w:szCs w:val="24"/>
          <w:spacing w:val="-3"/>
        </w:rPr>
        <w:t>2012</w:t>
      </w:r>
      <w:r>
        <w:rPr>
          <w:rFonts w:ascii="SimSun" w:hAnsi="SimSun" w:eastAsia="SimSun" w:cs="SimSun"/>
          <w:sz w:val="24"/>
          <w:szCs w:val="24"/>
          <w:spacing w:val="-50"/>
        </w:rPr>
        <w:t xml:space="preserve"> </w:t>
      </w:r>
      <w:r>
        <w:rPr>
          <w:rFonts w:ascii="SimSun" w:hAnsi="SimSun" w:eastAsia="SimSun" w:cs="SimSun"/>
          <w:sz w:val="24"/>
          <w:szCs w:val="24"/>
          <w:spacing w:val="-3"/>
        </w:rPr>
        <w:t>年底</w:t>
      </w:r>
      <w:r>
        <w:rPr>
          <w:rFonts w:ascii="SimSun" w:hAnsi="SimSun" w:eastAsia="SimSun" w:cs="SimSun"/>
          <w:sz w:val="24"/>
          <w:szCs w:val="24"/>
          <w:spacing w:val="-52"/>
        </w:rPr>
        <w:t xml:space="preserve"> </w:t>
      </w:r>
      <w:r>
        <w:rPr>
          <w:rFonts w:ascii="SimSun" w:hAnsi="SimSun" w:eastAsia="SimSun" w:cs="SimSun"/>
          <w:sz w:val="24"/>
          <w:szCs w:val="24"/>
          <w:spacing w:val="-3"/>
        </w:rPr>
        <w:t>Jollychic</w:t>
      </w:r>
      <w:r>
        <w:rPr>
          <w:rFonts w:ascii="SimSun" w:hAnsi="SimSun" w:eastAsia="SimSun" w:cs="SimSun"/>
          <w:sz w:val="24"/>
          <w:szCs w:val="24"/>
          <w:spacing w:val="-48"/>
        </w:rPr>
        <w:t xml:space="preserve"> </w:t>
      </w:r>
      <w:r>
        <w:rPr>
          <w:rFonts w:ascii="SimSun" w:hAnsi="SimSun" w:eastAsia="SimSun" w:cs="SimSun"/>
          <w:sz w:val="24"/>
          <w:szCs w:val="24"/>
          <w:spacing w:val="-3"/>
        </w:rPr>
        <w:t>成立之后，在</w:t>
      </w:r>
      <w:r>
        <w:rPr>
          <w:rFonts w:ascii="SimSun" w:hAnsi="SimSun" w:eastAsia="SimSun" w:cs="SimSun"/>
          <w:sz w:val="24"/>
          <w:szCs w:val="24"/>
          <w:spacing w:val="-48"/>
        </w:rPr>
        <w:t xml:space="preserve"> </w:t>
      </w:r>
      <w:r>
        <w:rPr>
          <w:rFonts w:ascii="SimSun" w:hAnsi="SimSun" w:eastAsia="SimSun" w:cs="SimSun"/>
          <w:sz w:val="24"/>
          <w:szCs w:val="24"/>
          <w:spacing w:val="-3"/>
        </w:rPr>
        <w:t>2013</w:t>
      </w:r>
      <w:r>
        <w:rPr>
          <w:rFonts w:ascii="SimSun" w:hAnsi="SimSun" w:eastAsia="SimSun" w:cs="SimSun"/>
          <w:sz w:val="24"/>
          <w:szCs w:val="24"/>
          <w:spacing w:val="-49"/>
        </w:rPr>
        <w:t xml:space="preserve"> </w:t>
      </w:r>
      <w:r>
        <w:rPr>
          <w:rFonts w:ascii="SimSun" w:hAnsi="SimSun" w:eastAsia="SimSun" w:cs="SimSun"/>
          <w:sz w:val="24"/>
          <w:szCs w:val="24"/>
          <w:spacing w:val="-3"/>
        </w:rPr>
        <w:t>年获得华睿</w:t>
      </w:r>
      <w:r>
        <w:rPr>
          <w:rFonts w:ascii="SimSun" w:hAnsi="SimSun" w:eastAsia="SimSun" w:cs="SimSun"/>
          <w:sz w:val="24"/>
          <w:szCs w:val="24"/>
          <w:spacing w:val="-48"/>
        </w:rPr>
        <w:t xml:space="preserve"> </w:t>
      </w:r>
      <w:r>
        <w:rPr>
          <w:rFonts w:ascii="SimSun" w:hAnsi="SimSun" w:eastAsia="SimSun" w:cs="SimSun"/>
          <w:sz w:val="24"/>
          <w:szCs w:val="24"/>
          <w:spacing w:val="-3"/>
        </w:rPr>
        <w:t>2000</w:t>
      </w:r>
      <w:r>
        <w:rPr>
          <w:rFonts w:ascii="SimSun" w:hAnsi="SimSun" w:eastAsia="SimSun" w:cs="SimSun"/>
          <w:sz w:val="24"/>
          <w:szCs w:val="24"/>
          <w:spacing w:val="-44"/>
        </w:rPr>
        <w:t xml:space="preserve"> </w:t>
      </w:r>
      <w:r>
        <w:rPr>
          <w:rFonts w:ascii="SimSun" w:hAnsi="SimSun" w:eastAsia="SimSun" w:cs="SimSun"/>
          <w:sz w:val="24"/>
          <w:szCs w:val="24"/>
          <w:spacing w:val="-3"/>
        </w:rPr>
        <w:t>万人</w:t>
      </w:r>
      <w:r>
        <w:rPr>
          <w:rFonts w:ascii="SimSun" w:hAnsi="SimSun" w:eastAsia="SimSun" w:cs="SimSun"/>
          <w:sz w:val="24"/>
          <w:szCs w:val="24"/>
          <w:spacing w:val="-4"/>
        </w:rPr>
        <w:t>民币的天使投资，</w:t>
      </w:r>
    </w:p>
    <w:p>
      <w:pPr>
        <w:ind w:left="994"/>
        <w:spacing w:before="179" w:line="215" w:lineRule="auto"/>
        <w:rPr>
          <w:rFonts w:ascii="SimSun" w:hAnsi="SimSun" w:eastAsia="SimSun" w:cs="SimSun"/>
          <w:sz w:val="24"/>
          <w:szCs w:val="24"/>
        </w:rPr>
      </w:pPr>
      <w:r>
        <w:rPr>
          <w:rFonts w:ascii="SimSun" w:hAnsi="SimSun" w:eastAsia="SimSun" w:cs="SimSun"/>
          <w:sz w:val="24"/>
          <w:szCs w:val="24"/>
          <w:spacing w:val="-3"/>
        </w:rPr>
        <w:t>但是当时的</w:t>
      </w:r>
      <w:r>
        <w:rPr>
          <w:rFonts w:ascii="SimSun" w:hAnsi="SimSun" w:eastAsia="SimSun" w:cs="SimSun"/>
          <w:sz w:val="24"/>
          <w:szCs w:val="24"/>
          <w:spacing w:val="-37"/>
        </w:rPr>
        <w:t xml:space="preserve"> </w:t>
      </w:r>
      <w:r>
        <w:rPr>
          <w:rFonts w:ascii="SimSun" w:hAnsi="SimSun" w:eastAsia="SimSun" w:cs="SimSun"/>
          <w:sz w:val="24"/>
          <w:szCs w:val="24"/>
          <w:spacing w:val="-3"/>
        </w:rPr>
        <w:t>Jollychic</w:t>
      </w:r>
      <w:r>
        <w:rPr>
          <w:rFonts w:ascii="SimSun" w:hAnsi="SimSun" w:eastAsia="SimSun" w:cs="SimSun"/>
          <w:sz w:val="24"/>
          <w:szCs w:val="24"/>
          <w:spacing w:val="-51"/>
        </w:rPr>
        <w:t xml:space="preserve"> </w:t>
      </w:r>
      <w:r>
        <w:rPr>
          <w:rFonts w:ascii="SimSun" w:hAnsi="SimSun" w:eastAsia="SimSun" w:cs="SimSun"/>
          <w:sz w:val="24"/>
          <w:szCs w:val="24"/>
          <w:spacing w:val="-3"/>
        </w:rPr>
        <w:t>海外方向是美国和澳大利亚，2014</w:t>
      </w:r>
      <w:r>
        <w:rPr>
          <w:rFonts w:ascii="SimSun" w:hAnsi="SimSun" w:eastAsia="SimSun" w:cs="SimSun"/>
          <w:sz w:val="24"/>
          <w:szCs w:val="24"/>
          <w:spacing w:val="-49"/>
        </w:rPr>
        <w:t xml:space="preserve"> </w:t>
      </w:r>
      <w:r>
        <w:rPr>
          <w:rFonts w:ascii="SimSun" w:hAnsi="SimSun" w:eastAsia="SimSun" w:cs="SimSun"/>
          <w:sz w:val="24"/>
          <w:szCs w:val="24"/>
          <w:spacing w:val="-3"/>
        </w:rPr>
        <w:t>年销售额达到</w:t>
      </w:r>
      <w:r>
        <w:rPr>
          <w:rFonts w:ascii="SimSun" w:hAnsi="SimSun" w:eastAsia="SimSun" w:cs="SimSun"/>
          <w:sz w:val="24"/>
          <w:szCs w:val="24"/>
          <w:spacing w:val="-32"/>
        </w:rPr>
        <w:t xml:space="preserve"> </w:t>
      </w:r>
      <w:r>
        <w:rPr>
          <w:rFonts w:ascii="SimSun" w:hAnsi="SimSun" w:eastAsia="SimSun" w:cs="SimSun"/>
          <w:sz w:val="24"/>
          <w:szCs w:val="24"/>
          <w:spacing w:val="-3"/>
        </w:rPr>
        <w:t>1</w:t>
      </w:r>
      <w:r>
        <w:rPr>
          <w:rFonts w:ascii="SimSun" w:hAnsi="SimSun" w:eastAsia="SimSun" w:cs="SimSun"/>
          <w:sz w:val="24"/>
          <w:szCs w:val="24"/>
          <w:spacing w:val="-50"/>
        </w:rPr>
        <w:t xml:space="preserve"> </w:t>
      </w:r>
      <w:r>
        <w:rPr>
          <w:rFonts w:ascii="SimSun" w:hAnsi="SimSun" w:eastAsia="SimSun" w:cs="SimSun"/>
          <w:sz w:val="24"/>
          <w:szCs w:val="24"/>
          <w:spacing w:val="-3"/>
        </w:rPr>
        <w:t>亿人民币，</w:t>
      </w:r>
    </w:p>
    <w:p>
      <w:pPr>
        <w:ind w:left="1004" w:right="38" w:hanging="5"/>
        <w:spacing w:before="182" w:line="354" w:lineRule="auto"/>
        <w:rPr>
          <w:rFonts w:ascii="SimSun" w:hAnsi="SimSun" w:eastAsia="SimSun" w:cs="SimSun"/>
          <w:sz w:val="24"/>
          <w:szCs w:val="24"/>
        </w:rPr>
      </w:pPr>
      <w:r>
        <w:rPr>
          <w:rFonts w:ascii="SimSun" w:hAnsi="SimSun" w:eastAsia="SimSun" w:cs="SimSun"/>
          <w:sz w:val="24"/>
          <w:szCs w:val="24"/>
          <w:spacing w:val="-2"/>
        </w:rPr>
        <w:t>2015</w:t>
      </w:r>
      <w:r>
        <w:rPr>
          <w:rFonts w:ascii="SimSun" w:hAnsi="SimSun" w:eastAsia="SimSun" w:cs="SimSun"/>
          <w:sz w:val="24"/>
          <w:szCs w:val="24"/>
          <w:spacing w:val="-34"/>
        </w:rPr>
        <w:t xml:space="preserve"> </w:t>
      </w:r>
      <w:r>
        <w:rPr>
          <w:rFonts w:ascii="SimSun" w:hAnsi="SimSun" w:eastAsia="SimSun" w:cs="SimSun"/>
          <w:sz w:val="24"/>
          <w:szCs w:val="24"/>
          <w:spacing w:val="-2"/>
        </w:rPr>
        <w:t>年，富安娜以</w:t>
      </w:r>
      <w:r>
        <w:rPr>
          <w:rFonts w:ascii="SimSun" w:hAnsi="SimSun" w:eastAsia="SimSun" w:cs="SimSun"/>
          <w:sz w:val="24"/>
          <w:szCs w:val="24"/>
          <w:spacing w:val="-47"/>
        </w:rPr>
        <w:t xml:space="preserve"> </w:t>
      </w:r>
      <w:r>
        <w:rPr>
          <w:rFonts w:ascii="SimSun" w:hAnsi="SimSun" w:eastAsia="SimSun" w:cs="SimSun"/>
          <w:sz w:val="24"/>
          <w:szCs w:val="24"/>
          <w:spacing w:val="-2"/>
        </w:rPr>
        <w:t>2250</w:t>
      </w:r>
      <w:r>
        <w:rPr>
          <w:rFonts w:ascii="SimSun" w:hAnsi="SimSun" w:eastAsia="SimSun" w:cs="SimSun"/>
          <w:sz w:val="24"/>
          <w:szCs w:val="24"/>
          <w:spacing w:val="-45"/>
        </w:rPr>
        <w:t xml:space="preserve"> </w:t>
      </w:r>
      <w:r>
        <w:rPr>
          <w:rFonts w:ascii="SimSun" w:hAnsi="SimSun" w:eastAsia="SimSun" w:cs="SimSun"/>
          <w:sz w:val="24"/>
          <w:szCs w:val="24"/>
          <w:spacing w:val="-2"/>
        </w:rPr>
        <w:t>万元人民币溢价认购执御</w:t>
      </w:r>
      <w:r>
        <w:rPr>
          <w:rFonts w:ascii="SimSun" w:hAnsi="SimSun" w:eastAsia="SimSun" w:cs="SimSun"/>
          <w:sz w:val="24"/>
          <w:szCs w:val="24"/>
          <w:spacing w:val="-45"/>
        </w:rPr>
        <w:t xml:space="preserve"> </w:t>
      </w:r>
      <w:r>
        <w:rPr>
          <w:rFonts w:ascii="SimSun" w:hAnsi="SimSun" w:eastAsia="SimSun" w:cs="SimSun"/>
          <w:sz w:val="24"/>
          <w:szCs w:val="24"/>
          <w:spacing w:val="-2"/>
        </w:rPr>
        <w:t>5%的股份，Jollychic</w:t>
      </w:r>
      <w:r>
        <w:rPr>
          <w:rFonts w:ascii="SimSun" w:hAnsi="SimSun" w:eastAsia="SimSun" w:cs="SimSun"/>
          <w:sz w:val="24"/>
          <w:szCs w:val="24"/>
          <w:spacing w:val="-49"/>
        </w:rPr>
        <w:t xml:space="preserve"> </w:t>
      </w:r>
      <w:r>
        <w:rPr>
          <w:rFonts w:ascii="SimSun" w:hAnsi="SimSun" w:eastAsia="SimSun" w:cs="SimSun"/>
          <w:sz w:val="24"/>
          <w:szCs w:val="24"/>
          <w:spacing w:val="-2"/>
        </w:rPr>
        <w:t>开始投入到中</w:t>
      </w:r>
      <w:r>
        <w:rPr>
          <w:rFonts w:ascii="SimSun" w:hAnsi="SimSun" w:eastAsia="SimSun" w:cs="SimSun"/>
          <w:sz w:val="24"/>
          <w:szCs w:val="24"/>
          <w:spacing w:val="-2"/>
        </w:rPr>
        <w:t>东市场，充裕的资金使得</w:t>
      </w:r>
      <w:r>
        <w:rPr>
          <w:rFonts w:ascii="SimSun" w:hAnsi="SimSun" w:eastAsia="SimSun" w:cs="SimSun"/>
          <w:sz w:val="24"/>
          <w:szCs w:val="24"/>
          <w:spacing w:val="-43"/>
        </w:rPr>
        <w:t xml:space="preserve"> </w:t>
      </w:r>
      <w:r>
        <w:rPr>
          <w:rFonts w:ascii="SimSun" w:hAnsi="SimSun" w:eastAsia="SimSun" w:cs="SimSun"/>
          <w:sz w:val="24"/>
          <w:szCs w:val="24"/>
          <w:spacing w:val="-2"/>
        </w:rPr>
        <w:t>Jollychic</w:t>
      </w:r>
      <w:r>
        <w:rPr>
          <w:rFonts w:ascii="SimSun" w:hAnsi="SimSun" w:eastAsia="SimSun" w:cs="SimSun"/>
          <w:sz w:val="24"/>
          <w:szCs w:val="24"/>
          <w:spacing w:val="-48"/>
        </w:rPr>
        <w:t xml:space="preserve"> </w:t>
      </w:r>
      <w:r>
        <w:rPr>
          <w:rFonts w:ascii="SimSun" w:hAnsi="SimSun" w:eastAsia="SimSun" w:cs="SimSun"/>
          <w:sz w:val="24"/>
          <w:szCs w:val="24"/>
          <w:spacing w:val="-2"/>
        </w:rPr>
        <w:t>大力进军并深耕中东市场有了强有力的后盾。</w:t>
      </w:r>
    </w:p>
    <w:p>
      <w:pPr>
        <w:spacing w:line="354" w:lineRule="auto"/>
        <w:sectPr>
          <w:footerReference w:type="default" r:id="rId123"/>
          <w:pgSz w:w="11907" w:h="16839"/>
          <w:pgMar w:top="1216" w:right="1387" w:bottom="1091" w:left="432" w:header="827" w:footer="815" w:gutter="0"/>
        </w:sectPr>
        <w:rPr>
          <w:rFonts w:ascii="SimSun" w:hAnsi="SimSun" w:eastAsia="SimSun" w:cs="SimSun"/>
          <w:sz w:val="24"/>
          <w:szCs w:val="24"/>
        </w:rPr>
      </w:pPr>
    </w:p>
    <w:p>
      <w:pPr>
        <w:spacing w:line="283" w:lineRule="auto"/>
        <w:rPr>
          <w:rFonts w:ascii="Arial"/>
          <w:sz w:val="21"/>
        </w:rPr>
      </w:pPr>
      <w:r/>
    </w:p>
    <w:p>
      <w:pPr>
        <w:ind w:left="1482"/>
        <w:spacing w:before="78" w:line="220" w:lineRule="auto"/>
        <w:outlineLvl w:val="2"/>
        <w:rPr>
          <w:rFonts w:ascii="SimSun" w:hAnsi="SimSun" w:eastAsia="SimSun" w:cs="SimSun"/>
          <w:sz w:val="24"/>
          <w:szCs w:val="24"/>
        </w:rPr>
      </w:pPr>
      <w:bookmarkStart w:name="bookmark100" w:id="84"/>
      <w:bookmarkEnd w:id="84"/>
      <w:bookmarkStart w:name="bookmark54" w:id="85"/>
      <w:bookmarkEnd w:id="85"/>
      <w:r>
        <w:rPr>
          <w:rFonts w:ascii="SimSun" w:hAnsi="SimSun" w:eastAsia="SimSun" w:cs="SimSun"/>
          <w:sz w:val="24"/>
          <w:szCs w:val="24"/>
          <w:b/>
          <w:bCs/>
          <w:spacing w:val="-3"/>
        </w:rPr>
        <w:t>二、劣势（Weakness）</w:t>
      </w:r>
    </w:p>
    <w:p>
      <w:pPr>
        <w:spacing w:line="248"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6"/>
        </w:rPr>
        <w:t>(一)品牌知名度低</w:t>
      </w:r>
    </w:p>
    <w:p>
      <w:pPr>
        <w:ind w:left="995" w:right="39" w:firstLine="479"/>
        <w:spacing w:before="173" w:line="354"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30"/>
        </w:rPr>
        <w:t xml:space="preserve"> </w:t>
      </w:r>
      <w:r>
        <w:rPr>
          <w:rFonts w:ascii="SimSun" w:hAnsi="SimSun" w:eastAsia="SimSun" w:cs="SimSun"/>
          <w:sz w:val="24"/>
          <w:szCs w:val="24"/>
          <w:spacing w:val="-1"/>
        </w:rPr>
        <w:t>不同于阿里巴巴和亚马逊这样的大型企业，在全球范围内几乎没有知名</w:t>
      </w:r>
      <w:r>
        <w:rPr>
          <w:rFonts w:ascii="SimSun" w:hAnsi="SimSun" w:eastAsia="SimSun" w:cs="SimSun"/>
          <w:sz w:val="24"/>
          <w:szCs w:val="24"/>
        </w:rPr>
        <w:t>度，他创立初始也并没有在国内市场销售，一开始创立即是面</w:t>
      </w:r>
      <w:r>
        <w:rPr>
          <w:rFonts w:ascii="SimSun" w:hAnsi="SimSun" w:eastAsia="SimSun" w:cs="SimSun"/>
          <w:sz w:val="24"/>
          <w:szCs w:val="24"/>
          <w:spacing w:val="-1"/>
        </w:rPr>
        <w:t>向海外市场美国和澳大</w:t>
      </w:r>
      <w:r>
        <w:rPr>
          <w:rFonts w:ascii="SimSun" w:hAnsi="SimSun" w:eastAsia="SimSun" w:cs="SimSun"/>
          <w:sz w:val="24"/>
          <w:szCs w:val="24"/>
        </w:rPr>
        <w:t>利亚，后面经过调研发现中东市场的空缺才转而一头扎进中东</w:t>
      </w:r>
      <w:r>
        <w:rPr>
          <w:rFonts w:ascii="SimSun" w:hAnsi="SimSun" w:eastAsia="SimSun" w:cs="SimSun"/>
          <w:sz w:val="24"/>
          <w:szCs w:val="24"/>
          <w:spacing w:val="-1"/>
        </w:rPr>
        <w:t>市场。在美国和澳大利</w:t>
      </w:r>
      <w:r>
        <w:rPr>
          <w:rFonts w:ascii="SimSun" w:hAnsi="SimSun" w:eastAsia="SimSun" w:cs="SimSun"/>
          <w:sz w:val="24"/>
          <w:szCs w:val="24"/>
          <w:spacing w:val="-1"/>
        </w:rPr>
        <w:t>亚市场的一年并没有让</w:t>
      </w:r>
      <w:r>
        <w:rPr>
          <w:rFonts w:ascii="SimSun" w:hAnsi="SimSun" w:eastAsia="SimSun" w:cs="SimSun"/>
          <w:sz w:val="24"/>
          <w:szCs w:val="24"/>
          <w:spacing w:val="-52"/>
        </w:rPr>
        <w:t xml:space="preserve"> </w:t>
      </w:r>
      <w:r>
        <w:rPr>
          <w:rFonts w:ascii="SimSun" w:hAnsi="SimSun" w:eastAsia="SimSun" w:cs="SimSun"/>
          <w:sz w:val="24"/>
          <w:szCs w:val="24"/>
          <w:spacing w:val="-1"/>
        </w:rPr>
        <w:t>Jollychic</w:t>
      </w:r>
      <w:r>
        <w:rPr>
          <w:rFonts w:ascii="SimSun" w:hAnsi="SimSun" w:eastAsia="SimSun" w:cs="SimSun"/>
          <w:sz w:val="24"/>
          <w:szCs w:val="24"/>
          <w:spacing w:val="-48"/>
        </w:rPr>
        <w:t xml:space="preserve"> </w:t>
      </w:r>
      <w:r>
        <w:rPr>
          <w:rFonts w:ascii="SimSun" w:hAnsi="SimSun" w:eastAsia="SimSun" w:cs="SimSun"/>
          <w:sz w:val="24"/>
          <w:szCs w:val="24"/>
          <w:spacing w:val="-1"/>
        </w:rPr>
        <w:t>名声大振，使得</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53"/>
        </w:rPr>
        <w:t xml:space="preserve"> </w:t>
      </w:r>
      <w:r>
        <w:rPr>
          <w:rFonts w:ascii="SimSun" w:hAnsi="SimSun" w:eastAsia="SimSun" w:cs="SimSun"/>
          <w:sz w:val="24"/>
          <w:szCs w:val="24"/>
          <w:spacing w:val="-1"/>
        </w:rPr>
        <w:t>进入中东市场完全没有</w:t>
      </w:r>
      <w:r>
        <w:rPr>
          <w:rFonts w:ascii="SimSun" w:hAnsi="SimSun" w:eastAsia="SimSun" w:cs="SimSun"/>
          <w:sz w:val="24"/>
          <w:szCs w:val="24"/>
          <w:spacing w:val="-5"/>
        </w:rPr>
        <w:t>品牌知名度支撑。</w:t>
      </w:r>
    </w:p>
    <w:p>
      <w:pPr>
        <w:ind w:left="1518"/>
        <w:spacing w:before="1" w:line="218" w:lineRule="auto"/>
        <w:rPr>
          <w:rFonts w:ascii="SimSun" w:hAnsi="SimSun" w:eastAsia="SimSun" w:cs="SimSun"/>
          <w:sz w:val="24"/>
          <w:szCs w:val="24"/>
        </w:rPr>
      </w:pPr>
      <w:r>
        <w:rPr>
          <w:rFonts w:ascii="SimSun" w:hAnsi="SimSun" w:eastAsia="SimSun" w:cs="SimSun"/>
          <w:sz w:val="24"/>
          <w:szCs w:val="24"/>
          <w:spacing w:val="-4"/>
        </w:rPr>
        <w:t>(二)国际专业型人才储备不够</w:t>
      </w:r>
    </w:p>
    <w:p>
      <w:pPr>
        <w:ind w:left="995" w:right="218" w:firstLine="492"/>
        <w:spacing w:before="175" w:line="354" w:lineRule="auto"/>
        <w:jc w:val="both"/>
        <w:rPr>
          <w:rFonts w:ascii="SimSun" w:hAnsi="SimSun" w:eastAsia="SimSun" w:cs="SimSun"/>
          <w:sz w:val="24"/>
          <w:szCs w:val="24"/>
        </w:rPr>
      </w:pPr>
      <w:r>
        <w:rPr>
          <w:rFonts w:ascii="SimSun" w:hAnsi="SimSun" w:eastAsia="SimSun" w:cs="SimSun"/>
          <w:sz w:val="24"/>
          <w:szCs w:val="24"/>
          <w:spacing w:val="-1"/>
        </w:rPr>
        <w:t>虽然我国有大量的电商专业人性，但是中东电商市场作为一个与我国文化和语言</w:t>
      </w:r>
      <w:r>
        <w:rPr>
          <w:rFonts w:ascii="SimSun" w:hAnsi="SimSun" w:eastAsia="SimSun" w:cs="SimSun"/>
          <w:sz w:val="24"/>
          <w:szCs w:val="24"/>
        </w:rPr>
        <w:t>大有差异的地区，需要面向中东的阿拉伯语电商人才，阿拉伯</w:t>
      </w:r>
      <w:r>
        <w:rPr>
          <w:rFonts w:ascii="SimSun" w:hAnsi="SimSun" w:eastAsia="SimSun" w:cs="SimSun"/>
          <w:sz w:val="24"/>
          <w:szCs w:val="24"/>
          <w:spacing w:val="-1"/>
        </w:rPr>
        <w:t>语被称为最难学习和掌</w:t>
      </w:r>
      <w:r>
        <w:rPr>
          <w:rFonts w:ascii="SimSun" w:hAnsi="SimSun" w:eastAsia="SimSun" w:cs="SimSun"/>
          <w:sz w:val="24"/>
          <w:szCs w:val="24"/>
        </w:rPr>
        <w:t>握的语言之一，语法复杂且难以理解，即使有的学子学习了四</w:t>
      </w:r>
      <w:r>
        <w:rPr>
          <w:rFonts w:ascii="SimSun" w:hAnsi="SimSun" w:eastAsia="SimSun" w:cs="SimSun"/>
          <w:sz w:val="24"/>
          <w:szCs w:val="24"/>
          <w:spacing w:val="-1"/>
        </w:rPr>
        <w:t>年的阿拉伯语也不一定</w:t>
      </w:r>
      <w:r>
        <w:rPr>
          <w:rFonts w:ascii="SimSun" w:hAnsi="SimSun" w:eastAsia="SimSun" w:cs="SimSun"/>
          <w:sz w:val="24"/>
          <w:szCs w:val="24"/>
        </w:rPr>
        <w:t>能熟练掌握阿拉伯语的听说读写，另外电子商务也需要一定的</w:t>
      </w:r>
      <w:r>
        <w:rPr>
          <w:rFonts w:ascii="SimSun" w:hAnsi="SimSun" w:eastAsia="SimSun" w:cs="SimSun"/>
          <w:sz w:val="24"/>
          <w:szCs w:val="24"/>
          <w:spacing w:val="-1"/>
        </w:rPr>
        <w:t>贸易知识，但是具有阿</w:t>
      </w:r>
      <w:r>
        <w:rPr>
          <w:rFonts w:ascii="SimSun" w:hAnsi="SimSun" w:eastAsia="SimSun" w:cs="SimSun"/>
          <w:sz w:val="24"/>
          <w:szCs w:val="24"/>
          <w:spacing w:val="-1"/>
        </w:rPr>
        <w:t>拉伯语和国际贸易知识的少之又少，所以国内阿拉伯语贸易型人才少是</w:t>
      </w:r>
      <w:r>
        <w:rPr>
          <w:rFonts w:ascii="SimSun" w:hAnsi="SimSun" w:eastAsia="SimSun" w:cs="SimSun"/>
          <w:sz w:val="24"/>
          <w:szCs w:val="24"/>
          <w:spacing w:val="-35"/>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w:t>
      </w:r>
      <w:r>
        <w:rPr>
          <w:rFonts w:ascii="SimSun" w:hAnsi="SimSun" w:eastAsia="SimSun" w:cs="SimSun"/>
          <w:sz w:val="24"/>
          <w:szCs w:val="24"/>
          <w:spacing w:val="-3"/>
        </w:rPr>
        <w:t>入中东市场的一个劣势因素。</w:t>
      </w:r>
    </w:p>
    <w:p>
      <w:pPr>
        <w:ind w:left="1518"/>
        <w:spacing w:before="1" w:line="219" w:lineRule="auto"/>
        <w:rPr>
          <w:rFonts w:ascii="SimSun" w:hAnsi="SimSun" w:eastAsia="SimSun" w:cs="SimSun"/>
          <w:sz w:val="24"/>
          <w:szCs w:val="24"/>
        </w:rPr>
      </w:pPr>
      <w:r>
        <w:rPr>
          <w:rFonts w:ascii="SimSun" w:hAnsi="SimSun" w:eastAsia="SimSun" w:cs="SimSun"/>
          <w:sz w:val="24"/>
          <w:szCs w:val="24"/>
          <w:spacing w:val="-3"/>
        </w:rPr>
        <w:t>(三)目标市场的政策环境了解不够深入</w:t>
      </w:r>
    </w:p>
    <w:p>
      <w:pPr>
        <w:ind w:left="1498"/>
        <w:spacing w:before="175" w:line="220" w:lineRule="auto"/>
        <w:rPr>
          <w:rFonts w:ascii="SimSun" w:hAnsi="SimSun" w:eastAsia="SimSun" w:cs="SimSun"/>
          <w:sz w:val="24"/>
          <w:szCs w:val="24"/>
        </w:rPr>
      </w:pPr>
      <w:r>
        <w:rPr>
          <w:rFonts w:ascii="SimSun" w:hAnsi="SimSun" w:eastAsia="SimSun" w:cs="SimSun"/>
          <w:sz w:val="24"/>
          <w:szCs w:val="24"/>
          <w:spacing w:val="-1"/>
        </w:rPr>
        <w:t>中东地区的电子商务起步时间晚，所以对电子商务方面的法律和政策还不够明</w:t>
      </w:r>
    </w:p>
    <w:p>
      <w:pPr>
        <w:ind w:left="1013" w:right="219" w:hanging="17"/>
        <w:spacing w:before="172" w:line="354" w:lineRule="auto"/>
        <w:rPr>
          <w:rFonts w:ascii="SimSun" w:hAnsi="SimSun" w:eastAsia="SimSun" w:cs="SimSun"/>
          <w:sz w:val="24"/>
          <w:szCs w:val="24"/>
        </w:rPr>
      </w:pPr>
      <w:r>
        <w:rPr>
          <w:rFonts w:ascii="SimSun" w:hAnsi="SimSun" w:eastAsia="SimSun" w:cs="SimSun"/>
          <w:sz w:val="24"/>
          <w:szCs w:val="24"/>
        </w:rPr>
        <w:t>确，虽然政府支持经济转型，但是对电子商务支付安全的法</w:t>
      </w:r>
      <w:r>
        <w:rPr>
          <w:rFonts w:ascii="SimSun" w:hAnsi="SimSun" w:eastAsia="SimSun" w:cs="SimSun"/>
          <w:sz w:val="24"/>
          <w:szCs w:val="24"/>
          <w:spacing w:val="-1"/>
        </w:rPr>
        <w:t>律还不完善，而且中东地</w:t>
      </w:r>
      <w:r>
        <w:rPr>
          <w:rFonts w:ascii="SimSun" w:hAnsi="SimSun" w:eastAsia="SimSun" w:cs="SimSun"/>
          <w:sz w:val="24"/>
          <w:szCs w:val="24"/>
          <w:spacing w:val="-1"/>
        </w:rPr>
        <w:t>区的国家对经济干预能力明显，中东本土的电子商务也在发展当中，国家也有可能为</w:t>
      </w:r>
      <w:r>
        <w:rPr>
          <w:rFonts w:ascii="SimSun" w:hAnsi="SimSun" w:eastAsia="SimSun" w:cs="SimSun"/>
          <w:sz w:val="24"/>
          <w:szCs w:val="24"/>
          <w:spacing w:val="-1"/>
        </w:rPr>
        <w:t>了让本土电子商务获得发展而出台政策一定程度上限制外来电子商务的发展，中东地</w:t>
      </w:r>
      <w:r>
        <w:rPr>
          <w:rFonts w:ascii="SimSun" w:hAnsi="SimSun" w:eastAsia="SimSun" w:cs="SimSun"/>
          <w:sz w:val="24"/>
          <w:szCs w:val="24"/>
          <w:spacing w:val="-3"/>
        </w:rPr>
        <w:t>区的政策不稳定也是</w:t>
      </w:r>
      <w:r>
        <w:rPr>
          <w:rFonts w:ascii="SimSun" w:hAnsi="SimSun" w:eastAsia="SimSun" w:cs="SimSun"/>
          <w:sz w:val="24"/>
          <w:szCs w:val="24"/>
          <w:spacing w:val="-35"/>
        </w:rPr>
        <w:t xml:space="preserve"> </w:t>
      </w:r>
      <w:r>
        <w:rPr>
          <w:rFonts w:ascii="SimSun" w:hAnsi="SimSun" w:eastAsia="SimSun" w:cs="SimSun"/>
          <w:sz w:val="24"/>
          <w:szCs w:val="24"/>
          <w:spacing w:val="-3"/>
        </w:rPr>
        <w:t>Jollychic</w:t>
      </w:r>
      <w:r>
        <w:rPr>
          <w:rFonts w:ascii="SimSun" w:hAnsi="SimSun" w:eastAsia="SimSun" w:cs="SimSun"/>
          <w:sz w:val="24"/>
          <w:szCs w:val="24"/>
          <w:spacing w:val="-52"/>
        </w:rPr>
        <w:t xml:space="preserve"> </w:t>
      </w:r>
      <w:r>
        <w:rPr>
          <w:rFonts w:ascii="SimSun" w:hAnsi="SimSun" w:eastAsia="SimSun" w:cs="SimSun"/>
          <w:sz w:val="24"/>
          <w:szCs w:val="24"/>
          <w:spacing w:val="-3"/>
        </w:rPr>
        <w:t>进入中东市场一个劣势。</w:t>
      </w:r>
    </w:p>
    <w:p>
      <w:pPr>
        <w:ind w:left="1518"/>
        <w:spacing w:line="220" w:lineRule="auto"/>
        <w:rPr>
          <w:rFonts w:ascii="SimSun" w:hAnsi="SimSun" w:eastAsia="SimSun" w:cs="SimSun"/>
          <w:sz w:val="24"/>
          <w:szCs w:val="24"/>
        </w:rPr>
      </w:pPr>
      <w:r>
        <w:rPr>
          <w:rFonts w:ascii="SimSun" w:hAnsi="SimSun" w:eastAsia="SimSun" w:cs="SimSun"/>
          <w:sz w:val="24"/>
          <w:szCs w:val="24"/>
          <w:spacing w:val="-3"/>
        </w:rPr>
        <w:t>(四)缺乏对中东地区的消费者的充分了解</w:t>
      </w:r>
    </w:p>
    <w:p>
      <w:pPr>
        <w:ind w:left="998" w:right="219" w:firstLine="500"/>
        <w:spacing w:before="176" w:line="354" w:lineRule="auto"/>
        <w:jc w:val="both"/>
        <w:rPr>
          <w:rFonts w:ascii="SimSun" w:hAnsi="SimSun" w:eastAsia="SimSun" w:cs="SimSun"/>
          <w:sz w:val="24"/>
          <w:szCs w:val="24"/>
        </w:rPr>
      </w:pPr>
      <w:r>
        <w:rPr>
          <w:rFonts w:ascii="SimSun" w:hAnsi="SimSun" w:eastAsia="SimSun" w:cs="SimSun"/>
          <w:sz w:val="24"/>
          <w:szCs w:val="24"/>
          <w:spacing w:val="-1"/>
        </w:rPr>
        <w:t>中东地区包含国家众多，不同的国家也有不同的宗教信仰，且中东地区的人口众</w:t>
      </w:r>
      <w:r>
        <w:rPr>
          <w:rFonts w:ascii="SimSun" w:hAnsi="SimSun" w:eastAsia="SimSun" w:cs="SimSun"/>
          <w:sz w:val="24"/>
          <w:szCs w:val="24"/>
        </w:rPr>
        <w:t>多，不同的地方自然资源分布不均，导致了中东地区的</w:t>
      </w:r>
      <w:r>
        <w:rPr>
          <w:rFonts w:ascii="SimSun" w:hAnsi="SimSun" w:eastAsia="SimSun" w:cs="SimSun"/>
          <w:sz w:val="24"/>
          <w:szCs w:val="24"/>
          <w:spacing w:val="-1"/>
        </w:rPr>
        <w:t>贫富差距明显，所以中东消费</w:t>
      </w:r>
      <w:r>
        <w:rPr>
          <w:rFonts w:ascii="SimSun" w:hAnsi="SimSun" w:eastAsia="SimSun" w:cs="SimSun"/>
          <w:sz w:val="24"/>
          <w:szCs w:val="24"/>
          <w:spacing w:val="-1"/>
        </w:rPr>
        <w:t>者千人千面，而且要充分了解中东地区的消费者习惯也不是一朝一夕的事情。</w:t>
      </w:r>
    </w:p>
    <w:p>
      <w:pPr>
        <w:ind w:left="1518"/>
        <w:spacing w:before="1" w:line="219" w:lineRule="auto"/>
        <w:rPr>
          <w:rFonts w:ascii="SimSun" w:hAnsi="SimSun" w:eastAsia="SimSun" w:cs="SimSun"/>
          <w:sz w:val="24"/>
          <w:szCs w:val="24"/>
        </w:rPr>
      </w:pPr>
      <w:r>
        <w:rPr>
          <w:rFonts w:ascii="SimSun" w:hAnsi="SimSun" w:eastAsia="SimSun" w:cs="SimSun"/>
          <w:sz w:val="24"/>
          <w:szCs w:val="24"/>
          <w:spacing w:val="-5"/>
        </w:rPr>
        <w:t>(五)海外市场经验缺乏</w:t>
      </w:r>
    </w:p>
    <w:p>
      <w:pPr>
        <w:ind w:left="996" w:right="159" w:firstLine="479"/>
        <w:spacing w:before="171" w:line="355" w:lineRule="auto"/>
        <w:rPr>
          <w:rFonts w:ascii="SimSun" w:hAnsi="SimSun" w:eastAsia="SimSun" w:cs="SimSun"/>
          <w:sz w:val="24"/>
          <w:szCs w:val="24"/>
        </w:rPr>
      </w:pPr>
      <w:r>
        <w:rPr>
          <w:rFonts w:ascii="SimSun" w:hAnsi="SimSun" w:eastAsia="SimSun" w:cs="SimSun"/>
          <w:sz w:val="24"/>
          <w:szCs w:val="24"/>
          <w:spacing w:val="-2"/>
        </w:rPr>
        <w:t>Jollychic 自从</w:t>
      </w:r>
      <w:r>
        <w:rPr>
          <w:rFonts w:ascii="SimSun" w:hAnsi="SimSun" w:eastAsia="SimSun" w:cs="SimSun"/>
          <w:sz w:val="24"/>
          <w:szCs w:val="24"/>
          <w:spacing w:val="-47"/>
        </w:rPr>
        <w:t xml:space="preserve"> </w:t>
      </w:r>
      <w:r>
        <w:rPr>
          <w:rFonts w:ascii="SimSun" w:hAnsi="SimSun" w:eastAsia="SimSun" w:cs="SimSun"/>
          <w:sz w:val="24"/>
          <w:szCs w:val="24"/>
          <w:spacing w:val="-2"/>
        </w:rPr>
        <w:t>2012</w:t>
      </w:r>
      <w:r>
        <w:rPr>
          <w:rFonts w:ascii="SimSun" w:hAnsi="SimSun" w:eastAsia="SimSun" w:cs="SimSun"/>
          <w:sz w:val="24"/>
          <w:szCs w:val="24"/>
          <w:spacing w:val="-49"/>
        </w:rPr>
        <w:t xml:space="preserve"> </w:t>
      </w:r>
      <w:r>
        <w:rPr>
          <w:rFonts w:ascii="SimSun" w:hAnsi="SimSun" w:eastAsia="SimSun" w:cs="SimSun"/>
          <w:sz w:val="24"/>
          <w:szCs w:val="24"/>
          <w:spacing w:val="-2"/>
        </w:rPr>
        <w:t>年底创建以来就是只做海外市场的，只</w:t>
      </w:r>
      <w:r>
        <w:rPr>
          <w:rFonts w:ascii="SimSun" w:hAnsi="SimSun" w:eastAsia="SimSun" w:cs="SimSun"/>
          <w:sz w:val="24"/>
          <w:szCs w:val="24"/>
          <w:spacing w:val="-3"/>
        </w:rPr>
        <w:t>向美国和澳大利亚销</w:t>
      </w:r>
      <w:r>
        <w:rPr>
          <w:rFonts w:ascii="SimSun" w:hAnsi="SimSun" w:eastAsia="SimSun" w:cs="SimSun"/>
          <w:sz w:val="24"/>
          <w:szCs w:val="24"/>
        </w:rPr>
        <w:t>售欧美风格为主的女性服装，进军中东市场前的海外经营经验只有两年，而且美国、</w:t>
      </w:r>
      <w:r>
        <w:rPr>
          <w:rFonts w:ascii="SimSun" w:hAnsi="SimSun" w:eastAsia="SimSun" w:cs="SimSun"/>
          <w:sz w:val="24"/>
          <w:szCs w:val="24"/>
        </w:rPr>
        <w:t>澳大利亚这两个市场不同于中东市场。我国众多电商企业进</w:t>
      </w:r>
      <w:r>
        <w:rPr>
          <w:rFonts w:ascii="SimSun" w:hAnsi="SimSun" w:eastAsia="SimSun" w:cs="SimSun"/>
          <w:sz w:val="24"/>
          <w:szCs w:val="24"/>
          <w:spacing w:val="-1"/>
        </w:rPr>
        <w:t>入了美国市场，有累积丰</w:t>
      </w:r>
      <w:r>
        <w:rPr>
          <w:rFonts w:ascii="SimSun" w:hAnsi="SimSun" w:eastAsia="SimSun" w:cs="SimSun"/>
          <w:sz w:val="24"/>
          <w:szCs w:val="24"/>
        </w:rPr>
        <w:t>富的经验，澳大利亚与美国的市场相似，可以借鉴与参考，</w:t>
      </w:r>
      <w:r>
        <w:rPr>
          <w:rFonts w:ascii="SimSun" w:hAnsi="SimSun" w:eastAsia="SimSun" w:cs="SimSun"/>
          <w:sz w:val="24"/>
          <w:szCs w:val="24"/>
          <w:spacing w:val="-1"/>
        </w:rPr>
        <w:t>但是中东市场还没有前人</w:t>
      </w:r>
      <w:r>
        <w:rPr>
          <w:rFonts w:ascii="SimSun" w:hAnsi="SimSun" w:eastAsia="SimSun" w:cs="SimSun"/>
          <w:sz w:val="24"/>
          <w:szCs w:val="24"/>
          <w:spacing w:val="-4"/>
        </w:rPr>
        <w:t>经验可循，全得靠自己摸索。</w:t>
      </w:r>
    </w:p>
    <w:p>
      <w:pPr>
        <w:spacing w:line="355" w:lineRule="auto"/>
        <w:sectPr>
          <w:footerReference w:type="default" r:id="rId124"/>
          <w:pgSz w:w="11907" w:h="16839"/>
          <w:pgMar w:top="1216" w:right="1387" w:bottom="1091" w:left="432" w:header="827" w:footer="817" w:gutter="0"/>
        </w:sectPr>
        <w:rPr>
          <w:rFonts w:ascii="SimSun" w:hAnsi="SimSun" w:eastAsia="SimSun" w:cs="SimSun"/>
          <w:sz w:val="24"/>
          <w:szCs w:val="24"/>
        </w:rPr>
      </w:pPr>
    </w:p>
    <w:p>
      <w:pPr>
        <w:spacing w:line="284" w:lineRule="auto"/>
        <w:rPr>
          <w:rFonts w:ascii="Arial"/>
          <w:sz w:val="21"/>
        </w:rPr>
      </w:pPr>
      <w:r/>
    </w:p>
    <w:p>
      <w:pPr>
        <w:ind w:left="1478"/>
        <w:spacing w:before="78" w:line="214" w:lineRule="auto"/>
        <w:outlineLvl w:val="2"/>
        <w:rPr>
          <w:rFonts w:ascii="SimSun" w:hAnsi="SimSun" w:eastAsia="SimSun" w:cs="SimSun"/>
          <w:sz w:val="24"/>
          <w:szCs w:val="24"/>
        </w:rPr>
      </w:pPr>
      <w:bookmarkStart w:name="bookmark101" w:id="86"/>
      <w:bookmarkEnd w:id="86"/>
      <w:bookmarkStart w:name="bookmark55" w:id="87"/>
      <w:bookmarkEnd w:id="87"/>
      <w:r>
        <w:rPr>
          <w:rFonts w:ascii="SimSun" w:hAnsi="SimSun" w:eastAsia="SimSun" w:cs="SimSun"/>
          <w:sz w:val="24"/>
          <w:szCs w:val="24"/>
          <w:b/>
          <w:bCs/>
          <w:spacing w:val="-3"/>
        </w:rPr>
        <w:t>三、机会（Opportunity）</w:t>
      </w:r>
    </w:p>
    <w:p>
      <w:pPr>
        <w:spacing w:line="255"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3"/>
        </w:rPr>
        <w:t>(一)中东地区制造业落后，经济转型需求强烈</w:t>
      </w:r>
    </w:p>
    <w:p>
      <w:pPr>
        <w:ind w:left="1498"/>
        <w:spacing w:before="175" w:line="218" w:lineRule="auto"/>
        <w:rPr>
          <w:rFonts w:ascii="SimSun" w:hAnsi="SimSun" w:eastAsia="SimSun" w:cs="SimSun"/>
          <w:sz w:val="24"/>
          <w:szCs w:val="24"/>
        </w:rPr>
      </w:pPr>
      <w:r>
        <w:rPr>
          <w:rFonts w:ascii="SimSun" w:hAnsi="SimSun" w:eastAsia="SimSun" w:cs="SimSun"/>
          <w:sz w:val="24"/>
          <w:szCs w:val="24"/>
          <w:spacing w:val="-1"/>
        </w:rPr>
        <w:t>中东地区经济形式比较单一，是一个以石油著称的地区，然而石油价格总体下</w:t>
      </w:r>
    </w:p>
    <w:p>
      <w:pPr>
        <w:ind w:left="995" w:right="219" w:firstLine="19"/>
        <w:spacing w:before="176" w:line="354" w:lineRule="auto"/>
        <w:rPr>
          <w:rFonts w:ascii="SimSun" w:hAnsi="SimSun" w:eastAsia="SimSun" w:cs="SimSun"/>
          <w:sz w:val="24"/>
          <w:szCs w:val="24"/>
        </w:rPr>
      </w:pPr>
      <w:r>
        <w:rPr>
          <w:rFonts w:ascii="SimSun" w:hAnsi="SimSun" w:eastAsia="SimSun" w:cs="SimSun"/>
          <w:sz w:val="24"/>
          <w:szCs w:val="24"/>
          <w:spacing w:val="-1"/>
        </w:rPr>
        <w:t>降，且中东地区地形以高原为主，气候主要是热带沙漠气候，自然资源缺乏，因此制</w:t>
      </w:r>
      <w:r>
        <w:rPr>
          <w:rFonts w:ascii="SimSun" w:hAnsi="SimSun" w:eastAsia="SimSun" w:cs="SimSun"/>
          <w:sz w:val="24"/>
          <w:szCs w:val="24"/>
        </w:rPr>
        <w:t>造业原材料缺乏，而且中东地区科技水平较落后，因此中东国</w:t>
      </w:r>
      <w:r>
        <w:rPr>
          <w:rFonts w:ascii="SimSun" w:hAnsi="SimSun" w:eastAsia="SimSun" w:cs="SimSun"/>
          <w:sz w:val="24"/>
          <w:szCs w:val="24"/>
          <w:spacing w:val="-1"/>
        </w:rPr>
        <w:t>家的轻工、日用和电子</w:t>
      </w:r>
      <w:r>
        <w:rPr>
          <w:rFonts w:ascii="SimSun" w:hAnsi="SimSun" w:eastAsia="SimSun" w:cs="SimSun"/>
          <w:sz w:val="24"/>
          <w:szCs w:val="24"/>
        </w:rPr>
        <w:t>产品基本要依赖进口，而我国恰是世界第一制造大国，并且我</w:t>
      </w:r>
      <w:r>
        <w:rPr>
          <w:rFonts w:ascii="SimSun" w:hAnsi="SimSun" w:eastAsia="SimSun" w:cs="SimSun"/>
          <w:sz w:val="24"/>
          <w:szCs w:val="24"/>
          <w:spacing w:val="-1"/>
        </w:rPr>
        <w:t>国的产品在全世界以物</w:t>
      </w:r>
      <w:r>
        <w:rPr>
          <w:rFonts w:ascii="SimSun" w:hAnsi="SimSun" w:eastAsia="SimSun" w:cs="SimSun"/>
          <w:sz w:val="24"/>
          <w:szCs w:val="24"/>
        </w:rPr>
        <w:t>美价廉著称，与中东地区供求关系正好形成互补，对于我国电</w:t>
      </w:r>
      <w:r>
        <w:rPr>
          <w:rFonts w:ascii="SimSun" w:hAnsi="SimSun" w:eastAsia="SimSun" w:cs="SimSun"/>
          <w:sz w:val="24"/>
          <w:szCs w:val="24"/>
          <w:spacing w:val="-1"/>
        </w:rPr>
        <w:t>子商务企业将我国制造</w:t>
      </w:r>
      <w:r>
        <w:rPr>
          <w:rFonts w:ascii="SimSun" w:hAnsi="SimSun" w:eastAsia="SimSun" w:cs="SimSun"/>
          <w:sz w:val="24"/>
          <w:szCs w:val="24"/>
          <w:spacing w:val="-2"/>
        </w:rPr>
        <w:t>输入中东是一个很好的机遇。表</w:t>
      </w:r>
      <w:r>
        <w:rPr>
          <w:rFonts w:ascii="SimSun" w:hAnsi="SimSun" w:eastAsia="SimSun" w:cs="SimSun"/>
          <w:sz w:val="24"/>
          <w:szCs w:val="24"/>
          <w:spacing w:val="-27"/>
        </w:rPr>
        <w:t xml:space="preserve"> </w:t>
      </w:r>
      <w:r>
        <w:rPr>
          <w:rFonts w:ascii="SimSun" w:hAnsi="SimSun" w:eastAsia="SimSun" w:cs="SimSun"/>
          <w:sz w:val="24"/>
          <w:szCs w:val="24"/>
          <w:spacing w:val="-2"/>
        </w:rPr>
        <w:t>5-1</w:t>
      </w:r>
      <w:r>
        <w:rPr>
          <w:rFonts w:ascii="SimSun" w:hAnsi="SimSun" w:eastAsia="SimSun" w:cs="SimSun"/>
          <w:sz w:val="24"/>
          <w:szCs w:val="24"/>
          <w:spacing w:val="-28"/>
        </w:rPr>
        <w:t xml:space="preserve"> </w:t>
      </w:r>
      <w:r>
        <w:rPr>
          <w:rFonts w:ascii="SimSun" w:hAnsi="SimSun" w:eastAsia="SimSun" w:cs="SimSun"/>
          <w:sz w:val="24"/>
          <w:szCs w:val="24"/>
          <w:spacing w:val="-2"/>
        </w:rPr>
        <w:t>中，虽然部分数据没有从世界银行数据库中调</w:t>
      </w:r>
    </w:p>
    <w:p>
      <w:pPr>
        <w:ind w:left="997" w:right="288" w:firstLine="19"/>
        <w:spacing w:line="311" w:lineRule="auto"/>
        <w:rPr>
          <w:rFonts w:ascii="SimSun" w:hAnsi="SimSun" w:eastAsia="SimSun" w:cs="SimSun"/>
          <w:sz w:val="24"/>
          <w:szCs w:val="24"/>
        </w:rPr>
      </w:pPr>
      <w:r>
        <w:rPr>
          <w:rFonts w:ascii="SimSun" w:hAnsi="SimSun" w:eastAsia="SimSun" w:cs="SimSun"/>
          <w:sz w:val="24"/>
          <w:szCs w:val="24"/>
          <w:spacing w:val="-1"/>
        </w:rPr>
        <w:t>出，但是还是可以看出大部分国家制造业进口占所</w:t>
      </w:r>
      <w:r>
        <w:rPr>
          <w:rFonts w:ascii="SimSun" w:hAnsi="SimSun" w:eastAsia="SimSun" w:cs="SimSun"/>
          <w:sz w:val="24"/>
          <w:szCs w:val="24"/>
          <w:spacing w:val="-2"/>
        </w:rPr>
        <w:t>有商品比例超</w:t>
      </w:r>
      <w:r>
        <w:rPr>
          <w:rFonts w:ascii="SimSun" w:hAnsi="SimSun" w:eastAsia="SimSun" w:cs="SimSun"/>
          <w:sz w:val="24"/>
          <w:szCs w:val="24"/>
          <w:spacing w:val="-46"/>
        </w:rPr>
        <w:t xml:space="preserve"> </w:t>
      </w:r>
      <w:r>
        <w:rPr>
          <w:rFonts w:ascii="SimSun" w:hAnsi="SimSun" w:eastAsia="SimSun" w:cs="SimSun"/>
          <w:sz w:val="24"/>
          <w:szCs w:val="24"/>
          <w:spacing w:val="-2"/>
        </w:rPr>
        <w:t>50%，有的甚至高达</w:t>
      </w:r>
      <w:r>
        <w:rPr>
          <w:rFonts w:ascii="SimSun" w:hAnsi="SimSun" w:eastAsia="SimSun" w:cs="SimSun"/>
          <w:sz w:val="24"/>
          <w:szCs w:val="24"/>
          <w:spacing w:val="-3"/>
        </w:rPr>
        <w:t>80%。</w:t>
      </w:r>
    </w:p>
    <w:p>
      <w:pPr>
        <w:ind w:left="3086"/>
        <w:spacing w:before="1" w:line="220"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32"/>
        </w:rPr>
        <w:t xml:space="preserve"> </w:t>
      </w:r>
      <w:r>
        <w:rPr>
          <w:rFonts w:ascii="SimSun" w:hAnsi="SimSun" w:eastAsia="SimSun" w:cs="SimSun"/>
          <w:sz w:val="21"/>
          <w:szCs w:val="21"/>
          <w:spacing w:val="-1"/>
        </w:rPr>
        <w:t>5-1 海湾国家历年制造业进口占所有商品进口比例</w:t>
      </w:r>
    </w:p>
    <w:p>
      <w:pPr>
        <w:spacing w:line="104" w:lineRule="auto"/>
        <w:rPr>
          <w:rFonts w:ascii="Arial"/>
          <w:sz w:val="2"/>
        </w:rPr>
      </w:pPr>
      <w:r>
        <w:rPr>
          <w:rFonts w:ascii="Arial"/>
          <w:sz w:val="2"/>
        </w:rPr>
      </w:r>
    </w:p>
    <w:tbl>
      <w:tblPr>
        <w:tblStyle w:val="TableNormal"/>
        <w:tblW w:w="8302" w:type="dxa"/>
        <w:tblInd w:w="137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34"/>
        <w:gridCol w:w="943"/>
        <w:gridCol w:w="1036"/>
        <w:gridCol w:w="1036"/>
        <w:gridCol w:w="1039"/>
        <w:gridCol w:w="1036"/>
        <w:gridCol w:w="1037"/>
        <w:gridCol w:w="1041"/>
      </w:tblGrid>
      <w:tr>
        <w:trPr>
          <w:trHeight w:val="323" w:hRule="atLeast"/>
        </w:trPr>
        <w:tc>
          <w:tcPr>
            <w:tcW w:w="1134" w:type="dxa"/>
            <w:vAlign w:val="top"/>
          </w:tcPr>
          <w:p>
            <w:pPr>
              <w:rPr>
                <w:rFonts w:ascii="Arial"/>
                <w:sz w:val="21"/>
              </w:rPr>
            </w:pPr>
            <w:r/>
          </w:p>
        </w:tc>
        <w:tc>
          <w:tcPr>
            <w:tcW w:w="943" w:type="dxa"/>
            <w:vAlign w:val="top"/>
          </w:tcPr>
          <w:p>
            <w:pPr>
              <w:pStyle w:val="TableText"/>
              <w:ind w:left="182"/>
              <w:spacing w:before="70" w:line="220" w:lineRule="auto"/>
              <w:rPr/>
            </w:pPr>
            <w:r>
              <w:rPr>
                <w:spacing w:val="-2"/>
              </w:rPr>
              <w:t>2010</w:t>
            </w:r>
            <w:r>
              <w:rPr>
                <w:spacing w:val="-35"/>
              </w:rPr>
              <w:t xml:space="preserve"> </w:t>
            </w:r>
            <w:r>
              <w:rPr>
                <w:spacing w:val="-2"/>
              </w:rPr>
              <w:t>年</w:t>
            </w:r>
          </w:p>
        </w:tc>
        <w:tc>
          <w:tcPr>
            <w:tcW w:w="1036" w:type="dxa"/>
            <w:vAlign w:val="top"/>
          </w:tcPr>
          <w:p>
            <w:pPr>
              <w:pStyle w:val="TableText"/>
              <w:ind w:left="231"/>
              <w:spacing w:before="70" w:line="220" w:lineRule="auto"/>
              <w:rPr/>
            </w:pPr>
            <w:r>
              <w:rPr>
                <w:spacing w:val="-2"/>
              </w:rPr>
              <w:t>2011</w:t>
            </w:r>
            <w:r>
              <w:rPr>
                <w:spacing w:val="-35"/>
              </w:rPr>
              <w:t xml:space="preserve"> </w:t>
            </w:r>
            <w:r>
              <w:rPr>
                <w:spacing w:val="-2"/>
              </w:rPr>
              <w:t>年</w:t>
            </w:r>
          </w:p>
        </w:tc>
        <w:tc>
          <w:tcPr>
            <w:tcW w:w="1036" w:type="dxa"/>
            <w:vAlign w:val="top"/>
          </w:tcPr>
          <w:p>
            <w:pPr>
              <w:pStyle w:val="TableText"/>
              <w:ind w:left="232"/>
              <w:spacing w:before="70" w:line="220" w:lineRule="auto"/>
              <w:rPr/>
            </w:pPr>
            <w:r>
              <w:rPr>
                <w:spacing w:val="-2"/>
              </w:rPr>
              <w:t>2012</w:t>
            </w:r>
            <w:r>
              <w:rPr>
                <w:spacing w:val="-35"/>
              </w:rPr>
              <w:t xml:space="preserve"> </w:t>
            </w:r>
            <w:r>
              <w:rPr>
                <w:spacing w:val="-2"/>
              </w:rPr>
              <w:t>年</w:t>
            </w:r>
          </w:p>
        </w:tc>
        <w:tc>
          <w:tcPr>
            <w:tcW w:w="1039" w:type="dxa"/>
            <w:vAlign w:val="top"/>
          </w:tcPr>
          <w:p>
            <w:pPr>
              <w:pStyle w:val="TableText"/>
              <w:ind w:left="233"/>
              <w:spacing w:before="70" w:line="220" w:lineRule="auto"/>
              <w:rPr/>
            </w:pPr>
            <w:r>
              <w:rPr>
                <w:spacing w:val="-2"/>
              </w:rPr>
              <w:t>2013</w:t>
            </w:r>
            <w:r>
              <w:rPr>
                <w:spacing w:val="-35"/>
              </w:rPr>
              <w:t xml:space="preserve"> </w:t>
            </w:r>
            <w:r>
              <w:rPr>
                <w:spacing w:val="-2"/>
              </w:rPr>
              <w:t>年</w:t>
            </w:r>
          </w:p>
        </w:tc>
        <w:tc>
          <w:tcPr>
            <w:tcW w:w="1036" w:type="dxa"/>
            <w:vAlign w:val="top"/>
          </w:tcPr>
          <w:p>
            <w:pPr>
              <w:pStyle w:val="TableText"/>
              <w:ind w:left="231"/>
              <w:spacing w:before="70" w:line="220" w:lineRule="auto"/>
              <w:rPr/>
            </w:pPr>
            <w:r>
              <w:rPr>
                <w:spacing w:val="-2"/>
              </w:rPr>
              <w:t>2014</w:t>
            </w:r>
            <w:r>
              <w:rPr>
                <w:spacing w:val="-35"/>
              </w:rPr>
              <w:t xml:space="preserve"> </w:t>
            </w:r>
            <w:r>
              <w:rPr>
                <w:spacing w:val="-2"/>
              </w:rPr>
              <w:t>年</w:t>
            </w:r>
          </w:p>
        </w:tc>
        <w:tc>
          <w:tcPr>
            <w:tcW w:w="1037" w:type="dxa"/>
            <w:vAlign w:val="top"/>
          </w:tcPr>
          <w:p>
            <w:pPr>
              <w:pStyle w:val="TableText"/>
              <w:ind w:left="234"/>
              <w:spacing w:before="70" w:line="220" w:lineRule="auto"/>
              <w:rPr/>
            </w:pPr>
            <w:r>
              <w:rPr>
                <w:spacing w:val="-2"/>
              </w:rPr>
              <w:t>2015</w:t>
            </w:r>
            <w:r>
              <w:rPr>
                <w:spacing w:val="-35"/>
              </w:rPr>
              <w:t xml:space="preserve"> </w:t>
            </w:r>
            <w:r>
              <w:rPr>
                <w:spacing w:val="-2"/>
              </w:rPr>
              <w:t>年</w:t>
            </w:r>
          </w:p>
        </w:tc>
        <w:tc>
          <w:tcPr>
            <w:tcW w:w="1041" w:type="dxa"/>
            <w:vAlign w:val="top"/>
          </w:tcPr>
          <w:p>
            <w:pPr>
              <w:pStyle w:val="TableText"/>
              <w:ind w:left="235"/>
              <w:spacing w:before="70" w:line="220" w:lineRule="auto"/>
              <w:rPr/>
            </w:pPr>
            <w:r>
              <w:rPr>
                <w:spacing w:val="-2"/>
              </w:rPr>
              <w:t>2016</w:t>
            </w:r>
            <w:r>
              <w:rPr>
                <w:spacing w:val="-35"/>
              </w:rPr>
              <w:t xml:space="preserve"> </w:t>
            </w:r>
            <w:r>
              <w:rPr>
                <w:spacing w:val="-2"/>
              </w:rPr>
              <w:t>年</w:t>
            </w:r>
          </w:p>
        </w:tc>
      </w:tr>
      <w:tr>
        <w:trPr>
          <w:trHeight w:val="316" w:hRule="atLeast"/>
        </w:trPr>
        <w:tc>
          <w:tcPr>
            <w:tcW w:w="1134" w:type="dxa"/>
            <w:vAlign w:val="top"/>
          </w:tcPr>
          <w:p>
            <w:pPr>
              <w:pStyle w:val="TableText"/>
              <w:ind w:left="121"/>
              <w:spacing w:before="64" w:line="219" w:lineRule="auto"/>
              <w:rPr/>
            </w:pPr>
            <w:r>
              <w:rPr>
                <w:spacing w:val="-2"/>
              </w:rPr>
              <w:t>沙特阿拉伯</w:t>
            </w:r>
          </w:p>
        </w:tc>
        <w:tc>
          <w:tcPr>
            <w:tcW w:w="943" w:type="dxa"/>
            <w:vAlign w:val="top"/>
          </w:tcPr>
          <w:p>
            <w:pPr>
              <w:pStyle w:val="TableText"/>
              <w:ind w:left="206"/>
              <w:spacing w:before="64" w:line="239" w:lineRule="auto"/>
              <w:rPr/>
            </w:pPr>
            <w:r>
              <w:rPr>
                <w:spacing w:val="-2"/>
              </w:rPr>
              <w:t>77.72%</w:t>
            </w:r>
          </w:p>
        </w:tc>
        <w:tc>
          <w:tcPr>
            <w:tcW w:w="1036" w:type="dxa"/>
            <w:vAlign w:val="top"/>
          </w:tcPr>
          <w:p>
            <w:pPr>
              <w:pStyle w:val="TableText"/>
              <w:ind w:left="301"/>
              <w:spacing w:before="64" w:line="239" w:lineRule="auto"/>
              <w:rPr/>
            </w:pPr>
            <w:r>
              <w:rPr>
                <w:spacing w:val="-2"/>
              </w:rPr>
              <w:t>77.8%</w:t>
            </w:r>
          </w:p>
        </w:tc>
        <w:tc>
          <w:tcPr>
            <w:tcW w:w="1036" w:type="dxa"/>
            <w:vAlign w:val="top"/>
          </w:tcPr>
          <w:p>
            <w:pPr>
              <w:pStyle w:val="TableText"/>
              <w:ind w:left="256"/>
              <w:spacing w:before="64" w:line="239" w:lineRule="auto"/>
              <w:rPr/>
            </w:pPr>
            <w:r>
              <w:rPr>
                <w:spacing w:val="-2"/>
              </w:rPr>
              <w:t>79.51%</w:t>
            </w:r>
          </w:p>
        </w:tc>
        <w:tc>
          <w:tcPr>
            <w:tcW w:w="1039" w:type="dxa"/>
            <w:vAlign w:val="top"/>
          </w:tcPr>
          <w:p>
            <w:pPr>
              <w:pStyle w:val="TableText"/>
              <w:ind w:left="257"/>
              <w:spacing w:before="64" w:line="239" w:lineRule="auto"/>
              <w:rPr/>
            </w:pPr>
            <w:r>
              <w:rPr>
                <w:spacing w:val="-2"/>
              </w:rPr>
              <w:t>79.51%</w:t>
            </w:r>
          </w:p>
        </w:tc>
        <w:tc>
          <w:tcPr>
            <w:tcW w:w="1036" w:type="dxa"/>
            <w:vAlign w:val="top"/>
          </w:tcPr>
          <w:p>
            <w:pPr>
              <w:pStyle w:val="TableText"/>
              <w:ind w:left="255"/>
              <w:spacing w:before="64" w:line="239" w:lineRule="auto"/>
              <w:rPr/>
            </w:pPr>
            <w:r>
              <w:rPr>
                <w:spacing w:val="-2"/>
              </w:rPr>
              <w:t>78.68%</w:t>
            </w:r>
          </w:p>
        </w:tc>
        <w:tc>
          <w:tcPr>
            <w:tcW w:w="1037" w:type="dxa"/>
            <w:vAlign w:val="top"/>
          </w:tcPr>
          <w:p>
            <w:pPr>
              <w:pStyle w:val="TableText"/>
              <w:ind w:left="254"/>
              <w:spacing w:before="64" w:line="239" w:lineRule="auto"/>
              <w:rPr/>
            </w:pPr>
            <w:r>
              <w:rPr>
                <w:spacing w:val="-1"/>
              </w:rPr>
              <w:t>80.67%</w:t>
            </w:r>
          </w:p>
        </w:tc>
        <w:tc>
          <w:tcPr>
            <w:tcW w:w="1041" w:type="dxa"/>
            <w:vAlign w:val="top"/>
          </w:tcPr>
          <w:p>
            <w:pPr>
              <w:pStyle w:val="TableText"/>
              <w:ind w:left="258"/>
              <w:spacing w:before="64" w:line="239" w:lineRule="auto"/>
              <w:rPr/>
            </w:pPr>
            <w:r>
              <w:rPr>
                <w:spacing w:val="-2"/>
              </w:rPr>
              <w:t>76.54%</w:t>
            </w:r>
          </w:p>
        </w:tc>
      </w:tr>
      <w:tr>
        <w:trPr>
          <w:trHeight w:val="315" w:hRule="atLeast"/>
        </w:trPr>
        <w:tc>
          <w:tcPr>
            <w:tcW w:w="1134" w:type="dxa"/>
            <w:vAlign w:val="top"/>
          </w:tcPr>
          <w:p>
            <w:pPr>
              <w:pStyle w:val="TableText"/>
              <w:ind w:left="301"/>
              <w:spacing w:before="65" w:line="220" w:lineRule="auto"/>
              <w:rPr/>
            </w:pPr>
            <w:r>
              <w:rPr>
                <w:spacing w:val="-3"/>
              </w:rPr>
              <w:t>卡塔尔</w:t>
            </w:r>
          </w:p>
        </w:tc>
        <w:tc>
          <w:tcPr>
            <w:tcW w:w="943" w:type="dxa"/>
            <w:vAlign w:val="top"/>
          </w:tcPr>
          <w:p>
            <w:pPr>
              <w:pStyle w:val="TableText"/>
              <w:ind w:left="203"/>
              <w:spacing w:before="64" w:line="239" w:lineRule="auto"/>
              <w:rPr/>
            </w:pPr>
            <w:r>
              <w:rPr>
                <w:spacing w:val="-1"/>
              </w:rPr>
              <w:t>83.93%</w:t>
            </w:r>
          </w:p>
        </w:tc>
        <w:tc>
          <w:tcPr>
            <w:tcW w:w="1036" w:type="dxa"/>
            <w:vAlign w:val="top"/>
          </w:tcPr>
          <w:p>
            <w:pPr>
              <w:pStyle w:val="TableText"/>
              <w:ind w:left="476"/>
              <w:spacing w:before="64" w:line="225" w:lineRule="auto"/>
              <w:rPr/>
            </w:pPr>
            <w:r>
              <w:rPr/>
              <w:t>/</w:t>
            </w:r>
          </w:p>
        </w:tc>
        <w:tc>
          <w:tcPr>
            <w:tcW w:w="1036" w:type="dxa"/>
            <w:vAlign w:val="top"/>
          </w:tcPr>
          <w:p>
            <w:pPr>
              <w:pStyle w:val="TableText"/>
              <w:ind w:left="476"/>
              <w:spacing w:before="64" w:line="225" w:lineRule="auto"/>
              <w:rPr/>
            </w:pPr>
            <w:r>
              <w:rPr/>
              <w:t>/</w:t>
            </w:r>
          </w:p>
        </w:tc>
        <w:tc>
          <w:tcPr>
            <w:tcW w:w="1039" w:type="dxa"/>
            <w:vAlign w:val="top"/>
          </w:tcPr>
          <w:p>
            <w:pPr>
              <w:pStyle w:val="TableText"/>
              <w:ind w:left="253"/>
              <w:spacing w:before="64" w:line="239" w:lineRule="auto"/>
              <w:rPr/>
            </w:pPr>
            <w:r>
              <w:rPr>
                <w:spacing w:val="-1"/>
              </w:rPr>
              <w:t>82.85%</w:t>
            </w:r>
          </w:p>
        </w:tc>
        <w:tc>
          <w:tcPr>
            <w:tcW w:w="1036" w:type="dxa"/>
            <w:vAlign w:val="top"/>
          </w:tcPr>
          <w:p>
            <w:pPr>
              <w:pStyle w:val="TableText"/>
              <w:ind w:left="251"/>
              <w:spacing w:before="64" w:line="239" w:lineRule="auto"/>
              <w:rPr/>
            </w:pPr>
            <w:r>
              <w:rPr>
                <w:spacing w:val="-1"/>
              </w:rPr>
              <w:t>83.46%</w:t>
            </w:r>
          </w:p>
        </w:tc>
        <w:tc>
          <w:tcPr>
            <w:tcW w:w="1037" w:type="dxa"/>
            <w:vAlign w:val="top"/>
          </w:tcPr>
          <w:p>
            <w:pPr>
              <w:pStyle w:val="TableText"/>
              <w:ind w:left="254"/>
              <w:spacing w:before="64" w:line="239" w:lineRule="auto"/>
              <w:rPr/>
            </w:pPr>
            <w:r>
              <w:rPr>
                <w:spacing w:val="-1"/>
              </w:rPr>
              <w:t>81.89%</w:t>
            </w:r>
          </w:p>
        </w:tc>
        <w:tc>
          <w:tcPr>
            <w:tcW w:w="1041" w:type="dxa"/>
            <w:vAlign w:val="top"/>
          </w:tcPr>
          <w:p>
            <w:pPr>
              <w:pStyle w:val="TableText"/>
              <w:ind w:left="258"/>
              <w:spacing w:before="64" w:line="239" w:lineRule="auto"/>
              <w:rPr/>
            </w:pPr>
            <w:r>
              <w:rPr>
                <w:spacing w:val="-2"/>
              </w:rPr>
              <w:t>79.77%</w:t>
            </w:r>
          </w:p>
        </w:tc>
      </w:tr>
      <w:tr>
        <w:trPr>
          <w:trHeight w:val="316" w:hRule="atLeast"/>
        </w:trPr>
        <w:tc>
          <w:tcPr>
            <w:tcW w:w="1134" w:type="dxa"/>
            <w:vAlign w:val="top"/>
          </w:tcPr>
          <w:p>
            <w:pPr>
              <w:pStyle w:val="TableText"/>
              <w:ind w:left="409"/>
              <w:spacing w:before="66" w:line="220" w:lineRule="auto"/>
              <w:rPr/>
            </w:pPr>
            <w:r>
              <w:rPr>
                <w:spacing w:val="-7"/>
              </w:rPr>
              <w:t>巴林</w:t>
            </w:r>
          </w:p>
        </w:tc>
        <w:tc>
          <w:tcPr>
            <w:tcW w:w="943" w:type="dxa"/>
            <w:vAlign w:val="top"/>
          </w:tcPr>
          <w:p>
            <w:pPr>
              <w:pStyle w:val="TableText"/>
              <w:ind w:left="247"/>
              <w:spacing w:before="66" w:line="239" w:lineRule="auto"/>
              <w:rPr/>
            </w:pPr>
            <w:r>
              <w:rPr>
                <w:spacing w:val="-1"/>
              </w:rPr>
              <w:t>41.5%</w:t>
            </w:r>
          </w:p>
        </w:tc>
        <w:tc>
          <w:tcPr>
            <w:tcW w:w="1036" w:type="dxa"/>
            <w:vAlign w:val="top"/>
          </w:tcPr>
          <w:p>
            <w:pPr>
              <w:pStyle w:val="TableText"/>
              <w:ind w:left="300"/>
              <w:spacing w:before="66" w:line="239" w:lineRule="auto"/>
              <w:rPr/>
            </w:pPr>
            <w:r>
              <w:rPr>
                <w:spacing w:val="-2"/>
              </w:rPr>
              <w:t>38.5%</w:t>
            </w:r>
          </w:p>
        </w:tc>
        <w:tc>
          <w:tcPr>
            <w:tcW w:w="1036" w:type="dxa"/>
            <w:vAlign w:val="top"/>
          </w:tcPr>
          <w:p>
            <w:pPr>
              <w:pStyle w:val="TableText"/>
              <w:ind w:left="255"/>
              <w:spacing w:before="66" w:line="239" w:lineRule="auto"/>
              <w:rPr/>
            </w:pPr>
            <w:r>
              <w:rPr>
                <w:spacing w:val="-2"/>
              </w:rPr>
              <w:t>53.09%</w:t>
            </w:r>
          </w:p>
        </w:tc>
        <w:tc>
          <w:tcPr>
            <w:tcW w:w="1039" w:type="dxa"/>
            <w:vAlign w:val="top"/>
          </w:tcPr>
          <w:p>
            <w:pPr>
              <w:pStyle w:val="TableText"/>
              <w:ind w:left="256"/>
              <w:spacing w:before="66" w:line="239" w:lineRule="auto"/>
              <w:rPr/>
            </w:pPr>
            <w:r>
              <w:rPr>
                <w:spacing w:val="-2"/>
              </w:rPr>
              <w:t>38.68%</w:t>
            </w:r>
          </w:p>
        </w:tc>
        <w:tc>
          <w:tcPr>
            <w:tcW w:w="1036" w:type="dxa"/>
            <w:vAlign w:val="top"/>
          </w:tcPr>
          <w:p>
            <w:pPr>
              <w:pStyle w:val="TableText"/>
              <w:ind w:left="250"/>
              <w:spacing w:before="66" w:line="239" w:lineRule="auto"/>
              <w:rPr/>
            </w:pPr>
            <w:r>
              <w:rPr>
                <w:spacing w:val="-1"/>
              </w:rPr>
              <w:t>42.06%</w:t>
            </w:r>
          </w:p>
        </w:tc>
        <w:tc>
          <w:tcPr>
            <w:tcW w:w="1037" w:type="dxa"/>
            <w:vAlign w:val="top"/>
          </w:tcPr>
          <w:p>
            <w:pPr>
              <w:pStyle w:val="TableText"/>
              <w:ind w:left="257"/>
              <w:spacing w:before="66" w:line="239" w:lineRule="auto"/>
              <w:rPr/>
            </w:pPr>
            <w:r>
              <w:rPr>
                <w:spacing w:val="-2"/>
              </w:rPr>
              <w:t>56.15%</w:t>
            </w:r>
          </w:p>
        </w:tc>
        <w:tc>
          <w:tcPr>
            <w:tcW w:w="1041" w:type="dxa"/>
            <w:vAlign w:val="top"/>
          </w:tcPr>
          <w:p>
            <w:pPr>
              <w:pStyle w:val="TableText"/>
              <w:ind w:left="255"/>
              <w:spacing w:before="66" w:line="239" w:lineRule="auto"/>
              <w:rPr/>
            </w:pPr>
            <w:r>
              <w:rPr>
                <w:spacing w:val="-2"/>
              </w:rPr>
              <w:t>60.12%</w:t>
            </w:r>
          </w:p>
        </w:tc>
      </w:tr>
      <w:tr>
        <w:trPr>
          <w:trHeight w:val="316" w:hRule="atLeast"/>
        </w:trPr>
        <w:tc>
          <w:tcPr>
            <w:tcW w:w="1134" w:type="dxa"/>
            <w:vAlign w:val="top"/>
          </w:tcPr>
          <w:p>
            <w:pPr>
              <w:pStyle w:val="TableText"/>
              <w:ind w:left="307"/>
              <w:spacing w:before="67" w:line="221" w:lineRule="auto"/>
              <w:rPr/>
            </w:pPr>
            <w:r>
              <w:rPr>
                <w:spacing w:val="-4"/>
              </w:rPr>
              <w:t>阿联酋</w:t>
            </w:r>
          </w:p>
        </w:tc>
        <w:tc>
          <w:tcPr>
            <w:tcW w:w="943" w:type="dxa"/>
            <w:vAlign w:val="top"/>
          </w:tcPr>
          <w:p>
            <w:pPr>
              <w:pStyle w:val="TableText"/>
              <w:ind w:left="427"/>
              <w:spacing w:before="66" w:line="225" w:lineRule="auto"/>
              <w:rPr/>
            </w:pPr>
            <w:r>
              <w:rPr/>
              <w:t>/</w:t>
            </w:r>
          </w:p>
        </w:tc>
        <w:tc>
          <w:tcPr>
            <w:tcW w:w="1036" w:type="dxa"/>
            <w:vAlign w:val="top"/>
          </w:tcPr>
          <w:p>
            <w:pPr>
              <w:pStyle w:val="TableText"/>
              <w:ind w:left="476"/>
              <w:spacing w:before="66" w:line="225" w:lineRule="auto"/>
              <w:rPr/>
            </w:pPr>
            <w:r>
              <w:rPr/>
              <w:t>/</w:t>
            </w:r>
          </w:p>
        </w:tc>
        <w:tc>
          <w:tcPr>
            <w:tcW w:w="1036" w:type="dxa"/>
            <w:vAlign w:val="top"/>
          </w:tcPr>
          <w:p>
            <w:pPr>
              <w:pStyle w:val="TableText"/>
              <w:ind w:left="256"/>
              <w:spacing w:before="67" w:line="239" w:lineRule="auto"/>
              <w:rPr/>
            </w:pPr>
            <w:r>
              <w:rPr>
                <w:spacing w:val="-2"/>
              </w:rPr>
              <w:t>79.51%</w:t>
            </w:r>
          </w:p>
        </w:tc>
        <w:tc>
          <w:tcPr>
            <w:tcW w:w="1039" w:type="dxa"/>
            <w:vAlign w:val="top"/>
          </w:tcPr>
          <w:p>
            <w:pPr>
              <w:pStyle w:val="TableText"/>
              <w:ind w:left="257"/>
              <w:spacing w:before="67" w:line="239" w:lineRule="auto"/>
              <w:rPr/>
            </w:pPr>
            <w:r>
              <w:rPr>
                <w:spacing w:val="-2"/>
              </w:rPr>
              <w:t>73.09%</w:t>
            </w:r>
          </w:p>
        </w:tc>
        <w:tc>
          <w:tcPr>
            <w:tcW w:w="1036" w:type="dxa"/>
            <w:vAlign w:val="top"/>
          </w:tcPr>
          <w:p>
            <w:pPr>
              <w:pStyle w:val="TableText"/>
              <w:ind w:left="255"/>
              <w:spacing w:before="67" w:line="239" w:lineRule="auto"/>
              <w:rPr/>
            </w:pPr>
            <w:r>
              <w:rPr>
                <w:spacing w:val="-2"/>
              </w:rPr>
              <w:t>74.84%</w:t>
            </w:r>
          </w:p>
        </w:tc>
        <w:tc>
          <w:tcPr>
            <w:tcW w:w="1037" w:type="dxa"/>
            <w:vAlign w:val="top"/>
          </w:tcPr>
          <w:p>
            <w:pPr>
              <w:pStyle w:val="TableText"/>
              <w:ind w:left="479"/>
              <w:spacing w:before="66" w:line="225" w:lineRule="auto"/>
              <w:rPr/>
            </w:pPr>
            <w:r>
              <w:rPr/>
              <w:t>/</w:t>
            </w:r>
          </w:p>
        </w:tc>
        <w:tc>
          <w:tcPr>
            <w:tcW w:w="1041" w:type="dxa"/>
            <w:vAlign w:val="top"/>
          </w:tcPr>
          <w:p>
            <w:pPr>
              <w:pStyle w:val="TableText"/>
              <w:ind w:left="258"/>
              <w:spacing w:before="67" w:line="239" w:lineRule="auto"/>
              <w:rPr/>
            </w:pPr>
            <w:r>
              <w:rPr>
                <w:spacing w:val="-2"/>
              </w:rPr>
              <w:t>55.52%</w:t>
            </w:r>
          </w:p>
        </w:tc>
      </w:tr>
      <w:tr>
        <w:trPr>
          <w:trHeight w:val="316" w:hRule="atLeast"/>
        </w:trPr>
        <w:tc>
          <w:tcPr>
            <w:tcW w:w="1134" w:type="dxa"/>
            <w:vAlign w:val="top"/>
          </w:tcPr>
          <w:p>
            <w:pPr>
              <w:pStyle w:val="TableText"/>
              <w:ind w:left="299"/>
              <w:spacing w:before="67" w:line="219" w:lineRule="auto"/>
              <w:rPr/>
            </w:pPr>
            <w:r>
              <w:rPr>
                <w:spacing w:val="-2"/>
              </w:rPr>
              <w:t>科威特</w:t>
            </w:r>
          </w:p>
        </w:tc>
        <w:tc>
          <w:tcPr>
            <w:tcW w:w="943" w:type="dxa"/>
            <w:vAlign w:val="top"/>
          </w:tcPr>
          <w:p>
            <w:pPr>
              <w:pStyle w:val="TableText"/>
              <w:ind w:left="203"/>
              <w:spacing w:before="67" w:line="239" w:lineRule="auto"/>
              <w:rPr/>
            </w:pPr>
            <w:r>
              <w:rPr>
                <w:spacing w:val="-1"/>
              </w:rPr>
              <w:t>80.91%</w:t>
            </w:r>
          </w:p>
        </w:tc>
        <w:tc>
          <w:tcPr>
            <w:tcW w:w="1036" w:type="dxa"/>
            <w:vAlign w:val="top"/>
          </w:tcPr>
          <w:p>
            <w:pPr>
              <w:pStyle w:val="TableText"/>
              <w:ind w:left="255"/>
              <w:spacing w:before="67" w:line="239" w:lineRule="auto"/>
              <w:rPr/>
            </w:pPr>
            <w:r>
              <w:rPr>
                <w:spacing w:val="-2"/>
              </w:rPr>
              <w:t>79.12%</w:t>
            </w:r>
          </w:p>
        </w:tc>
        <w:tc>
          <w:tcPr>
            <w:tcW w:w="1036" w:type="dxa"/>
            <w:vAlign w:val="top"/>
          </w:tcPr>
          <w:p>
            <w:pPr>
              <w:pStyle w:val="TableText"/>
              <w:ind w:left="476"/>
              <w:spacing w:before="67" w:line="225" w:lineRule="auto"/>
              <w:rPr/>
            </w:pPr>
            <w:r>
              <w:rPr/>
              <w:t>/</w:t>
            </w:r>
          </w:p>
        </w:tc>
        <w:tc>
          <w:tcPr>
            <w:tcW w:w="1039" w:type="dxa"/>
            <w:vAlign w:val="top"/>
          </w:tcPr>
          <w:p>
            <w:pPr>
              <w:pStyle w:val="TableText"/>
              <w:ind w:left="253"/>
              <w:spacing w:before="67" w:line="239" w:lineRule="auto"/>
              <w:rPr/>
            </w:pPr>
            <w:r>
              <w:rPr>
                <w:spacing w:val="-1"/>
              </w:rPr>
              <w:t>80.95%</w:t>
            </w:r>
          </w:p>
        </w:tc>
        <w:tc>
          <w:tcPr>
            <w:tcW w:w="1036" w:type="dxa"/>
            <w:vAlign w:val="top"/>
          </w:tcPr>
          <w:p>
            <w:pPr>
              <w:pStyle w:val="TableText"/>
              <w:ind w:left="251"/>
              <w:spacing w:before="67" w:line="239" w:lineRule="auto"/>
              <w:rPr/>
            </w:pPr>
            <w:r>
              <w:rPr>
                <w:spacing w:val="-1"/>
              </w:rPr>
              <w:t>80.12%</w:t>
            </w:r>
          </w:p>
        </w:tc>
        <w:tc>
          <w:tcPr>
            <w:tcW w:w="1037" w:type="dxa"/>
            <w:vAlign w:val="top"/>
          </w:tcPr>
          <w:p>
            <w:pPr>
              <w:pStyle w:val="TableText"/>
              <w:ind w:left="258"/>
              <w:spacing w:before="67" w:line="239" w:lineRule="auto"/>
              <w:rPr/>
            </w:pPr>
            <w:r>
              <w:rPr>
                <w:spacing w:val="-2"/>
              </w:rPr>
              <w:t>79.76%</w:t>
            </w:r>
          </w:p>
        </w:tc>
        <w:tc>
          <w:tcPr>
            <w:tcW w:w="1041" w:type="dxa"/>
            <w:vAlign w:val="top"/>
          </w:tcPr>
          <w:p>
            <w:pPr>
              <w:pStyle w:val="TableText"/>
              <w:ind w:left="255"/>
              <w:spacing w:before="67" w:line="239" w:lineRule="auto"/>
              <w:rPr/>
            </w:pPr>
            <w:r>
              <w:rPr>
                <w:spacing w:val="-1"/>
              </w:rPr>
              <w:t>81.32%</w:t>
            </w:r>
          </w:p>
        </w:tc>
      </w:tr>
      <w:tr>
        <w:trPr>
          <w:trHeight w:val="323" w:hRule="atLeast"/>
        </w:trPr>
        <w:tc>
          <w:tcPr>
            <w:tcW w:w="1134" w:type="dxa"/>
            <w:vAlign w:val="top"/>
          </w:tcPr>
          <w:p>
            <w:pPr>
              <w:pStyle w:val="TableText"/>
              <w:ind w:left="398"/>
              <w:spacing w:before="70" w:line="221" w:lineRule="auto"/>
              <w:rPr/>
            </w:pPr>
            <w:r>
              <w:rPr>
                <w:spacing w:val="-4"/>
              </w:rPr>
              <w:t>阿曼</w:t>
            </w:r>
          </w:p>
        </w:tc>
        <w:tc>
          <w:tcPr>
            <w:tcW w:w="943" w:type="dxa"/>
            <w:vAlign w:val="top"/>
          </w:tcPr>
          <w:p>
            <w:pPr>
              <w:pStyle w:val="TableText"/>
              <w:ind w:left="206"/>
              <w:spacing w:before="70" w:line="239" w:lineRule="auto"/>
              <w:rPr/>
            </w:pPr>
            <w:r>
              <w:rPr>
                <w:spacing w:val="-2"/>
              </w:rPr>
              <w:t>74.64%</w:t>
            </w:r>
          </w:p>
        </w:tc>
        <w:tc>
          <w:tcPr>
            <w:tcW w:w="1036" w:type="dxa"/>
            <w:vAlign w:val="top"/>
          </w:tcPr>
          <w:p>
            <w:pPr>
              <w:pStyle w:val="TableText"/>
              <w:ind w:left="255"/>
              <w:spacing w:before="70" w:line="239" w:lineRule="auto"/>
              <w:rPr/>
            </w:pPr>
            <w:r>
              <w:rPr>
                <w:spacing w:val="-2"/>
              </w:rPr>
              <w:t>70.89%</w:t>
            </w:r>
          </w:p>
        </w:tc>
        <w:tc>
          <w:tcPr>
            <w:tcW w:w="1036" w:type="dxa"/>
            <w:vAlign w:val="top"/>
          </w:tcPr>
          <w:p>
            <w:pPr>
              <w:pStyle w:val="TableText"/>
              <w:ind w:left="255"/>
              <w:spacing w:before="70" w:line="239" w:lineRule="auto"/>
              <w:rPr/>
            </w:pPr>
            <w:r>
              <w:rPr>
                <w:spacing w:val="-2"/>
              </w:rPr>
              <w:t>51.31%</w:t>
            </w:r>
          </w:p>
        </w:tc>
        <w:tc>
          <w:tcPr>
            <w:tcW w:w="1039" w:type="dxa"/>
            <w:vAlign w:val="top"/>
          </w:tcPr>
          <w:p>
            <w:pPr>
              <w:pStyle w:val="TableText"/>
              <w:ind w:left="254"/>
              <w:spacing w:before="70" w:line="239" w:lineRule="auto"/>
              <w:rPr/>
            </w:pPr>
            <w:r>
              <w:rPr>
                <w:spacing w:val="-2"/>
              </w:rPr>
              <w:t>61.79%</w:t>
            </w:r>
          </w:p>
        </w:tc>
        <w:tc>
          <w:tcPr>
            <w:tcW w:w="1036" w:type="dxa"/>
            <w:vAlign w:val="top"/>
          </w:tcPr>
          <w:p>
            <w:pPr>
              <w:pStyle w:val="TableText"/>
              <w:ind w:left="255"/>
              <w:spacing w:before="70" w:line="239" w:lineRule="auto"/>
              <w:rPr/>
            </w:pPr>
            <w:r>
              <w:rPr>
                <w:spacing w:val="-2"/>
              </w:rPr>
              <w:t>74.41%</w:t>
            </w:r>
          </w:p>
        </w:tc>
        <w:tc>
          <w:tcPr>
            <w:tcW w:w="1037" w:type="dxa"/>
            <w:vAlign w:val="top"/>
          </w:tcPr>
          <w:p>
            <w:pPr>
              <w:pStyle w:val="TableText"/>
              <w:ind w:left="303"/>
              <w:spacing w:before="70" w:line="239" w:lineRule="auto"/>
              <w:rPr/>
            </w:pPr>
            <w:r>
              <w:rPr>
                <w:spacing w:val="-2"/>
              </w:rPr>
              <w:t>56.2%</w:t>
            </w:r>
          </w:p>
        </w:tc>
        <w:tc>
          <w:tcPr>
            <w:tcW w:w="1041" w:type="dxa"/>
            <w:vAlign w:val="top"/>
          </w:tcPr>
          <w:p>
            <w:pPr>
              <w:pStyle w:val="TableText"/>
              <w:ind w:left="258"/>
              <w:spacing w:before="70" w:line="239" w:lineRule="auto"/>
              <w:rPr/>
            </w:pPr>
            <w:r>
              <w:rPr>
                <w:spacing w:val="-2"/>
              </w:rPr>
              <w:t>58.43%</w:t>
            </w:r>
          </w:p>
        </w:tc>
      </w:tr>
    </w:tbl>
    <w:p>
      <w:pPr>
        <w:ind w:left="1361"/>
        <w:spacing w:before="63" w:line="220" w:lineRule="auto"/>
        <w:rPr>
          <w:rFonts w:ascii="SimSun" w:hAnsi="SimSun" w:eastAsia="SimSun" w:cs="SimSun"/>
          <w:sz w:val="18"/>
          <w:szCs w:val="18"/>
        </w:rPr>
      </w:pPr>
      <w:r>
        <w:rPr>
          <w:rFonts w:ascii="SimSun" w:hAnsi="SimSun" w:eastAsia="SimSun" w:cs="SimSun"/>
          <w:sz w:val="18"/>
          <w:szCs w:val="18"/>
          <w:spacing w:val="-1"/>
        </w:rPr>
        <w:t>资料来源：世界银行各国数据统计</w:t>
      </w:r>
    </w:p>
    <w:p>
      <w:pPr>
        <w:spacing w:line="158" w:lineRule="exact"/>
        <w:rPr/>
      </w:pPr>
      <w:r/>
    </w:p>
    <w:tbl>
      <w:tblPr>
        <w:tblStyle w:val="TableNormal"/>
        <w:tblW w:w="7204" w:type="dxa"/>
        <w:tblInd w:w="1917"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534"/>
        <w:gridCol w:w="6670"/>
      </w:tblGrid>
      <w:tr>
        <w:trPr>
          <w:trHeight w:val="3474" w:hRule="atLeast"/>
        </w:trPr>
        <w:tc>
          <w:tcPr>
            <w:tcW w:w="534" w:type="dxa"/>
            <w:vAlign w:val="top"/>
            <w:textDirection w:val="tbRlV"/>
            <w:tcBorders>
              <w:right w:val="nil"/>
            </w:tcBorders>
          </w:tcPr>
          <w:p>
            <w:pPr>
              <w:pStyle w:val="TableText"/>
              <w:ind w:left="609"/>
              <w:spacing w:before="68" w:line="222" w:lineRule="auto"/>
              <w:rPr>
                <w:sz w:val="19"/>
                <w:szCs w:val="19"/>
              </w:rPr>
            </w:pPr>
            <w:r>
              <w:rPr>
                <w:sz w:val="19"/>
                <w:szCs w:val="19"/>
                <w:color w:val="595959"/>
                <w:spacing w:val="-4"/>
              </w:rPr>
              <w:t>价格 （美元/桶一</w:t>
            </w:r>
          </w:p>
        </w:tc>
        <w:tc>
          <w:tcPr>
            <w:tcW w:w="6670" w:type="dxa"/>
            <w:vAlign w:val="top"/>
            <w:tcBorders>
              <w:left w:val="nil"/>
            </w:tcBorders>
          </w:tcPr>
          <w:p>
            <w:pPr>
              <w:pStyle w:val="TableText"/>
              <w:ind w:left="60" w:right="215"/>
              <w:spacing w:before="54" w:line="232" w:lineRule="auto"/>
              <w:tabs>
                <w:tab w:val="left" w:pos="6449"/>
              </w:tabs>
              <w:jc w:val="both"/>
              <w:rPr/>
            </w:pPr>
            <w:r>
              <w:pict>
                <v:shape id="_x0000_s454" style="position:absolute;margin-left:29.69pt;margin-top:18.3977pt;mso-position-vertical-relative:text;mso-position-horizontal-relative:text;width:278.55pt;height:71.8pt;z-index:-250634240;" filled="false" strokecolor="#4F81BD" strokeweight="2.16pt" coordsize="5570,1436" coordorigin="0,0" path="m21,324l636,1068l1250,693l1864,31l2479,21l3091,84l3705,288l4320,1262l4934,1413l5548,1224e">
                  <v:stroke endcap="round" miterlimit="10"/>
                </v:shape>
              </w:pict>
            </w:r>
            <w:r>
              <w:pict>
                <v:shape id="_x0000_s456" style="position:absolute;margin-left:-317.84pt;margin-top:52.3pt;mso-position-vertical-relative:top-margin-area;mso-position-horizontal-relative:right-margin-area;width:307.1pt;height:0.75pt;z-index:-250635264;" filled="false" strokecolor="#D9D9D9" strokeweight="0.72pt" coordsize="6142,15" coordorigin="0,0" path="m0,7l6141,7e">
                  <v:stroke miterlimit="10"/>
                </v:shape>
              </w:pict>
            </w:r>
            <w:r>
              <w:rPr>
                <w:color w:val="595959"/>
                <w:spacing w:val="-3"/>
                <w:position w:val="-4"/>
              </w:rPr>
              <w:t>120</w:t>
            </w:r>
            <w:r>
              <w:rPr>
                <w:strike/>
                <w:color w:val="404040"/>
                <w:position w:val="2"/>
              </w:rPr>
              <w:t xml:space="preserve">                     </w:t>
            </w:r>
            <w:r>
              <w:rPr>
                <w:strike/>
                <w:color w:val="404040"/>
                <w:spacing w:val="-3"/>
                <w:position w:val="2"/>
              </w:rPr>
              <w:t>111.26 111.67 </w:t>
            </w:r>
            <w:r>
              <w:rPr>
                <w:strike/>
                <w:color w:val="404040"/>
                <w:spacing w:val="-3"/>
                <w:position w:val="-2"/>
              </w:rPr>
              <w:t>108.66</w:t>
            </w:r>
            <w:r>
              <w:rPr>
                <w:strike/>
                <w:color w:val="404040"/>
                <w:position w:val="-2"/>
              </w:rPr>
              <w:tab/>
            </w:r>
            <w:r>
              <w:rPr>
                <w:color w:val="404040"/>
                <w:position w:val="-2"/>
              </w:rPr>
              <w:t xml:space="preserve"> </w:t>
            </w:r>
            <w:r>
              <w:rPr>
                <w:color w:val="595959"/>
                <w:spacing w:val="-7"/>
                <w:position w:val="-8"/>
              </w:rPr>
              <w:t>100</w:t>
            </w:r>
            <w:r>
              <w:rPr>
                <w:position w:val="-27"/>
              </w:rPr>
              <w:drawing>
                <wp:inline distT="0" distB="0" distL="0" distR="0">
                  <wp:extent cx="3899013" cy="369282"/>
                  <wp:effectExtent l="0" t="0" r="0" b="0"/>
                  <wp:docPr id="114" name="IM 114"/>
                  <wp:cNvGraphicFramePr/>
                  <a:graphic>
                    <a:graphicData uri="http://schemas.openxmlformats.org/drawingml/2006/picture">
                      <pic:pic>
                        <pic:nvPicPr>
                          <pic:cNvPr id="114" name="IM 114"/>
                          <pic:cNvPicPr/>
                        </pic:nvPicPr>
                        <pic:blipFill>
                          <a:blip r:embed="rId126"/>
                          <a:stretch>
                            <a:fillRect/>
                          </a:stretch>
                        </pic:blipFill>
                        <pic:spPr>
                          <a:xfrm rot="0">
                            <a:off x="0" y="0"/>
                            <a:ext cx="3899013" cy="369282"/>
                          </a:xfrm>
                          <a:prstGeom prst="rect">
                            <a:avLst/>
                          </a:prstGeom>
                        </pic:spPr>
                      </pic:pic>
                    </a:graphicData>
                  </a:graphic>
                </wp:inline>
              </w:drawing>
            </w:r>
            <w:r>
              <w:rPr>
                <w:color w:val="595959"/>
                <w:position w:val="-8"/>
              </w:rPr>
              <w:t xml:space="preserve"> </w:t>
            </w:r>
            <w:r>
              <w:rPr>
                <w:color w:val="595959"/>
                <w:spacing w:val="9"/>
                <w:position w:val="9"/>
              </w:rPr>
              <w:t>80</w:t>
            </w:r>
            <w:r>
              <w:rPr>
                <w:color w:val="595959"/>
                <w:spacing w:val="9"/>
                <w:position w:val="9"/>
              </w:rPr>
              <w:t xml:space="preserve">       </w:t>
            </w:r>
            <w:r>
              <w:rPr>
                <w:color w:val="404040"/>
                <w:spacing w:val="9"/>
                <w:position w:val="-3"/>
              </w:rPr>
              <w:t>61.67</w:t>
            </w:r>
            <w:r>
              <w:rPr>
                <w:color w:val="404040"/>
                <w:position w:val="-3"/>
              </w:rPr>
              <w:t xml:space="preserve">                                                        </w:t>
            </w:r>
          </w:p>
          <w:p>
            <w:pPr>
              <w:pStyle w:val="TableText"/>
              <w:ind w:left="308"/>
              <w:spacing w:line="179" w:lineRule="auto"/>
              <w:tabs>
                <w:tab w:val="left" w:pos="4697"/>
              </w:tabs>
              <w:rPr/>
            </w:pPr>
            <w:r>
              <w:pict>
                <v:shape id="_x0000_s458" style="position:absolute;margin-left:5.90302pt;margin-top:5.12711pt;mso-position-vertical-relative:text;mso-position-horizontal-relative:text;width:282.95pt;height:16.45pt;z-index:252684288;" filled="false" stroked="false" type="#_x0000_t202">
                  <v:fill on="false"/>
                  <v:stroke on="false"/>
                  <v:path/>
                  <v:imagedata o:title=""/>
                  <o:lock v:ext="edit" aspectratio="false"/>
                  <v:textbox inset="0mm,0mm,0mm,0mm">
                    <w:txbxContent>
                      <w:p>
                        <w:pPr>
                          <w:pStyle w:val="TableText"/>
                          <w:ind w:left="20"/>
                          <w:spacing w:before="20" w:line="288" w:lineRule="exact"/>
                          <w:rPr/>
                        </w:pPr>
                        <w:r>
                          <w:rPr>
                            <w:color w:val="595959"/>
                            <w:spacing w:val="-1"/>
                            <w:position w:val="4"/>
                          </w:rPr>
                          <w:t>60                                                        </w:t>
                        </w:r>
                        <w:r>
                          <w:rPr>
                            <w:color w:val="404040"/>
                            <w:spacing w:val="-1"/>
                          </w:rPr>
                          <w:t>45.13</w:t>
                        </w:r>
                      </w:p>
                    </w:txbxContent>
                  </v:textbox>
                </v:shape>
              </w:pict>
            </w:r>
            <w:r>
              <w:rPr>
                <w:u w:val="single" w:color="D9D9D9"/>
                <w:color w:val="404040"/>
              </w:rPr>
              <w:tab/>
            </w:r>
            <w:r>
              <w:rPr>
                <w:u w:val="single" w:color="D9D9D9"/>
                <w:color w:val="404040"/>
                <w:spacing w:val="-2"/>
              </w:rPr>
              <w:t>52.39</w:t>
            </w:r>
            <w:r>
              <w:rPr>
                <w:u w:val="single" w:color="D9D9D9"/>
                <w:color w:val="404040"/>
                <w:spacing w:val="8"/>
              </w:rPr>
              <w:t xml:space="preserve">        </w:t>
            </w:r>
            <w:r>
              <w:rPr>
                <w:u w:val="single" w:color="D9D9D9"/>
                <w:color w:val="404040"/>
                <w:spacing w:val="-2"/>
                <w:position w:val="3"/>
              </w:rPr>
              <w:t>54.15</w:t>
            </w:r>
            <w:r>
              <w:rPr>
                <w:u w:val="single" w:color="D9D9D9"/>
                <w:color w:val="404040"/>
                <w:spacing w:val="7"/>
                <w:position w:val="3"/>
              </w:rPr>
              <w:t xml:space="preserve"> </w:t>
            </w:r>
          </w:p>
          <w:p>
            <w:pPr>
              <w:spacing w:line="274" w:lineRule="auto"/>
              <w:rPr>
                <w:rFonts w:ascii="Arial"/>
                <w:sz w:val="21"/>
              </w:rPr>
            </w:pPr>
            <w:r/>
          </w:p>
          <w:p>
            <w:pPr>
              <w:pStyle w:val="TableText"/>
              <w:ind w:left="135"/>
              <w:spacing w:before="58"/>
              <w:rPr/>
            </w:pPr>
            <w:r>
              <w:rPr>
                <w:color w:val="595959"/>
                <w:spacing w:val="-3"/>
              </w:rPr>
              <w:t>40</w:t>
            </w:r>
            <w:r>
              <w:rPr>
                <w:strike/>
                <w:color w:val="595959"/>
              </w:rPr>
              <w:t xml:space="preserve">                                                                     </w:t>
            </w:r>
          </w:p>
          <w:p>
            <w:pPr>
              <w:pStyle w:val="TableText"/>
              <w:ind w:left="138"/>
              <w:spacing w:before="184"/>
              <w:rPr/>
            </w:pPr>
            <w:r>
              <w:rPr>
                <w:color w:val="595959"/>
                <w:spacing w:val="-4"/>
              </w:rPr>
              <w:t>20</w:t>
            </w:r>
            <w:r>
              <w:rPr>
                <w:strike/>
                <w:color w:val="595959"/>
              </w:rPr>
              <w:t xml:space="preserve">                                                                     </w:t>
            </w:r>
          </w:p>
          <w:p>
            <w:pPr>
              <w:pStyle w:val="TableText"/>
              <w:ind w:left="228"/>
              <w:spacing w:before="184" w:line="324" w:lineRule="exact"/>
              <w:rPr/>
            </w:pPr>
            <w:r>
              <w:pict>
                <v:shape id="_x0000_s460" style="position:absolute;margin-left:15.41pt;margin-top:13.305pt;mso-position-vertical-relative:text;mso-position-horizontal-relative:text;width:307.1pt;height:0.75pt;z-index:-250636288;" filled="false" strokecolor="#D9D9D9" strokeweight="0.72pt" coordsize="6142,15" coordorigin="0,0" path="m0,7l6141,7e">
                  <v:stroke miterlimit="10"/>
                </v:shape>
              </w:pict>
            </w:r>
            <w:r>
              <w:rPr>
                <w:color w:val="595959"/>
                <w:spacing w:val="-2"/>
                <w:position w:val="7"/>
              </w:rPr>
              <w:t>0</w:t>
            </w:r>
            <w:r>
              <w:rPr>
                <w:color w:val="595959"/>
                <w:spacing w:val="46"/>
                <w:position w:val="7"/>
              </w:rPr>
              <w:t xml:space="preserve"> </w:t>
            </w:r>
            <w:r>
              <w:rPr>
                <w:color w:val="595959"/>
                <w:spacing w:val="-2"/>
                <w:position w:val="-1"/>
              </w:rPr>
              <w:t>2008</w:t>
            </w:r>
            <w:r>
              <w:rPr>
                <w:color w:val="595959"/>
                <w:spacing w:val="41"/>
                <w:position w:val="-1"/>
              </w:rPr>
              <w:t xml:space="preserve">  </w:t>
            </w:r>
            <w:r>
              <w:rPr>
                <w:color w:val="595959"/>
                <w:spacing w:val="-2"/>
                <w:position w:val="-1"/>
              </w:rPr>
              <w:t>2009</w:t>
            </w:r>
            <w:r>
              <w:rPr>
                <w:color w:val="595959"/>
                <w:spacing w:val="41"/>
                <w:position w:val="-1"/>
              </w:rPr>
              <w:t xml:space="preserve">  </w:t>
            </w:r>
            <w:r>
              <w:rPr>
                <w:color w:val="595959"/>
                <w:spacing w:val="-2"/>
                <w:position w:val="-1"/>
              </w:rPr>
              <w:t>2010</w:t>
            </w:r>
            <w:r>
              <w:rPr>
                <w:color w:val="595959"/>
                <w:spacing w:val="41"/>
                <w:position w:val="-1"/>
              </w:rPr>
              <w:t xml:space="preserve">  </w:t>
            </w:r>
            <w:r>
              <w:rPr>
                <w:color w:val="595959"/>
                <w:spacing w:val="-2"/>
                <w:position w:val="-1"/>
              </w:rPr>
              <w:t>2011</w:t>
            </w:r>
            <w:r>
              <w:rPr>
                <w:color w:val="595959"/>
                <w:spacing w:val="41"/>
                <w:w w:val="101"/>
                <w:position w:val="-1"/>
              </w:rPr>
              <w:t xml:space="preserve">  </w:t>
            </w:r>
            <w:r>
              <w:rPr>
                <w:color w:val="595959"/>
                <w:spacing w:val="-2"/>
                <w:position w:val="-1"/>
              </w:rPr>
              <w:t>2012</w:t>
            </w:r>
            <w:r>
              <w:rPr>
                <w:color w:val="595959"/>
                <w:spacing w:val="41"/>
                <w:position w:val="-1"/>
              </w:rPr>
              <w:t xml:space="preserve">  </w:t>
            </w:r>
            <w:r>
              <w:rPr>
                <w:color w:val="595959"/>
                <w:spacing w:val="-2"/>
                <w:position w:val="-1"/>
              </w:rPr>
              <w:t>2013</w:t>
            </w:r>
            <w:r>
              <w:rPr>
                <w:color w:val="595959"/>
                <w:spacing w:val="41"/>
                <w:position w:val="-1"/>
              </w:rPr>
              <w:t xml:space="preserve">  </w:t>
            </w:r>
            <w:r>
              <w:rPr>
                <w:color w:val="595959"/>
                <w:spacing w:val="-2"/>
                <w:position w:val="-1"/>
              </w:rPr>
              <w:t>2014</w:t>
            </w:r>
            <w:r>
              <w:rPr>
                <w:color w:val="595959"/>
                <w:spacing w:val="41"/>
                <w:position w:val="-1"/>
              </w:rPr>
              <w:t xml:space="preserve">  </w:t>
            </w:r>
            <w:r>
              <w:rPr>
                <w:color w:val="595959"/>
                <w:spacing w:val="-2"/>
                <w:position w:val="-1"/>
              </w:rPr>
              <w:t>201</w:t>
            </w:r>
            <w:r>
              <w:rPr>
                <w:color w:val="595959"/>
                <w:spacing w:val="-3"/>
                <w:position w:val="-1"/>
              </w:rPr>
              <w:t>5</w:t>
            </w:r>
            <w:r>
              <w:rPr>
                <w:color w:val="595959"/>
                <w:spacing w:val="41"/>
                <w:position w:val="-1"/>
              </w:rPr>
              <w:t xml:space="preserve">  </w:t>
            </w:r>
            <w:r>
              <w:rPr>
                <w:color w:val="595959"/>
                <w:spacing w:val="-3"/>
                <w:position w:val="-1"/>
              </w:rPr>
              <w:t>2016</w:t>
            </w:r>
            <w:r>
              <w:rPr>
                <w:color w:val="595959"/>
                <w:spacing w:val="41"/>
                <w:position w:val="-1"/>
              </w:rPr>
              <w:t xml:space="preserve">  </w:t>
            </w:r>
            <w:r>
              <w:rPr>
                <w:color w:val="595959"/>
                <w:spacing w:val="-3"/>
                <w:position w:val="-1"/>
              </w:rPr>
              <w:t>2017</w:t>
            </w:r>
            <w:r>
              <w:rPr>
                <w:color w:val="595959"/>
                <w:position w:val="-1"/>
              </w:rPr>
              <w:t xml:space="preserve">  </w:t>
            </w:r>
          </w:p>
          <w:p>
            <w:pPr>
              <w:pStyle w:val="TableText"/>
              <w:ind w:left="6135"/>
              <w:spacing w:before="133" w:line="228" w:lineRule="auto"/>
              <w:rPr>
                <w:sz w:val="19"/>
                <w:szCs w:val="19"/>
              </w:rPr>
            </w:pPr>
            <w:r>
              <w:rPr>
                <w:sz w:val="19"/>
                <w:szCs w:val="19"/>
                <w:color w:val="595959"/>
                <w:spacing w:val="4"/>
              </w:rPr>
              <w:t>年份</w:t>
            </w:r>
          </w:p>
        </w:tc>
      </w:tr>
    </w:tbl>
    <w:p>
      <w:pPr>
        <w:ind w:left="4342"/>
        <w:spacing w:before="154"/>
        <w:rPr>
          <w:rFonts w:ascii="SimSun" w:hAnsi="SimSun" w:eastAsia="SimSun" w:cs="SimSun"/>
          <w:sz w:val="11"/>
          <w:szCs w:val="11"/>
        </w:rPr>
      </w:pPr>
      <w:r>
        <w:rPr>
          <w:rFonts w:ascii="SimSun" w:hAnsi="SimSun" w:eastAsia="SimSun" w:cs="SimSun"/>
          <w:sz w:val="21"/>
          <w:szCs w:val="21"/>
          <w:spacing w:val="-3"/>
        </w:rPr>
        <w:t>图</w:t>
      </w:r>
      <w:r>
        <w:rPr>
          <w:rFonts w:ascii="SimSun" w:hAnsi="SimSun" w:eastAsia="SimSun" w:cs="SimSun"/>
          <w:sz w:val="21"/>
          <w:szCs w:val="21"/>
          <w:spacing w:val="-39"/>
        </w:rPr>
        <w:t xml:space="preserve"> </w:t>
      </w:r>
      <w:r>
        <w:rPr>
          <w:rFonts w:ascii="SimSun" w:hAnsi="SimSun" w:eastAsia="SimSun" w:cs="SimSun"/>
          <w:sz w:val="21"/>
          <w:szCs w:val="21"/>
          <w:spacing w:val="-3"/>
        </w:rPr>
        <w:t>5-1 世界原油历年均价</w:t>
      </w:r>
      <w:r>
        <w:rPr>
          <w:rFonts w:ascii="SimSun" w:hAnsi="SimSun" w:eastAsia="SimSun" w:cs="SimSun"/>
          <w:sz w:val="11"/>
          <w:szCs w:val="11"/>
          <w:spacing w:val="-3"/>
          <w:position w:val="10"/>
        </w:rPr>
        <w:t>1</w:t>
      </w:r>
    </w:p>
    <w:p>
      <w:pPr>
        <w:ind w:left="1518"/>
        <w:spacing w:before="172" w:line="220" w:lineRule="auto"/>
        <w:rPr>
          <w:rFonts w:ascii="SimSun" w:hAnsi="SimSun" w:eastAsia="SimSun" w:cs="SimSun"/>
          <w:sz w:val="24"/>
          <w:szCs w:val="24"/>
        </w:rPr>
      </w:pPr>
      <w:r>
        <w:rPr>
          <w:rFonts w:ascii="SimSun" w:hAnsi="SimSun" w:eastAsia="SimSun" w:cs="SimSun"/>
          <w:sz w:val="24"/>
          <w:szCs w:val="24"/>
          <w:spacing w:val="-6"/>
        </w:rPr>
        <w:t>(二)中东</w:t>
      </w:r>
      <w:r>
        <w:rPr>
          <w:rFonts w:ascii="SimSun" w:hAnsi="SimSun" w:eastAsia="SimSun" w:cs="SimSun"/>
          <w:sz w:val="24"/>
          <w:szCs w:val="24"/>
          <w:spacing w:val="-46"/>
        </w:rPr>
        <w:t xml:space="preserve"> </w:t>
      </w:r>
      <w:r>
        <w:rPr>
          <w:rFonts w:ascii="SimSun" w:hAnsi="SimSun" w:eastAsia="SimSun" w:cs="SimSun"/>
          <w:sz w:val="24"/>
          <w:szCs w:val="24"/>
          <w:spacing w:val="-6"/>
        </w:rPr>
        <w:t>GDP</w:t>
      </w:r>
      <w:r>
        <w:rPr>
          <w:rFonts w:ascii="SimSun" w:hAnsi="SimSun" w:eastAsia="SimSun" w:cs="SimSun"/>
          <w:sz w:val="24"/>
          <w:szCs w:val="24"/>
          <w:spacing w:val="-27"/>
        </w:rPr>
        <w:t xml:space="preserve"> </w:t>
      </w:r>
      <w:r>
        <w:rPr>
          <w:rFonts w:ascii="SimSun" w:hAnsi="SimSun" w:eastAsia="SimSun" w:cs="SimSun"/>
          <w:sz w:val="24"/>
          <w:szCs w:val="24"/>
          <w:spacing w:val="-6"/>
        </w:rPr>
        <w:t>回升，购买力增强</w:t>
      </w:r>
    </w:p>
    <w:p>
      <w:pPr>
        <w:ind w:left="998" w:right="219" w:firstLine="477"/>
        <w:spacing w:before="173" w:line="356" w:lineRule="auto"/>
        <w:rPr>
          <w:rFonts w:ascii="SimSun" w:hAnsi="SimSun" w:eastAsia="SimSun" w:cs="SimSun"/>
          <w:sz w:val="24"/>
          <w:szCs w:val="24"/>
        </w:rPr>
      </w:pPr>
      <w:r>
        <w:rPr>
          <w:rFonts w:ascii="SimSun" w:hAnsi="SimSun" w:eastAsia="SimSun" w:cs="SimSun"/>
          <w:sz w:val="24"/>
          <w:szCs w:val="24"/>
        </w:rPr>
        <w:t>近期油价的回稳，还有中东地区合作国家的经济增长的加</w:t>
      </w:r>
      <w:r>
        <w:rPr>
          <w:rFonts w:ascii="SimSun" w:hAnsi="SimSun" w:eastAsia="SimSun" w:cs="SimSun"/>
          <w:sz w:val="24"/>
          <w:szCs w:val="24"/>
          <w:spacing w:val="-1"/>
        </w:rPr>
        <w:t>快，推动了中东国家的</w:t>
      </w:r>
      <w:r>
        <w:rPr>
          <w:rFonts w:ascii="SimSun" w:hAnsi="SimSun" w:eastAsia="SimSun" w:cs="SimSun"/>
          <w:sz w:val="24"/>
          <w:szCs w:val="24"/>
          <w:spacing w:val="-2"/>
        </w:rPr>
        <w:t>经济发展，但是从历年价格来看，总体下降明显，因此中东国家都在谋求经济转型，</w:t>
      </w:r>
    </w:p>
    <w:p>
      <w:pPr>
        <w:spacing w:line="243" w:lineRule="auto"/>
        <w:rPr>
          <w:rFonts w:ascii="Arial"/>
          <w:sz w:val="21"/>
        </w:rPr>
      </w:pPr>
      <w:r/>
    </w:p>
    <w:p>
      <w:pPr>
        <w:spacing w:line="244" w:lineRule="auto"/>
        <w:rPr>
          <w:rFonts w:ascii="Arial"/>
          <w:sz w:val="21"/>
        </w:rPr>
      </w:pPr>
      <w:r>
        <w:pict>
          <v:shape id="_x0000_s462" style="position:absolute;margin-left:49.344pt;margin-top:8.32066pt;mso-position-vertical-relative:text;mso-position-horizontal-relative:text;width:144.05pt;height:0.75pt;z-index:252683264;" fillcolor="#000000" filled="true" stroked="false" coordsize="2881,15" coordorigin="0,0" path="m0,14l2880,14l2880,0l0,0l0,14xe"/>
        </w:pict>
      </w:r>
      <w:r/>
    </w:p>
    <w:p>
      <w:pPr>
        <w:ind w:left="997"/>
        <w:spacing w:before="59" w:line="220" w:lineRule="auto"/>
        <w:rPr>
          <w:rFonts w:ascii="SimSun" w:hAnsi="SimSun" w:eastAsia="SimSun" w:cs="SimSun"/>
          <w:sz w:val="18"/>
          <w:szCs w:val="18"/>
        </w:rPr>
      </w:pPr>
      <w:r>
        <w:rPr>
          <w:rFonts w:ascii="Calibri" w:hAnsi="Calibri" w:eastAsia="Calibri" w:cs="Calibri"/>
          <w:sz w:val="12"/>
          <w:szCs w:val="12"/>
          <w:spacing w:val="-2"/>
          <w:position w:val="4"/>
        </w:rPr>
        <w:t>1    </w:t>
      </w:r>
      <w:r>
        <w:rPr>
          <w:rFonts w:ascii="SimSun" w:hAnsi="SimSun" w:eastAsia="SimSun" w:cs="SimSun"/>
          <w:sz w:val="18"/>
          <w:szCs w:val="18"/>
          <w:spacing w:val="-2"/>
        </w:rPr>
        <w:t>中国石油报数据整理</w:t>
      </w:r>
    </w:p>
    <w:p>
      <w:pPr>
        <w:spacing w:line="220" w:lineRule="auto"/>
        <w:sectPr>
          <w:footerReference w:type="default" r:id="rId125"/>
          <w:pgSz w:w="11907" w:h="16839"/>
          <w:pgMar w:top="1216" w:right="1387" w:bottom="1091" w:left="432" w:header="827" w:footer="815" w:gutter="0"/>
        </w:sectPr>
        <w:rPr>
          <w:rFonts w:ascii="SimSun" w:hAnsi="SimSun" w:eastAsia="SimSun" w:cs="SimSun"/>
          <w:sz w:val="18"/>
          <w:szCs w:val="18"/>
        </w:rPr>
      </w:pPr>
    </w:p>
    <w:p>
      <w:pPr>
        <w:spacing w:line="282" w:lineRule="auto"/>
        <w:rPr>
          <w:rFonts w:ascii="Arial"/>
          <w:sz w:val="21"/>
        </w:rPr>
      </w:pPr>
      <w:r/>
    </w:p>
    <w:p>
      <w:pPr>
        <w:ind w:left="1015" w:right="219" w:hanging="21"/>
        <w:spacing w:before="78" w:line="354" w:lineRule="auto"/>
        <w:rPr>
          <w:rFonts w:ascii="SimSun" w:hAnsi="SimSun" w:eastAsia="SimSun" w:cs="SimSun"/>
          <w:sz w:val="24"/>
          <w:szCs w:val="24"/>
        </w:rPr>
      </w:pPr>
      <w:bookmarkStart w:name="bookmark102" w:id="88"/>
      <w:bookmarkEnd w:id="88"/>
      <w:r>
        <w:rPr>
          <w:rFonts w:ascii="SimSun" w:hAnsi="SimSun" w:eastAsia="SimSun" w:cs="SimSun"/>
          <w:sz w:val="24"/>
          <w:szCs w:val="24"/>
        </w:rPr>
        <w:t>进一步摆脱对石油的依赖，尤其是今年服务业和旅游业的增长，也</w:t>
      </w:r>
      <w:r>
        <w:rPr>
          <w:rFonts w:ascii="SimSun" w:hAnsi="SimSun" w:eastAsia="SimSun" w:cs="SimSun"/>
          <w:sz w:val="24"/>
          <w:szCs w:val="24"/>
          <w:spacing w:val="-1"/>
        </w:rPr>
        <w:t>对经济增长有一定</w:t>
      </w:r>
      <w:r>
        <w:rPr>
          <w:rFonts w:ascii="SimSun" w:hAnsi="SimSun" w:eastAsia="SimSun" w:cs="SimSun"/>
          <w:sz w:val="24"/>
          <w:szCs w:val="24"/>
          <w:spacing w:val="-3"/>
        </w:rPr>
        <w:t>的推动，使得中东地区经济回稳，国民购买力也相继提升。</w:t>
      </w:r>
    </w:p>
    <w:p>
      <w:pPr>
        <w:ind w:left="1518"/>
        <w:spacing w:before="1" w:line="218" w:lineRule="auto"/>
        <w:rPr>
          <w:rFonts w:ascii="SimSun" w:hAnsi="SimSun" w:eastAsia="SimSun" w:cs="SimSun"/>
          <w:sz w:val="24"/>
          <w:szCs w:val="24"/>
        </w:rPr>
      </w:pPr>
      <w:r>
        <w:rPr>
          <w:rFonts w:ascii="SimSun" w:hAnsi="SimSun" w:eastAsia="SimSun" w:cs="SimSun"/>
          <w:sz w:val="24"/>
          <w:szCs w:val="24"/>
          <w:spacing w:val="-6"/>
        </w:rPr>
        <w:t>(三)我国政府的扶持</w:t>
      </w:r>
    </w:p>
    <w:p>
      <w:pPr>
        <w:ind w:left="1475"/>
        <w:spacing w:before="175" w:line="220" w:lineRule="auto"/>
        <w:rPr>
          <w:rFonts w:ascii="SimSun" w:hAnsi="SimSun" w:eastAsia="SimSun" w:cs="SimSun"/>
          <w:sz w:val="24"/>
          <w:szCs w:val="24"/>
        </w:rPr>
      </w:pPr>
      <w:r>
        <w:rPr>
          <w:rFonts w:ascii="SimSun" w:hAnsi="SimSun" w:eastAsia="SimSun" w:cs="SimSun"/>
          <w:sz w:val="24"/>
          <w:szCs w:val="24"/>
          <w:spacing w:val="-2"/>
        </w:rPr>
        <w:t>在我国“一带一路</w:t>
      </w:r>
      <w:r>
        <w:rPr>
          <w:rFonts w:ascii="SimSun" w:hAnsi="SimSun" w:eastAsia="SimSun" w:cs="SimSun"/>
          <w:sz w:val="24"/>
          <w:szCs w:val="24"/>
          <w:spacing w:val="-88"/>
        </w:rPr>
        <w:t xml:space="preserve"> </w:t>
      </w:r>
      <w:r>
        <w:rPr>
          <w:rFonts w:ascii="SimSun" w:hAnsi="SimSun" w:eastAsia="SimSun" w:cs="SimSun"/>
          <w:sz w:val="24"/>
          <w:szCs w:val="24"/>
          <w:spacing w:val="-2"/>
        </w:rPr>
        <w:t>”框架下，我国不断向“一带一路</w:t>
      </w:r>
      <w:r>
        <w:rPr>
          <w:rFonts w:ascii="SimSun" w:hAnsi="SimSun" w:eastAsia="SimSun" w:cs="SimSun"/>
          <w:sz w:val="24"/>
          <w:szCs w:val="24"/>
          <w:spacing w:val="-88"/>
        </w:rPr>
        <w:t xml:space="preserve"> </w:t>
      </w:r>
      <w:r>
        <w:rPr>
          <w:rFonts w:ascii="SimSun" w:hAnsi="SimSun" w:eastAsia="SimSun" w:cs="SimSun"/>
          <w:sz w:val="24"/>
          <w:szCs w:val="24"/>
          <w:spacing w:val="-2"/>
        </w:rPr>
        <w:t>”沿线的中东</w:t>
      </w:r>
      <w:r>
        <w:rPr>
          <w:rFonts w:ascii="SimSun" w:hAnsi="SimSun" w:eastAsia="SimSun" w:cs="SimSun"/>
          <w:sz w:val="24"/>
          <w:szCs w:val="24"/>
          <w:spacing w:val="-3"/>
        </w:rPr>
        <w:t>国家输送技</w:t>
      </w:r>
    </w:p>
    <w:p>
      <w:pPr>
        <w:ind w:left="995" w:right="218" w:firstLine="2"/>
        <w:spacing w:before="171" w:line="340" w:lineRule="auto"/>
        <w:rPr>
          <w:rFonts w:ascii="SimSun" w:hAnsi="SimSun" w:eastAsia="SimSun" w:cs="SimSun"/>
          <w:sz w:val="24"/>
          <w:szCs w:val="24"/>
        </w:rPr>
      </w:pPr>
      <w:r>
        <w:rPr>
          <w:rFonts w:ascii="SimSun" w:hAnsi="SimSun" w:eastAsia="SimSun" w:cs="SimSun"/>
          <w:sz w:val="24"/>
          <w:szCs w:val="24"/>
        </w:rPr>
        <w:t>术，有助于中东国家加强基础设施建筑，并且促进中东</w:t>
      </w:r>
      <w:r>
        <w:rPr>
          <w:rFonts w:ascii="SimSun" w:hAnsi="SimSun" w:eastAsia="SimSun" w:cs="SimSun"/>
          <w:sz w:val="24"/>
          <w:szCs w:val="24"/>
          <w:spacing w:val="-1"/>
        </w:rPr>
        <w:t>国家的经济发展，而经济的发</w:t>
      </w:r>
      <w:r>
        <w:rPr>
          <w:rFonts w:ascii="SimSun" w:hAnsi="SimSun" w:eastAsia="SimSun" w:cs="SimSun"/>
          <w:sz w:val="24"/>
          <w:szCs w:val="24"/>
          <w:spacing w:val="-1"/>
        </w:rPr>
        <w:t>展是这些国家和地区最终实现和平稳定的根本保证。而且我国在</w:t>
      </w:r>
      <w:r>
        <w:rPr>
          <w:rFonts w:ascii="SimSun" w:hAnsi="SimSun" w:eastAsia="SimSun" w:cs="SimSun"/>
          <w:sz w:val="24"/>
          <w:szCs w:val="24"/>
          <w:spacing w:val="-38"/>
        </w:rPr>
        <w:t xml:space="preserve"> </w:t>
      </w:r>
      <w:r>
        <w:rPr>
          <w:rFonts w:ascii="SimSun" w:hAnsi="SimSun" w:eastAsia="SimSun" w:cs="SimSun"/>
          <w:sz w:val="24"/>
          <w:szCs w:val="24"/>
          <w:spacing w:val="-1"/>
        </w:rPr>
        <w:t>2013-2017</w:t>
      </w:r>
      <w:r>
        <w:rPr>
          <w:rFonts w:ascii="SimSun" w:hAnsi="SimSun" w:eastAsia="SimSun" w:cs="SimSun"/>
          <w:sz w:val="24"/>
          <w:szCs w:val="24"/>
          <w:spacing w:val="-49"/>
        </w:rPr>
        <w:t xml:space="preserve"> </w:t>
      </w:r>
      <w:r>
        <w:rPr>
          <w:rFonts w:ascii="SimSun" w:hAnsi="SimSun" w:eastAsia="SimSun" w:cs="SimSun"/>
          <w:sz w:val="24"/>
          <w:szCs w:val="24"/>
          <w:spacing w:val="-1"/>
        </w:rPr>
        <w:t>年间不断</w:t>
      </w:r>
      <w:r>
        <w:rPr>
          <w:rFonts w:ascii="SimSun" w:hAnsi="SimSun" w:eastAsia="SimSun" w:cs="SimSun"/>
          <w:sz w:val="24"/>
          <w:szCs w:val="24"/>
        </w:rPr>
        <w:t>发布和升级对电子商务企业的支持政策，明确了对跨境电子商务</w:t>
      </w:r>
      <w:r>
        <w:rPr>
          <w:rFonts w:ascii="SimSun" w:hAnsi="SimSun" w:eastAsia="SimSun" w:cs="SimSun"/>
          <w:sz w:val="24"/>
          <w:szCs w:val="24"/>
          <w:spacing w:val="-1"/>
        </w:rPr>
        <w:t>零售出口的具体支持</w:t>
      </w:r>
      <w:r>
        <w:rPr>
          <w:rFonts w:ascii="SimSun" w:hAnsi="SimSun" w:eastAsia="SimSun" w:cs="SimSun"/>
          <w:sz w:val="24"/>
          <w:szCs w:val="24"/>
        </w:rPr>
        <w:t>政策，其中包括创建便于电子商务出口的新型海关监管模式并</w:t>
      </w:r>
      <w:r>
        <w:rPr>
          <w:rFonts w:ascii="SimSun" w:hAnsi="SimSun" w:eastAsia="SimSun" w:cs="SimSun"/>
          <w:sz w:val="24"/>
          <w:szCs w:val="24"/>
          <w:spacing w:val="-1"/>
        </w:rPr>
        <w:t>实施专项统计、创建相</w:t>
      </w:r>
      <w:r>
        <w:rPr>
          <w:rFonts w:ascii="SimSun" w:hAnsi="SimSun" w:eastAsia="SimSun" w:cs="SimSun"/>
          <w:sz w:val="24"/>
          <w:szCs w:val="24"/>
        </w:rPr>
        <w:t>适应的检验监管模式、帮助企业便捷收结汇、鼓励银行机构和</w:t>
      </w:r>
      <w:r>
        <w:rPr>
          <w:rFonts w:ascii="SimSun" w:hAnsi="SimSun" w:eastAsia="SimSun" w:cs="SimSun"/>
          <w:sz w:val="24"/>
          <w:szCs w:val="24"/>
          <w:spacing w:val="-1"/>
        </w:rPr>
        <w:t>支付机构为跨境电子商</w:t>
      </w:r>
      <w:r>
        <w:rPr>
          <w:rFonts w:ascii="SimSun" w:hAnsi="SimSun" w:eastAsia="SimSun" w:cs="SimSun"/>
          <w:sz w:val="24"/>
          <w:szCs w:val="24"/>
          <w:spacing w:val="-1"/>
        </w:rPr>
        <w:t>务提供方便快捷的支付服务、制定并实施相适应</w:t>
      </w:r>
      <w:r>
        <w:rPr>
          <w:rFonts w:ascii="SimSun" w:hAnsi="SimSun" w:eastAsia="SimSun" w:cs="SimSun"/>
          <w:sz w:val="24"/>
          <w:szCs w:val="24"/>
          <w:spacing w:val="-2"/>
        </w:rPr>
        <w:t>的税收政策等。</w:t>
      </w:r>
    </w:p>
    <w:p>
      <w:pPr>
        <w:ind w:left="3533"/>
        <w:spacing w:before="1" w:line="220"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0"/>
        </w:rPr>
        <w:t xml:space="preserve"> </w:t>
      </w:r>
      <w:r>
        <w:rPr>
          <w:rFonts w:ascii="SimSun" w:hAnsi="SimSun" w:eastAsia="SimSun" w:cs="SimSun"/>
          <w:sz w:val="21"/>
          <w:szCs w:val="21"/>
          <w:spacing w:val="-1"/>
        </w:rPr>
        <w:t>5-2 2013-2017</w:t>
      </w:r>
      <w:r>
        <w:rPr>
          <w:rFonts w:ascii="SimSun" w:hAnsi="SimSun" w:eastAsia="SimSun" w:cs="SimSun"/>
          <w:sz w:val="21"/>
          <w:szCs w:val="21"/>
          <w:spacing w:val="-44"/>
        </w:rPr>
        <w:t xml:space="preserve"> </w:t>
      </w:r>
      <w:r>
        <w:rPr>
          <w:rFonts w:ascii="SimSun" w:hAnsi="SimSun" w:eastAsia="SimSun" w:cs="SimSun"/>
          <w:sz w:val="21"/>
          <w:szCs w:val="21"/>
          <w:spacing w:val="-1"/>
        </w:rPr>
        <w:t>年我国出口跨境电商政策</w:t>
      </w:r>
    </w:p>
    <w:p>
      <w:pPr>
        <w:spacing w:line="103" w:lineRule="auto"/>
        <w:rPr>
          <w:rFonts w:ascii="Arial"/>
          <w:sz w:val="2"/>
        </w:rPr>
      </w:pPr>
      <w:r>
        <w:rPr>
          <w:rFonts w:ascii="Arial"/>
          <w:sz w:val="2"/>
        </w:rPr>
      </w:r>
    </w:p>
    <w:tbl>
      <w:tblPr>
        <w:tblStyle w:val="TableNormal"/>
        <w:tblW w:w="9066" w:type="dxa"/>
        <w:tblInd w:w="9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93"/>
        <w:gridCol w:w="1274"/>
        <w:gridCol w:w="6799"/>
      </w:tblGrid>
      <w:tr>
        <w:trPr>
          <w:trHeight w:val="324" w:hRule="atLeast"/>
        </w:trPr>
        <w:tc>
          <w:tcPr>
            <w:tcW w:w="993" w:type="dxa"/>
            <w:vAlign w:val="top"/>
          </w:tcPr>
          <w:p>
            <w:pPr>
              <w:pStyle w:val="TableText"/>
              <w:ind w:left="123"/>
              <w:spacing w:before="70" w:line="222" w:lineRule="auto"/>
              <w:rPr/>
            </w:pPr>
            <w:r>
              <w:rPr>
                <w:spacing w:val="-4"/>
              </w:rPr>
              <w:t>时间</w:t>
            </w:r>
          </w:p>
        </w:tc>
        <w:tc>
          <w:tcPr>
            <w:tcW w:w="1274" w:type="dxa"/>
            <w:vAlign w:val="top"/>
          </w:tcPr>
          <w:p>
            <w:pPr>
              <w:pStyle w:val="TableText"/>
              <w:ind w:left="113"/>
              <w:spacing w:before="70" w:line="219" w:lineRule="auto"/>
              <w:rPr/>
            </w:pPr>
            <w:r>
              <w:rPr>
                <w:spacing w:val="-3"/>
              </w:rPr>
              <w:t>发布部门</w:t>
            </w:r>
          </w:p>
        </w:tc>
        <w:tc>
          <w:tcPr>
            <w:tcW w:w="6799" w:type="dxa"/>
            <w:vAlign w:val="top"/>
          </w:tcPr>
          <w:p>
            <w:pPr>
              <w:pStyle w:val="TableText"/>
              <w:ind w:left="110"/>
              <w:spacing w:before="71" w:line="220" w:lineRule="auto"/>
              <w:rPr/>
            </w:pPr>
            <w:r>
              <w:rPr>
                <w:spacing w:val="-2"/>
              </w:rPr>
              <w:t>政策名称</w:t>
            </w:r>
          </w:p>
        </w:tc>
      </w:tr>
      <w:tr>
        <w:trPr>
          <w:trHeight w:val="1251" w:hRule="atLeast"/>
        </w:trPr>
        <w:tc>
          <w:tcPr>
            <w:tcW w:w="993" w:type="dxa"/>
            <w:vAlign w:val="top"/>
          </w:tcPr>
          <w:p>
            <w:pPr>
              <w:pStyle w:val="TableText"/>
              <w:ind w:left="116"/>
              <w:spacing w:before="62" w:line="220" w:lineRule="auto"/>
              <w:rPr/>
            </w:pPr>
            <w:r>
              <w:rPr>
                <w:spacing w:val="-2"/>
              </w:rPr>
              <w:t>2013</w:t>
            </w:r>
            <w:r>
              <w:rPr>
                <w:spacing w:val="-35"/>
              </w:rPr>
              <w:t xml:space="preserve"> </w:t>
            </w:r>
            <w:r>
              <w:rPr>
                <w:spacing w:val="-2"/>
              </w:rPr>
              <w:t>年</w:t>
            </w:r>
          </w:p>
        </w:tc>
        <w:tc>
          <w:tcPr>
            <w:tcW w:w="1274" w:type="dxa"/>
            <w:vAlign w:val="top"/>
          </w:tcPr>
          <w:p>
            <w:pPr>
              <w:pStyle w:val="TableText"/>
              <w:ind w:left="114"/>
              <w:spacing w:before="62" w:line="220" w:lineRule="auto"/>
              <w:rPr/>
            </w:pPr>
            <w:r>
              <w:rPr>
                <w:spacing w:val="-3"/>
              </w:rPr>
              <w:t>商务部</w:t>
            </w:r>
          </w:p>
          <w:p>
            <w:pPr>
              <w:spacing w:line="329" w:lineRule="auto"/>
              <w:rPr>
                <w:rFonts w:ascii="Arial"/>
                <w:sz w:val="21"/>
              </w:rPr>
            </w:pPr>
            <w:r/>
          </w:p>
          <w:p>
            <w:pPr>
              <w:spacing w:line="329" w:lineRule="auto"/>
              <w:rPr>
                <w:rFonts w:ascii="Arial"/>
                <w:sz w:val="21"/>
              </w:rPr>
            </w:pPr>
            <w:r/>
          </w:p>
          <w:p>
            <w:pPr>
              <w:pStyle w:val="TableText"/>
              <w:ind w:left="111"/>
              <w:spacing w:before="59" w:line="220" w:lineRule="auto"/>
              <w:rPr/>
            </w:pPr>
            <w:r>
              <w:rPr>
                <w:spacing w:val="-2"/>
              </w:rPr>
              <w:t>财政部等</w:t>
            </w:r>
          </w:p>
        </w:tc>
        <w:tc>
          <w:tcPr>
            <w:tcW w:w="6799" w:type="dxa"/>
            <w:vAlign w:val="top"/>
          </w:tcPr>
          <w:p>
            <w:pPr>
              <w:pStyle w:val="TableText"/>
              <w:ind w:left="112"/>
              <w:spacing w:before="63" w:line="219" w:lineRule="auto"/>
              <w:rPr/>
            </w:pPr>
            <w:r>
              <w:rPr>
                <w:spacing w:val="-1"/>
              </w:rPr>
              <w:t>《关于促进进出口稳增长、调结构的若干意见》</w:t>
            </w:r>
          </w:p>
          <w:p>
            <w:pPr>
              <w:pStyle w:val="TableText"/>
              <w:ind w:left="112"/>
              <w:spacing w:before="98" w:line="220" w:lineRule="auto"/>
              <w:rPr/>
            </w:pPr>
            <w:r>
              <w:rPr>
                <w:spacing w:val="-1"/>
              </w:rPr>
              <w:t>《关于实施支持跨境电子商务零售出口有关政策的意见》</w:t>
            </w:r>
          </w:p>
          <w:p>
            <w:pPr>
              <w:pStyle w:val="TableText"/>
              <w:ind w:left="112"/>
              <w:spacing w:before="97" w:line="219" w:lineRule="auto"/>
              <w:rPr/>
            </w:pPr>
            <w:r>
              <w:rPr>
                <w:spacing w:val="-1"/>
              </w:rPr>
              <w:t>《关于促进电子商务应用的实施意见》</w:t>
            </w:r>
          </w:p>
          <w:p>
            <w:pPr>
              <w:pStyle w:val="TableText"/>
              <w:ind w:left="112"/>
              <w:spacing w:before="98" w:line="220" w:lineRule="auto"/>
              <w:rPr/>
            </w:pPr>
            <w:r>
              <w:rPr>
                <w:spacing w:val="-1"/>
              </w:rPr>
              <w:t>《等关于跨境电商零售出口税收政策的通知》</w:t>
            </w:r>
          </w:p>
        </w:tc>
      </w:tr>
      <w:tr>
        <w:trPr>
          <w:trHeight w:val="940" w:hRule="atLeast"/>
        </w:trPr>
        <w:tc>
          <w:tcPr>
            <w:tcW w:w="993" w:type="dxa"/>
            <w:vAlign w:val="top"/>
          </w:tcPr>
          <w:p>
            <w:pPr>
              <w:pStyle w:val="TableText"/>
              <w:ind w:left="116"/>
              <w:spacing w:before="64" w:line="220" w:lineRule="auto"/>
              <w:rPr/>
            </w:pPr>
            <w:r>
              <w:rPr>
                <w:spacing w:val="-2"/>
              </w:rPr>
              <w:t>2014</w:t>
            </w:r>
            <w:r>
              <w:rPr>
                <w:spacing w:val="-35"/>
              </w:rPr>
              <w:t xml:space="preserve"> </w:t>
            </w:r>
            <w:r>
              <w:rPr>
                <w:spacing w:val="-2"/>
              </w:rPr>
              <w:t>年</w:t>
            </w:r>
          </w:p>
        </w:tc>
        <w:tc>
          <w:tcPr>
            <w:tcW w:w="1274" w:type="dxa"/>
            <w:vAlign w:val="top"/>
          </w:tcPr>
          <w:p>
            <w:pPr>
              <w:pStyle w:val="TableText"/>
              <w:ind w:left="109"/>
              <w:spacing w:before="65" w:line="220" w:lineRule="auto"/>
              <w:rPr/>
            </w:pPr>
            <w:r>
              <w:rPr>
                <w:spacing w:val="-2"/>
              </w:rPr>
              <w:t>海关总署</w:t>
            </w:r>
          </w:p>
          <w:p>
            <w:pPr>
              <w:spacing w:line="348" w:lineRule="auto"/>
              <w:rPr>
                <w:rFonts w:ascii="Arial"/>
                <w:sz w:val="21"/>
              </w:rPr>
            </w:pPr>
            <w:r/>
          </w:p>
          <w:p>
            <w:pPr>
              <w:pStyle w:val="TableText"/>
              <w:ind w:left="128"/>
              <w:spacing w:before="58" w:line="220" w:lineRule="auto"/>
              <w:rPr/>
            </w:pPr>
            <w:r>
              <w:rPr>
                <w:spacing w:val="-6"/>
              </w:rPr>
              <w:t>国务院</w:t>
            </w:r>
          </w:p>
        </w:tc>
        <w:tc>
          <w:tcPr>
            <w:tcW w:w="6799" w:type="dxa"/>
            <w:vAlign w:val="top"/>
          </w:tcPr>
          <w:p>
            <w:pPr>
              <w:pStyle w:val="TableText"/>
              <w:ind w:left="112"/>
              <w:spacing w:before="65" w:line="218" w:lineRule="auto"/>
              <w:rPr/>
            </w:pPr>
            <w:r>
              <w:rPr>
                <w:spacing w:val="-1"/>
              </w:rPr>
              <w:t>《关于增列海关监管方式代码的公告》</w:t>
            </w:r>
          </w:p>
          <w:p>
            <w:pPr>
              <w:pStyle w:val="TableText"/>
              <w:ind w:left="112"/>
              <w:spacing w:before="99" w:line="218" w:lineRule="auto"/>
              <w:rPr/>
            </w:pPr>
            <w:r>
              <w:rPr>
                <w:spacing w:val="-1"/>
              </w:rPr>
              <w:t>《关于跨境贸易电子商务进出境货物、物品有关监管事宜的公告》</w:t>
            </w:r>
          </w:p>
          <w:p>
            <w:pPr>
              <w:pStyle w:val="TableText"/>
              <w:ind w:left="112"/>
              <w:spacing w:before="99" w:line="219" w:lineRule="auto"/>
              <w:rPr/>
            </w:pPr>
            <w:r>
              <w:rPr>
                <w:spacing w:val="-1"/>
              </w:rPr>
              <w:t>《关于支持外贸稳定增长的若干意见》</w:t>
            </w:r>
          </w:p>
        </w:tc>
      </w:tr>
      <w:tr>
        <w:trPr>
          <w:trHeight w:val="1563" w:hRule="atLeast"/>
        </w:trPr>
        <w:tc>
          <w:tcPr>
            <w:tcW w:w="993" w:type="dxa"/>
            <w:vAlign w:val="top"/>
          </w:tcPr>
          <w:p>
            <w:pPr>
              <w:pStyle w:val="TableText"/>
              <w:ind w:left="116"/>
              <w:spacing w:before="65" w:line="220" w:lineRule="auto"/>
              <w:rPr/>
            </w:pPr>
            <w:r>
              <w:rPr>
                <w:spacing w:val="-2"/>
              </w:rPr>
              <w:t>2015</w:t>
            </w:r>
            <w:r>
              <w:rPr>
                <w:spacing w:val="-35"/>
              </w:rPr>
              <w:t xml:space="preserve"> </w:t>
            </w:r>
            <w:r>
              <w:rPr>
                <w:spacing w:val="-2"/>
              </w:rPr>
              <w:t>年</w:t>
            </w:r>
          </w:p>
        </w:tc>
        <w:tc>
          <w:tcPr>
            <w:tcW w:w="1274" w:type="dxa"/>
            <w:vAlign w:val="top"/>
          </w:tcPr>
          <w:p>
            <w:pPr>
              <w:pStyle w:val="TableText"/>
              <w:ind w:left="128" w:right="265" w:hanging="14"/>
              <w:spacing w:before="66" w:line="322" w:lineRule="auto"/>
              <w:rPr/>
            </w:pPr>
            <w:r>
              <w:rPr>
                <w:spacing w:val="-3"/>
              </w:rPr>
              <w:t>外汇管理局</w:t>
            </w:r>
            <w:r>
              <w:rPr>
                <w:spacing w:val="-6"/>
              </w:rPr>
              <w:t>国务院</w:t>
            </w:r>
          </w:p>
          <w:p>
            <w:pPr>
              <w:spacing w:line="278" w:lineRule="auto"/>
              <w:rPr>
                <w:rFonts w:ascii="Arial"/>
                <w:sz w:val="21"/>
              </w:rPr>
            </w:pPr>
            <w:r/>
          </w:p>
          <w:p>
            <w:pPr>
              <w:spacing w:line="279" w:lineRule="auto"/>
              <w:rPr>
                <w:rFonts w:ascii="Arial"/>
                <w:sz w:val="21"/>
              </w:rPr>
            </w:pPr>
            <w:r/>
          </w:p>
          <w:p>
            <w:pPr>
              <w:pStyle w:val="TableText"/>
              <w:ind w:left="111"/>
              <w:spacing w:before="59" w:line="220" w:lineRule="auto"/>
              <w:rPr/>
            </w:pPr>
            <w:r>
              <w:rPr>
                <w:spacing w:val="-2"/>
              </w:rPr>
              <w:t>质检总局</w:t>
            </w:r>
          </w:p>
        </w:tc>
        <w:tc>
          <w:tcPr>
            <w:tcW w:w="6799" w:type="dxa"/>
            <w:vAlign w:val="top"/>
          </w:tcPr>
          <w:p>
            <w:pPr>
              <w:pStyle w:val="TableText"/>
              <w:ind w:left="112"/>
              <w:spacing w:before="65" w:line="219" w:lineRule="auto"/>
              <w:rPr/>
            </w:pPr>
            <w:r>
              <w:rPr>
                <w:spacing w:val="-1"/>
              </w:rPr>
              <w:t>《关于开展支付机构跨境外汇支付业务试点的通知》</w:t>
            </w:r>
          </w:p>
          <w:p>
            <w:pPr>
              <w:pStyle w:val="TableText"/>
              <w:ind w:left="112"/>
              <w:spacing w:before="98" w:line="220" w:lineRule="auto"/>
              <w:rPr/>
            </w:pPr>
            <w:r>
              <w:rPr>
                <w:spacing w:val="-1"/>
              </w:rPr>
              <w:t>《加快培育外贸竞争优势意见》</w:t>
            </w:r>
          </w:p>
          <w:p>
            <w:pPr>
              <w:pStyle w:val="TableText"/>
              <w:ind w:left="112"/>
              <w:spacing w:before="97" w:line="220" w:lineRule="auto"/>
              <w:rPr/>
            </w:pPr>
            <w:r>
              <w:rPr>
                <w:spacing w:val="-1"/>
              </w:rPr>
              <w:t>《关于大力发展电子商务加快培育经济新动力的意见》</w:t>
            </w:r>
          </w:p>
          <w:p>
            <w:pPr>
              <w:pStyle w:val="TableText"/>
              <w:ind w:left="112"/>
              <w:spacing w:before="97" w:line="219" w:lineRule="auto"/>
              <w:rPr/>
            </w:pPr>
            <w:r>
              <w:rPr>
                <w:spacing w:val="-1"/>
              </w:rPr>
              <w:t>《关于促进跨境电子商务健康快速发展的指导意见》</w:t>
            </w:r>
          </w:p>
          <w:p>
            <w:pPr>
              <w:pStyle w:val="TableText"/>
              <w:ind w:left="112"/>
              <w:spacing w:before="98" w:line="220" w:lineRule="auto"/>
              <w:rPr/>
            </w:pPr>
            <w:r>
              <w:rPr>
                <w:spacing w:val="-1"/>
              </w:rPr>
              <w:t>《关于加强跨境电子商务进出口消费品检验监管工作的指导意见》</w:t>
            </w:r>
          </w:p>
        </w:tc>
      </w:tr>
      <w:tr>
        <w:trPr>
          <w:trHeight w:val="628" w:hRule="atLeast"/>
        </w:trPr>
        <w:tc>
          <w:tcPr>
            <w:tcW w:w="993" w:type="dxa"/>
            <w:vAlign w:val="top"/>
          </w:tcPr>
          <w:p>
            <w:pPr>
              <w:pStyle w:val="TableText"/>
              <w:ind w:left="116"/>
              <w:spacing w:before="67" w:line="220" w:lineRule="auto"/>
              <w:rPr/>
            </w:pPr>
            <w:r>
              <w:rPr>
                <w:spacing w:val="-2"/>
              </w:rPr>
              <w:t>2016</w:t>
            </w:r>
            <w:r>
              <w:rPr>
                <w:spacing w:val="-35"/>
              </w:rPr>
              <w:t xml:space="preserve"> </w:t>
            </w:r>
            <w:r>
              <w:rPr>
                <w:spacing w:val="-2"/>
              </w:rPr>
              <w:t>年</w:t>
            </w:r>
          </w:p>
        </w:tc>
        <w:tc>
          <w:tcPr>
            <w:tcW w:w="1274" w:type="dxa"/>
            <w:vAlign w:val="top"/>
          </w:tcPr>
          <w:p>
            <w:pPr>
              <w:pStyle w:val="TableText"/>
              <w:ind w:left="127" w:right="445" w:hanging="18"/>
              <w:spacing w:before="68" w:line="282" w:lineRule="auto"/>
              <w:rPr/>
            </w:pPr>
            <w:r>
              <w:rPr>
                <w:spacing w:val="-2"/>
              </w:rPr>
              <w:t>海关总署</w:t>
            </w:r>
            <w:r>
              <w:rPr>
                <w:spacing w:val="-6"/>
              </w:rPr>
              <w:t>国务院</w:t>
            </w:r>
          </w:p>
        </w:tc>
        <w:tc>
          <w:tcPr>
            <w:tcW w:w="6799" w:type="dxa"/>
            <w:vAlign w:val="top"/>
          </w:tcPr>
          <w:p>
            <w:pPr>
              <w:pStyle w:val="TableText"/>
              <w:ind w:left="112"/>
              <w:spacing w:before="67" w:line="218" w:lineRule="auto"/>
              <w:rPr/>
            </w:pPr>
            <w:r>
              <w:rPr>
                <w:spacing w:val="-1"/>
              </w:rPr>
              <w:t>《关于跨境贸易电子商务零售进出口商品有关监管事宜的公告》</w:t>
            </w:r>
          </w:p>
          <w:p>
            <w:pPr>
              <w:pStyle w:val="TableText"/>
              <w:ind w:left="112"/>
              <w:spacing w:before="99" w:line="219" w:lineRule="auto"/>
              <w:rPr/>
            </w:pPr>
            <w:r>
              <w:rPr>
                <w:spacing w:val="-1"/>
              </w:rPr>
              <w:t>《关于促进外贸回稳向好的若干意见》</w:t>
            </w:r>
          </w:p>
        </w:tc>
      </w:tr>
      <w:tr>
        <w:trPr>
          <w:trHeight w:val="947" w:hRule="atLeast"/>
        </w:trPr>
        <w:tc>
          <w:tcPr>
            <w:tcW w:w="993" w:type="dxa"/>
            <w:vAlign w:val="top"/>
          </w:tcPr>
          <w:p>
            <w:pPr>
              <w:pStyle w:val="TableText"/>
              <w:ind w:left="116"/>
              <w:spacing w:before="67" w:line="220" w:lineRule="auto"/>
              <w:rPr/>
            </w:pPr>
            <w:r>
              <w:rPr>
                <w:spacing w:val="-2"/>
              </w:rPr>
              <w:t>2017</w:t>
            </w:r>
            <w:r>
              <w:rPr>
                <w:spacing w:val="-35"/>
              </w:rPr>
              <w:t xml:space="preserve"> </w:t>
            </w:r>
            <w:r>
              <w:rPr>
                <w:spacing w:val="-2"/>
              </w:rPr>
              <w:t>年</w:t>
            </w:r>
          </w:p>
        </w:tc>
        <w:tc>
          <w:tcPr>
            <w:tcW w:w="1274" w:type="dxa"/>
            <w:vAlign w:val="top"/>
          </w:tcPr>
          <w:p>
            <w:pPr>
              <w:pStyle w:val="TableText"/>
              <w:ind w:left="128"/>
              <w:spacing w:before="67" w:line="220" w:lineRule="auto"/>
              <w:rPr/>
            </w:pPr>
            <w:r>
              <w:rPr>
                <w:spacing w:val="-6"/>
              </w:rPr>
              <w:t>国务院</w:t>
            </w:r>
          </w:p>
          <w:p>
            <w:pPr>
              <w:pStyle w:val="TableText"/>
              <w:ind w:left="111"/>
              <w:spacing w:before="97" w:line="220" w:lineRule="auto"/>
              <w:rPr/>
            </w:pPr>
            <w:r>
              <w:rPr>
                <w:spacing w:val="-2"/>
              </w:rPr>
              <w:t>质检总局</w:t>
            </w:r>
          </w:p>
          <w:p>
            <w:pPr>
              <w:pStyle w:val="TableText"/>
              <w:ind w:left="114"/>
              <w:spacing w:before="97" w:line="220" w:lineRule="auto"/>
              <w:rPr/>
            </w:pPr>
            <w:r>
              <w:rPr>
                <w:spacing w:val="-2"/>
              </w:rPr>
              <w:t>商务部等</w:t>
            </w:r>
          </w:p>
        </w:tc>
        <w:tc>
          <w:tcPr>
            <w:tcW w:w="6799" w:type="dxa"/>
            <w:vAlign w:val="top"/>
          </w:tcPr>
          <w:p>
            <w:pPr>
              <w:pStyle w:val="TableText"/>
              <w:ind w:left="112"/>
              <w:spacing w:before="67" w:line="220" w:lineRule="auto"/>
              <w:rPr/>
            </w:pPr>
            <w:r>
              <w:rPr>
                <w:spacing w:val="-2"/>
              </w:rPr>
              <w:t>《关于同意在天津等 12</w:t>
            </w:r>
            <w:r>
              <w:rPr>
                <w:spacing w:val="-36"/>
              </w:rPr>
              <w:t xml:space="preserve"> </w:t>
            </w:r>
            <w:r>
              <w:rPr>
                <w:spacing w:val="-2"/>
              </w:rPr>
              <w:t>个城市设立跨境电子商务综合试验区</w:t>
            </w:r>
            <w:r>
              <w:rPr>
                <w:spacing w:val="-3"/>
              </w:rPr>
              <w:t>的批复》</w:t>
            </w:r>
          </w:p>
          <w:p>
            <w:pPr>
              <w:pStyle w:val="TableText"/>
              <w:ind w:left="112" w:right="756"/>
              <w:spacing w:before="97" w:line="286" w:lineRule="auto"/>
              <w:rPr/>
            </w:pPr>
            <w:r>
              <w:rPr>
                <w:spacing w:val="-1"/>
              </w:rPr>
              <w:t>《关于跨境电商零售进出口检验检疫信息化管理系统数据接入规范的公告》</w:t>
            </w:r>
            <w:r>
              <w:rPr>
                <w:spacing w:val="17"/>
              </w:rPr>
              <w:t xml:space="preserve"> </w:t>
            </w:r>
            <w:r>
              <w:rPr>
                <w:spacing w:val="-1"/>
              </w:rPr>
              <w:t>《关于复制推广跨境电子商务综合试验区探索形成的成熟经验做法的函》</w:t>
            </w:r>
          </w:p>
        </w:tc>
      </w:tr>
    </w:tbl>
    <w:p>
      <w:pPr>
        <w:ind w:left="1001"/>
        <w:spacing w:before="63" w:line="220" w:lineRule="auto"/>
        <w:rPr>
          <w:rFonts w:ascii="SimSun" w:hAnsi="SimSun" w:eastAsia="SimSun" w:cs="SimSun"/>
          <w:sz w:val="18"/>
          <w:szCs w:val="18"/>
        </w:rPr>
      </w:pPr>
      <w:r>
        <w:rPr>
          <w:rFonts w:ascii="SimSun" w:hAnsi="SimSun" w:eastAsia="SimSun" w:cs="SimSun"/>
          <w:sz w:val="18"/>
          <w:szCs w:val="18"/>
          <w:spacing w:val="-2"/>
        </w:rPr>
        <w:t>资料来源：公开资料整理</w:t>
      </w:r>
    </w:p>
    <w:p>
      <w:pPr>
        <w:ind w:left="1518"/>
        <w:spacing w:before="195" w:line="220" w:lineRule="auto"/>
        <w:rPr>
          <w:rFonts w:ascii="SimSun" w:hAnsi="SimSun" w:eastAsia="SimSun" w:cs="SimSun"/>
          <w:sz w:val="24"/>
          <w:szCs w:val="24"/>
        </w:rPr>
      </w:pPr>
      <w:r>
        <w:rPr>
          <w:rFonts w:ascii="SimSun" w:hAnsi="SimSun" w:eastAsia="SimSun" w:cs="SimSun"/>
          <w:sz w:val="24"/>
          <w:szCs w:val="24"/>
          <w:spacing w:val="-5"/>
        </w:rPr>
        <w:t>(四)中东电商发展迅速</w:t>
      </w:r>
    </w:p>
    <w:p>
      <w:pPr>
        <w:ind w:left="996" w:right="38" w:firstLine="480"/>
        <w:spacing w:before="171" w:line="353" w:lineRule="auto"/>
        <w:rPr>
          <w:rFonts w:ascii="SimSun" w:hAnsi="SimSun" w:eastAsia="SimSun" w:cs="SimSun"/>
          <w:sz w:val="24"/>
          <w:szCs w:val="24"/>
        </w:rPr>
      </w:pPr>
      <w:r>
        <w:rPr>
          <w:rFonts w:ascii="SimSun" w:hAnsi="SimSun" w:eastAsia="SimSun" w:cs="SimSun"/>
          <w:sz w:val="24"/>
          <w:szCs w:val="24"/>
          <w:spacing w:val="-1"/>
        </w:rPr>
        <w:t>根据</w:t>
      </w:r>
      <w:r>
        <w:rPr>
          <w:rFonts w:ascii="SimSun" w:hAnsi="SimSun" w:eastAsia="SimSun" w:cs="SimSun"/>
          <w:sz w:val="24"/>
          <w:szCs w:val="24"/>
          <w:spacing w:val="-45"/>
        </w:rPr>
        <w:t xml:space="preserve"> </w:t>
      </w:r>
      <w:r>
        <w:rPr>
          <w:rFonts w:ascii="SimSun" w:hAnsi="SimSun" w:eastAsia="SimSun" w:cs="SimSun"/>
          <w:sz w:val="24"/>
          <w:szCs w:val="24"/>
          <w:spacing w:val="-1"/>
        </w:rPr>
        <w:t>eMarketer</w:t>
      </w:r>
      <w:r>
        <w:rPr>
          <w:rFonts w:ascii="SimSun" w:hAnsi="SimSun" w:eastAsia="SimSun" w:cs="SimSun"/>
          <w:sz w:val="24"/>
          <w:szCs w:val="24"/>
          <w:spacing w:val="-48"/>
        </w:rPr>
        <w:t xml:space="preserve"> </w:t>
      </w:r>
      <w:r>
        <w:rPr>
          <w:rFonts w:ascii="SimSun" w:hAnsi="SimSun" w:eastAsia="SimSun" w:cs="SimSun"/>
          <w:sz w:val="24"/>
          <w:szCs w:val="24"/>
          <w:spacing w:val="-1"/>
        </w:rPr>
        <w:t>数据统计，在</w:t>
      </w:r>
      <w:r>
        <w:rPr>
          <w:rFonts w:ascii="SimSun" w:hAnsi="SimSun" w:eastAsia="SimSun" w:cs="SimSun"/>
          <w:sz w:val="24"/>
          <w:szCs w:val="24"/>
          <w:spacing w:val="-47"/>
        </w:rPr>
        <w:t xml:space="preserve"> </w:t>
      </w:r>
      <w:r>
        <w:rPr>
          <w:rFonts w:ascii="SimSun" w:hAnsi="SimSun" w:eastAsia="SimSun" w:cs="SimSun"/>
          <w:sz w:val="24"/>
          <w:szCs w:val="24"/>
          <w:spacing w:val="-1"/>
        </w:rPr>
        <w:t>2016-2016</w:t>
      </w:r>
      <w:r>
        <w:rPr>
          <w:rFonts w:ascii="SimSun" w:hAnsi="SimSun" w:eastAsia="SimSun" w:cs="SimSun"/>
          <w:sz w:val="24"/>
          <w:szCs w:val="24"/>
          <w:spacing w:val="-50"/>
        </w:rPr>
        <w:t xml:space="preserve"> </w:t>
      </w:r>
      <w:r>
        <w:rPr>
          <w:rFonts w:ascii="SimSun" w:hAnsi="SimSun" w:eastAsia="SimSun" w:cs="SimSun"/>
          <w:sz w:val="24"/>
          <w:szCs w:val="24"/>
          <w:spacing w:val="-2"/>
        </w:rPr>
        <w:t>年间，中东地区的</w:t>
      </w:r>
      <w:r>
        <w:rPr>
          <w:rFonts w:ascii="SimSun" w:hAnsi="SimSun" w:eastAsia="SimSun" w:cs="SimSun"/>
          <w:sz w:val="24"/>
          <w:szCs w:val="24"/>
          <w:spacing w:val="-56"/>
        </w:rPr>
        <w:t xml:space="preserve"> </w:t>
      </w:r>
      <w:r>
        <w:rPr>
          <w:rFonts w:ascii="SimSun" w:hAnsi="SimSun" w:eastAsia="SimSun" w:cs="SimSun"/>
          <w:sz w:val="24"/>
          <w:szCs w:val="24"/>
          <w:spacing w:val="-2"/>
        </w:rPr>
        <w:t>B2C网络买家的网络消</w:t>
      </w:r>
      <w:r>
        <w:rPr>
          <w:rFonts w:ascii="SimSun" w:hAnsi="SimSun" w:eastAsia="SimSun" w:cs="SimSun"/>
          <w:sz w:val="24"/>
          <w:szCs w:val="24"/>
          <w:spacing w:val="-1"/>
        </w:rPr>
        <w:t>费额逐年增长，从</w:t>
      </w:r>
      <w:r>
        <w:rPr>
          <w:rFonts w:ascii="SimSun" w:hAnsi="SimSun" w:eastAsia="SimSun" w:cs="SimSun"/>
          <w:sz w:val="24"/>
          <w:szCs w:val="24"/>
          <w:spacing w:val="-48"/>
        </w:rPr>
        <w:t xml:space="preserve"> </w:t>
      </w:r>
      <w:r>
        <w:rPr>
          <w:rFonts w:ascii="SimSun" w:hAnsi="SimSun" w:eastAsia="SimSun" w:cs="SimSun"/>
          <w:sz w:val="24"/>
          <w:szCs w:val="24"/>
          <w:spacing w:val="-1"/>
        </w:rPr>
        <w:t>2010</w:t>
      </w:r>
      <w:r>
        <w:rPr>
          <w:rFonts w:ascii="SimSun" w:hAnsi="SimSun" w:eastAsia="SimSun" w:cs="SimSun"/>
          <w:sz w:val="24"/>
          <w:szCs w:val="24"/>
          <w:spacing w:val="-49"/>
        </w:rPr>
        <w:t xml:space="preserve"> </w:t>
      </w:r>
      <w:r>
        <w:rPr>
          <w:rFonts w:ascii="SimSun" w:hAnsi="SimSun" w:eastAsia="SimSun" w:cs="SimSun"/>
          <w:sz w:val="24"/>
          <w:szCs w:val="24"/>
          <w:spacing w:val="-1"/>
        </w:rPr>
        <w:t>年的80.48</w:t>
      </w:r>
      <w:r>
        <w:rPr>
          <w:rFonts w:ascii="SimSun" w:hAnsi="SimSun" w:eastAsia="SimSun" w:cs="SimSun"/>
          <w:sz w:val="24"/>
          <w:szCs w:val="24"/>
          <w:spacing w:val="-49"/>
        </w:rPr>
        <w:t xml:space="preserve"> </w:t>
      </w:r>
      <w:r>
        <w:rPr>
          <w:rFonts w:ascii="SimSun" w:hAnsi="SimSun" w:eastAsia="SimSun" w:cs="SimSun"/>
          <w:sz w:val="24"/>
          <w:szCs w:val="24"/>
          <w:spacing w:val="-1"/>
        </w:rPr>
        <w:t>亿美元增长到</w:t>
      </w:r>
      <w:r>
        <w:rPr>
          <w:rFonts w:ascii="SimSun" w:hAnsi="SimSun" w:eastAsia="SimSun" w:cs="SimSun"/>
          <w:sz w:val="24"/>
          <w:szCs w:val="24"/>
          <w:spacing w:val="-48"/>
        </w:rPr>
        <w:t xml:space="preserve"> </w:t>
      </w:r>
      <w:r>
        <w:rPr>
          <w:rFonts w:ascii="SimSun" w:hAnsi="SimSun" w:eastAsia="SimSun" w:cs="SimSun"/>
          <w:sz w:val="24"/>
          <w:szCs w:val="24"/>
          <w:spacing w:val="-1"/>
        </w:rPr>
        <w:t>2016</w:t>
      </w:r>
      <w:r>
        <w:rPr>
          <w:rFonts w:ascii="SimSun" w:hAnsi="SimSun" w:eastAsia="SimSun" w:cs="SimSun"/>
          <w:sz w:val="24"/>
          <w:szCs w:val="24"/>
          <w:spacing w:val="-50"/>
        </w:rPr>
        <w:t xml:space="preserve"> </w:t>
      </w:r>
      <w:r>
        <w:rPr>
          <w:rFonts w:ascii="SimSun" w:hAnsi="SimSun" w:eastAsia="SimSun" w:cs="SimSun"/>
          <w:sz w:val="24"/>
          <w:szCs w:val="24"/>
          <w:spacing w:val="-1"/>
        </w:rPr>
        <w:t>年</w:t>
      </w:r>
      <w:r>
        <w:rPr>
          <w:rFonts w:ascii="SimSun" w:hAnsi="SimSun" w:eastAsia="SimSun" w:cs="SimSun"/>
          <w:sz w:val="24"/>
          <w:szCs w:val="24"/>
          <w:spacing w:val="-51"/>
        </w:rPr>
        <w:t xml:space="preserve"> </w:t>
      </w:r>
      <w:r>
        <w:rPr>
          <w:rFonts w:ascii="SimSun" w:hAnsi="SimSun" w:eastAsia="SimSun" w:cs="SimSun"/>
          <w:sz w:val="24"/>
          <w:szCs w:val="24"/>
          <w:spacing w:val="-1"/>
        </w:rPr>
        <w:t>4</w:t>
      </w:r>
      <w:r>
        <w:rPr>
          <w:rFonts w:ascii="SimSun" w:hAnsi="SimSun" w:eastAsia="SimSun" w:cs="SimSun"/>
          <w:sz w:val="24"/>
          <w:szCs w:val="24"/>
          <w:spacing w:val="-2"/>
        </w:rPr>
        <w:t>50.46</w:t>
      </w:r>
      <w:r>
        <w:rPr>
          <w:rFonts w:ascii="SimSun" w:hAnsi="SimSun" w:eastAsia="SimSun" w:cs="SimSun"/>
          <w:sz w:val="24"/>
          <w:szCs w:val="24"/>
          <w:spacing w:val="-50"/>
        </w:rPr>
        <w:t xml:space="preserve"> </w:t>
      </w:r>
      <w:r>
        <w:rPr>
          <w:rFonts w:ascii="SimSun" w:hAnsi="SimSun" w:eastAsia="SimSun" w:cs="SimSun"/>
          <w:sz w:val="24"/>
          <w:szCs w:val="24"/>
          <w:spacing w:val="-2"/>
        </w:rPr>
        <w:t>亿美元。</w:t>
      </w:r>
      <w:r>
        <w:rPr>
          <w:rFonts w:ascii="SimSun" w:hAnsi="SimSun" w:eastAsia="SimSun" w:cs="SimSun"/>
          <w:sz w:val="12"/>
          <w:szCs w:val="12"/>
          <w:spacing w:val="-2"/>
          <w:position w:val="11"/>
        </w:rPr>
        <w:t>1</w:t>
      </w:r>
      <w:r>
        <w:rPr>
          <w:rFonts w:ascii="SimSun" w:hAnsi="SimSun" w:eastAsia="SimSun" w:cs="SimSun"/>
          <w:sz w:val="12"/>
          <w:szCs w:val="12"/>
          <w:spacing w:val="-23"/>
          <w:position w:val="11"/>
        </w:rPr>
        <w:t xml:space="preserve"> </w:t>
      </w:r>
      <w:r>
        <w:rPr>
          <w:rFonts w:ascii="SimSun" w:hAnsi="SimSun" w:eastAsia="SimSun" w:cs="SimSun"/>
          <w:sz w:val="24"/>
          <w:szCs w:val="24"/>
          <w:spacing w:val="-2"/>
        </w:rPr>
        <w:t>以沙特阿拉</w:t>
      </w:r>
      <w:r>
        <w:rPr>
          <w:rFonts w:ascii="SimSun" w:hAnsi="SimSun" w:eastAsia="SimSun" w:cs="SimSun"/>
          <w:sz w:val="24"/>
          <w:szCs w:val="24"/>
          <w:spacing w:val="2"/>
        </w:rPr>
        <w:t>伯为例，可以看出沙特阿拉伯的线上销售额逐年增长，2016</w:t>
      </w:r>
      <w:r>
        <w:rPr>
          <w:rFonts w:ascii="SimSun" w:hAnsi="SimSun" w:eastAsia="SimSun" w:cs="SimSun"/>
          <w:sz w:val="24"/>
          <w:szCs w:val="24"/>
          <w:spacing w:val="-49"/>
        </w:rPr>
        <w:t xml:space="preserve"> </w:t>
      </w:r>
      <w:r>
        <w:rPr>
          <w:rFonts w:ascii="SimSun" w:hAnsi="SimSun" w:eastAsia="SimSun" w:cs="SimSun"/>
          <w:sz w:val="24"/>
          <w:szCs w:val="24"/>
          <w:spacing w:val="2"/>
        </w:rPr>
        <w:t>年的增</w:t>
      </w:r>
      <w:r>
        <w:rPr>
          <w:rFonts w:ascii="SimSun" w:hAnsi="SimSun" w:eastAsia="SimSun" w:cs="SimSun"/>
          <w:sz w:val="24"/>
          <w:szCs w:val="24"/>
          <w:spacing w:val="1"/>
        </w:rPr>
        <w:t>长率高达42.81%。</w:t>
      </w:r>
      <w:r>
        <w:rPr>
          <w:rFonts w:ascii="SimSun" w:hAnsi="SimSun" w:eastAsia="SimSun" w:cs="SimSun"/>
          <w:sz w:val="24"/>
          <w:szCs w:val="24"/>
        </w:rPr>
        <w:t>中东地区手机和互联网普及率高，由于中东地区宗教氛围</w:t>
      </w:r>
      <w:r>
        <w:rPr>
          <w:rFonts w:ascii="SimSun" w:hAnsi="SimSun" w:eastAsia="SimSun" w:cs="SimSun"/>
          <w:sz w:val="24"/>
          <w:szCs w:val="24"/>
          <w:spacing w:val="-1"/>
        </w:rPr>
        <w:t>浓厚，对女性有着许多限</w:t>
      </w:r>
    </w:p>
    <w:p>
      <w:pPr>
        <w:spacing w:line="392" w:lineRule="auto"/>
        <w:rPr>
          <w:rFonts w:ascii="Arial"/>
          <w:sz w:val="21"/>
        </w:rPr>
      </w:pPr>
      <w:r>
        <w:pict>
          <v:shape id="_x0000_s464" style="position:absolute;margin-left:49.344pt;margin-top:15.3296pt;mso-position-vertical-relative:text;mso-position-horizontal-relative:text;width:144.05pt;height:0.75pt;z-index:252713984;" fillcolor="#000000" filled="true" stroked="false" coordsize="2881,15" coordorigin="0,0" path="m0,14l2880,14l2880,0l0,0l0,14xe"/>
        </w:pict>
      </w:r>
      <w:r/>
    </w:p>
    <w:p>
      <w:pPr>
        <w:ind w:left="997"/>
        <w:spacing w:before="53" w:line="215" w:lineRule="exact"/>
        <w:rPr>
          <w:rFonts w:ascii="Times New Roman" w:hAnsi="Times New Roman" w:eastAsia="Times New Roman" w:cs="Times New Roman"/>
          <w:sz w:val="18"/>
          <w:szCs w:val="18"/>
        </w:rPr>
      </w:pPr>
      <w:r>
        <w:rPr>
          <w:rFonts w:ascii="Calibri" w:hAnsi="Calibri" w:eastAsia="Calibri" w:cs="Calibri"/>
          <w:sz w:val="12"/>
          <w:szCs w:val="12"/>
          <w:position w:val="4"/>
        </w:rPr>
        <w:t>1   </w:t>
      </w:r>
      <w:r>
        <w:rPr>
          <w:rFonts w:ascii="Times New Roman" w:hAnsi="Times New Roman" w:eastAsia="Times New Roman" w:cs="Times New Roman"/>
          <w:sz w:val="18"/>
          <w:szCs w:val="18"/>
        </w:rPr>
        <w:t>B2C Ecommerce</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rPr>
        <w:t>Sales i</w:t>
      </w:r>
      <w:r>
        <w:rPr>
          <w:rFonts w:ascii="Times New Roman" w:hAnsi="Times New Roman" w:eastAsia="Times New Roman" w:cs="Times New Roman"/>
          <w:sz w:val="18"/>
          <w:szCs w:val="18"/>
          <w:spacing w:val="-1"/>
        </w:rPr>
        <w:t>n the Middle East </w:t>
      </w:r>
      <w:hyperlink w:history="true" r:id="rId128">
        <w:r>
          <w:rPr>
            <w:rFonts w:ascii="Times New Roman" w:hAnsi="Times New Roman" w:eastAsia="Times New Roman" w:cs="Times New Roman"/>
            <w:sz w:val="18"/>
            <w:szCs w:val="18"/>
            <w:spacing w:val="-1"/>
          </w:rPr>
          <w:t>www.eMarketer.com</w:t>
        </w:r>
      </w:hyperlink>
    </w:p>
    <w:p>
      <w:pPr>
        <w:spacing w:line="215" w:lineRule="exact"/>
        <w:sectPr>
          <w:footerReference w:type="default" r:id="rId127"/>
          <w:pgSz w:w="11907" w:h="16839"/>
          <w:pgMar w:top="1216" w:right="1387" w:bottom="1091" w:left="432" w:header="827" w:footer="817" w:gutter="0"/>
        </w:sectPr>
        <w:rPr>
          <w:rFonts w:ascii="Times New Roman" w:hAnsi="Times New Roman" w:eastAsia="Times New Roman" w:cs="Times New Roman"/>
          <w:sz w:val="18"/>
          <w:szCs w:val="18"/>
        </w:rPr>
      </w:pPr>
    </w:p>
    <w:p>
      <w:pPr>
        <w:spacing w:line="284" w:lineRule="auto"/>
        <w:rPr>
          <w:rFonts w:ascii="Arial"/>
          <w:sz w:val="21"/>
        </w:rPr>
      </w:pPr>
      <w:r/>
    </w:p>
    <w:p>
      <w:pPr>
        <w:ind w:left="998" w:right="219" w:hanging="1"/>
        <w:spacing w:before="78" w:line="354" w:lineRule="auto"/>
        <w:rPr>
          <w:rFonts w:ascii="SimSun" w:hAnsi="SimSun" w:eastAsia="SimSun" w:cs="SimSun"/>
          <w:sz w:val="24"/>
          <w:szCs w:val="24"/>
        </w:rPr>
      </w:pPr>
      <w:r>
        <w:rPr>
          <w:rFonts w:ascii="SimSun" w:hAnsi="SimSun" w:eastAsia="SimSun" w:cs="SimSun"/>
          <w:sz w:val="24"/>
          <w:szCs w:val="24"/>
        </w:rPr>
        <w:t>制，不能经常抛头露面，所以电商作为一个在家可以逛遍</w:t>
      </w:r>
      <w:r>
        <w:rPr>
          <w:rFonts w:ascii="SimSun" w:hAnsi="SimSun" w:eastAsia="SimSun" w:cs="SimSun"/>
          <w:sz w:val="24"/>
          <w:szCs w:val="24"/>
          <w:spacing w:val="-1"/>
        </w:rPr>
        <w:t>全球的街的平台，对中东女</w:t>
      </w:r>
      <w:r>
        <w:rPr>
          <w:rFonts w:ascii="SimSun" w:hAnsi="SimSun" w:eastAsia="SimSun" w:cs="SimSun"/>
          <w:sz w:val="24"/>
          <w:szCs w:val="24"/>
          <w:spacing w:val="-1"/>
        </w:rPr>
        <w:t>性消费者是一个福星，会吸引越来越多的客户进行网上购物。</w:t>
      </w:r>
    </w:p>
    <w:p>
      <w:pPr>
        <w:spacing w:line="97" w:lineRule="auto"/>
        <w:rPr>
          <w:rFonts w:ascii="Arial"/>
          <w:sz w:val="2"/>
        </w:rPr>
      </w:pPr>
      <w:r>
        <w:rPr>
          <w:rFonts w:ascii="Arial"/>
          <w:sz w:val="2"/>
        </w:rPr>
      </w:r>
    </w:p>
    <w:tbl>
      <w:tblPr>
        <w:tblStyle w:val="TableNormal"/>
        <w:tblW w:w="7204" w:type="dxa"/>
        <w:tblInd w:w="212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8"/>
        <w:gridCol w:w="6109"/>
        <w:gridCol w:w="517"/>
      </w:tblGrid>
      <w:tr>
        <w:trPr>
          <w:trHeight w:val="3234" w:hRule="atLeast"/>
        </w:trPr>
        <w:tc>
          <w:tcPr>
            <w:tcW w:w="578" w:type="dxa"/>
            <w:vAlign w:val="top"/>
            <w:vMerge w:val="restart"/>
            <w:textDirection w:val="tbRlV"/>
            <w:tcBorders>
              <w:left w:val="single" w:color="D9D9D9" w:sz="4" w:space="0"/>
              <w:top w:val="single" w:color="D9D9D9" w:sz="4" w:space="0"/>
              <w:bottom w:val="nil"/>
            </w:tcBorders>
          </w:tcPr>
          <w:p>
            <w:pPr>
              <w:pStyle w:val="TableText"/>
              <w:ind w:left="190"/>
              <w:spacing w:before="113" w:line="216" w:lineRule="auto"/>
              <w:rPr>
                <w:sz w:val="19"/>
                <w:szCs w:val="19"/>
              </w:rPr>
            </w:pPr>
            <w:r>
              <w:rPr>
                <w:sz w:val="19"/>
                <w:szCs w:val="19"/>
                <w:color w:val="595959"/>
                <w:spacing w:val="-2"/>
              </w:rPr>
              <w:t>线上零售额 （亿美元一</w:t>
            </w:r>
          </w:p>
        </w:tc>
        <w:tc>
          <w:tcPr>
            <w:tcW w:w="6109" w:type="dxa"/>
            <w:vAlign w:val="top"/>
            <w:tcBorders>
              <w:top w:val="single" w:color="D9D9D9" w:sz="4" w:space="0"/>
            </w:tcBorders>
          </w:tcPr>
          <w:p>
            <w:pPr>
              <w:pStyle w:val="TableText"/>
              <w:ind w:left="4786"/>
              <w:spacing w:before="64" w:line="239" w:lineRule="auto"/>
              <w:rPr/>
            </w:pPr>
            <w:r>
              <w:pict>
                <v:shape id="_x0000_s466" style="position:absolute;margin-left:4.22701pt;margin-top:8.31795pt;mso-position-vertical-relative:text;mso-position-horizontal-relative:text;width:10.1pt;height:65.1pt;z-index:252764160;" filled="false" stroked="false" type="#_x0000_t202">
                  <v:fill on="false"/>
                  <v:stroke on="false"/>
                  <v:path/>
                  <v:imagedata o:title=""/>
                  <o:lock v:ext="edit" aspectratio="false"/>
                  <v:textbox inset="0mm,0mm,0mm,0mm">
                    <w:txbxContent>
                      <w:p>
                        <w:pPr>
                          <w:pStyle w:val="TableText"/>
                          <w:ind w:left="20"/>
                          <w:spacing w:before="20"/>
                          <w:rPr/>
                        </w:pPr>
                        <w:r>
                          <w:rPr>
                            <w:color w:val="595959"/>
                            <w:spacing w:val="-5"/>
                          </w:rPr>
                          <w:t>16</w:t>
                        </w:r>
                      </w:p>
                      <w:p>
                        <w:pPr>
                          <w:pStyle w:val="TableText"/>
                          <w:ind w:left="20"/>
                          <w:spacing w:before="108" w:line="241" w:lineRule="auto"/>
                          <w:rPr/>
                        </w:pPr>
                        <w:r>
                          <w:rPr>
                            <w:color w:val="595959"/>
                            <w:spacing w:val="-5"/>
                          </w:rPr>
                          <w:t>14</w:t>
                        </w:r>
                      </w:p>
                      <w:p>
                        <w:pPr>
                          <w:pStyle w:val="TableText"/>
                          <w:ind w:left="20"/>
                          <w:spacing w:before="107" w:line="241" w:lineRule="auto"/>
                          <w:rPr/>
                        </w:pPr>
                        <w:r>
                          <w:rPr>
                            <w:color w:val="595959"/>
                            <w:spacing w:val="-5"/>
                          </w:rPr>
                          <w:t>12</w:t>
                        </w:r>
                      </w:p>
                      <w:p>
                        <w:pPr>
                          <w:pStyle w:val="TableText"/>
                          <w:ind w:left="20"/>
                          <w:spacing w:before="106"/>
                          <w:rPr/>
                        </w:pPr>
                        <w:r>
                          <w:rPr>
                            <w:color w:val="595959"/>
                            <w:spacing w:val="-5"/>
                          </w:rPr>
                          <w:t>10</w:t>
                        </w:r>
                      </w:p>
                    </w:txbxContent>
                  </v:textbox>
                </v:shape>
              </w:pict>
            </w:r>
            <w:r>
              <w:pict>
                <v:shape id="_x0000_s468" style="position:absolute;margin-left:273.786pt;margin-top:8.31795pt;mso-position-vertical-relative:text;mso-position-horizontal-relative:text;width:28.75pt;height:13.7pt;z-index:252759040;" filled="false" stroked="false" type="#_x0000_t202">
                  <v:fill on="false"/>
                  <v:stroke on="false"/>
                  <v:path/>
                  <v:imagedata o:title=""/>
                  <o:lock v:ext="edit" aspectratio="false"/>
                  <v:textbox inset="0mm,0mm,0mm,0mm">
                    <w:txbxContent>
                      <w:p>
                        <w:pPr>
                          <w:pStyle w:val="TableText"/>
                          <w:ind w:left="20"/>
                          <w:spacing w:before="20" w:line="239" w:lineRule="auto"/>
                          <w:rPr/>
                        </w:pPr>
                        <w:r>
                          <w:rPr>
                            <w:color w:val="595959"/>
                            <w:spacing w:val="-1"/>
                          </w:rPr>
                          <w:t>45.00%</w:t>
                        </w:r>
                      </w:p>
                    </w:txbxContent>
                  </v:textbox>
                </v:shape>
              </w:pict>
            </w:r>
            <w:r>
              <w:rPr>
                <w:color w:val="404040"/>
              </w:rPr>
              <w:t>42.81%</w:t>
            </w:r>
          </w:p>
          <w:p>
            <w:pPr>
              <w:pStyle w:val="TableText"/>
              <w:ind w:left="5495"/>
              <w:spacing w:before="193" w:line="239" w:lineRule="auto"/>
              <w:rPr/>
            </w:pPr>
            <w:r>
              <w:rPr>
                <w:color w:val="595959"/>
                <w:spacing w:val="-1"/>
              </w:rPr>
              <w:t>40.00%</w:t>
            </w:r>
          </w:p>
          <w:p>
            <w:pPr>
              <w:pStyle w:val="TableText"/>
              <w:ind w:left="4846"/>
              <w:spacing w:before="35" w:line="214" w:lineRule="auto"/>
              <w:rPr/>
            </w:pPr>
            <w:r>
              <w:drawing>
                <wp:anchor distT="0" distB="0" distL="0" distR="0" simplePos="0" relativeHeight="252744704" behindDoc="1" locked="0" layoutInCell="1" allowOverlap="1">
                  <wp:simplePos x="0" y="0"/>
                  <wp:positionH relativeFrom="column">
                    <wp:posOffset>167767</wp:posOffset>
                  </wp:positionH>
                  <wp:positionV relativeFrom="paragraph">
                    <wp:posOffset>-288108</wp:posOffset>
                  </wp:positionV>
                  <wp:extent cx="3317748" cy="1748027"/>
                  <wp:effectExtent l="0" t="0" r="0" b="0"/>
                  <wp:wrapNone/>
                  <wp:docPr id="116" name="IM 116"/>
                  <wp:cNvGraphicFramePr/>
                  <a:graphic>
                    <a:graphicData uri="http://schemas.openxmlformats.org/drawingml/2006/picture">
                      <pic:pic>
                        <pic:nvPicPr>
                          <pic:cNvPr id="116" name="IM 116"/>
                          <pic:cNvPicPr/>
                        </pic:nvPicPr>
                        <pic:blipFill>
                          <a:blip r:embed="rId129"/>
                          <a:stretch>
                            <a:fillRect/>
                          </a:stretch>
                        </pic:blipFill>
                        <pic:spPr>
                          <a:xfrm rot="0">
                            <a:off x="0" y="0"/>
                            <a:ext cx="3317748" cy="1748027"/>
                          </a:xfrm>
                          <a:prstGeom prst="rect">
                            <a:avLst/>
                          </a:prstGeom>
                        </pic:spPr>
                      </pic:pic>
                    </a:graphicData>
                  </a:graphic>
                </wp:anchor>
              </w:drawing>
            </w:r>
            <w:r>
              <w:pict>
                <v:shape id="_x0000_s470" style="position:absolute;margin-left:195.021pt;margin-top:-4.39667pt;mso-position-vertical-relative:text;mso-position-horizontal-relative:text;width:28.8pt;height:13.7pt;z-index:252761088;"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404040"/>
                            <w:spacing w:val="-1"/>
                          </w:rPr>
                          <w:t>33.09%</w:t>
                        </w:r>
                      </w:p>
                    </w:txbxContent>
                  </v:textbox>
                </v:shape>
              </w:pict>
            </w:r>
            <w:r>
              <w:pict>
                <v:shape id="_x0000_s472" style="position:absolute;margin-left:274.002pt;margin-top:2.5227pt;mso-position-vertical-relative:text;mso-position-horizontal-relative:text;width:28.55pt;height:13.7pt;z-index:252763136;" filled="false" stroked="false" type="#_x0000_t202">
                  <v:fill on="false"/>
                  <v:stroke on="false"/>
                  <v:path/>
                  <v:imagedata o:title=""/>
                  <o:lock v:ext="edit" aspectratio="false"/>
                  <v:textbox inset="0mm,0mm,0mm,0mm">
                    <w:txbxContent>
                      <w:p>
                        <w:pPr>
                          <w:pStyle w:val="TableText"/>
                          <w:ind w:left="20"/>
                          <w:spacing w:before="20" w:line="239" w:lineRule="auto"/>
                          <w:rPr/>
                        </w:pPr>
                        <w:r>
                          <w:rPr>
                            <w:color w:val="595959"/>
                            <w:spacing w:val="-2"/>
                          </w:rPr>
                          <w:t>35.00%</w:t>
                        </w:r>
                      </w:p>
                    </w:txbxContent>
                  </v:textbox>
                </v:shape>
              </w:pict>
            </w:r>
            <w:r>
              <w:rPr>
                <w:color w:val="404040"/>
                <w:spacing w:val="-3"/>
              </w:rPr>
              <w:t>13.87</w:t>
            </w:r>
          </w:p>
          <w:p>
            <w:pPr>
              <w:pStyle w:val="TableText"/>
              <w:ind w:left="2176"/>
              <w:spacing w:line="159" w:lineRule="auto"/>
              <w:rPr/>
            </w:pPr>
            <w:r>
              <w:rPr>
                <w:color w:val="404040"/>
                <w:spacing w:val="-1"/>
              </w:rPr>
              <w:t>27.96%</w:t>
            </w:r>
          </w:p>
          <w:p>
            <w:pPr>
              <w:pStyle w:val="TableText"/>
              <w:ind w:left="5500"/>
              <w:spacing w:line="214" w:lineRule="auto"/>
              <w:rPr/>
            </w:pPr>
            <w:r>
              <w:rPr>
                <w:color w:val="595959"/>
                <w:spacing w:val="-2"/>
              </w:rPr>
              <w:t>30.00%</w:t>
            </w:r>
          </w:p>
          <w:p>
            <w:pPr>
              <w:pStyle w:val="TableText"/>
              <w:ind w:left="5498"/>
              <w:spacing w:before="70" w:line="171" w:lineRule="auto"/>
              <w:rPr/>
            </w:pPr>
            <w:r>
              <w:pict>
                <v:shape id="_x0000_s474" style="position:absolute;margin-left:151.389pt;margin-top:-3.00343pt;mso-position-vertical-relative:text;mso-position-horizontal-relative:text;width:28.85pt;height:13.7pt;z-index:252758016;"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404040"/>
                            <w:spacing w:val="-1"/>
                          </w:rPr>
                          <w:t>22.63%</w:t>
                        </w:r>
                      </w:p>
                    </w:txbxContent>
                  </v:textbox>
                </v:shape>
              </w:pict>
            </w:r>
            <w:r>
              <w:pict>
                <v:shape id="_x0000_s476" style="position:absolute;margin-left:64.289pt;margin-top:-1.71345pt;mso-position-vertical-relative:text;mso-position-horizontal-relative:text;width:28.85pt;height:13.7pt;z-index:252765184;"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404040"/>
                            <w:spacing w:val="-1"/>
                          </w:rPr>
                          <w:t>22.21%</w:t>
                        </w:r>
                      </w:p>
                    </w:txbxContent>
                  </v:textbox>
                </v:shape>
              </w:pict>
            </w:r>
            <w:r>
              <w:pict>
                <v:shape id="_x0000_s478" style="position:absolute;margin-left:199.437pt;margin-top:5.96661pt;mso-position-vertical-relative:text;mso-position-horizontal-relative:text;width:19.8pt;height:13.7pt;z-index:252762112;" filled="false" stroked="false" type="#_x0000_t202">
                  <v:fill on="false"/>
                  <v:stroke on="false"/>
                  <v:path/>
                  <v:imagedata o:title=""/>
                  <o:lock v:ext="edit" aspectratio="false"/>
                  <v:textbox inset="0mm,0mm,0mm,0mm">
                    <w:txbxContent>
                      <w:p>
                        <w:pPr>
                          <w:pStyle w:val="TableText"/>
                          <w:ind w:left="20"/>
                          <w:spacing w:before="19" w:line="239" w:lineRule="auto"/>
                          <w:rPr/>
                        </w:pPr>
                        <w:r>
                          <w:rPr>
                            <w:color w:val="404040"/>
                            <w:spacing w:val="-1"/>
                          </w:rPr>
                          <w:t>9.71</w:t>
                        </w:r>
                      </w:p>
                    </w:txbxContent>
                  </v:textbox>
                </v:shape>
              </w:pict>
            </w:r>
            <w:r>
              <w:rPr>
                <w:color w:val="595959"/>
                <w:spacing w:val="-2"/>
              </w:rPr>
              <w:t>25.00%</w:t>
            </w:r>
          </w:p>
          <w:p>
            <w:pPr>
              <w:pStyle w:val="TableText"/>
              <w:ind w:left="181"/>
              <w:spacing w:line="153" w:lineRule="exact"/>
              <w:rPr/>
            </w:pPr>
            <w:r>
              <w:rPr>
                <w:color w:val="595959"/>
                <w:position w:val="-2"/>
              </w:rPr>
              <w:t>8</w:t>
            </w:r>
          </w:p>
          <w:p>
            <w:pPr>
              <w:pStyle w:val="TableText"/>
              <w:ind w:left="5498"/>
              <w:spacing w:line="168" w:lineRule="auto"/>
              <w:rPr/>
            </w:pPr>
            <w:r>
              <w:rPr>
                <w:color w:val="595959"/>
                <w:spacing w:val="-2"/>
              </w:rPr>
              <w:t>20.00%</w:t>
            </w:r>
          </w:p>
          <w:p>
            <w:pPr>
              <w:pStyle w:val="TableText"/>
              <w:ind w:left="3186"/>
              <w:spacing w:before="1" w:line="235" w:lineRule="auto"/>
              <w:rPr/>
            </w:pPr>
            <w:r>
              <w:pict>
                <v:shape id="_x0000_s480" style="position:absolute;margin-left:8.01501pt;margin-top:-0.359632pt;mso-position-vertical-relative:text;mso-position-horizontal-relative:text;width:6.2pt;height:65.05pt;z-index:252760064;" filled="false" stroked="false" type="#_x0000_t202">
                  <v:fill on="false"/>
                  <v:stroke on="false"/>
                  <v:path/>
                  <v:imagedata o:title=""/>
                  <o:lock v:ext="edit" aspectratio="false"/>
                  <v:textbox inset="0mm,0mm,0mm,0mm">
                    <w:txbxContent>
                      <w:p>
                        <w:pPr>
                          <w:pStyle w:val="TableText"/>
                          <w:ind w:left="22"/>
                          <w:spacing w:before="19"/>
                          <w:rPr/>
                        </w:pPr>
                        <w:r>
                          <w:rPr>
                            <w:color w:val="595959"/>
                          </w:rPr>
                          <w:t>6</w:t>
                        </w:r>
                      </w:p>
                      <w:p>
                        <w:pPr>
                          <w:pStyle w:val="TableText"/>
                          <w:ind w:left="20"/>
                          <w:spacing w:before="108" w:line="241" w:lineRule="auto"/>
                          <w:rPr/>
                        </w:pPr>
                        <w:r>
                          <w:rPr>
                            <w:color w:val="595959"/>
                          </w:rPr>
                          <w:t>4</w:t>
                        </w:r>
                      </w:p>
                      <w:p>
                        <w:pPr>
                          <w:pStyle w:val="TableText"/>
                          <w:ind w:left="22"/>
                          <w:spacing w:before="107" w:line="241" w:lineRule="auto"/>
                          <w:rPr/>
                        </w:pPr>
                        <w:r>
                          <w:rPr>
                            <w:color w:val="595959"/>
                          </w:rPr>
                          <w:t>2</w:t>
                        </w:r>
                      </w:p>
                      <w:p>
                        <w:pPr>
                          <w:pStyle w:val="TableText"/>
                          <w:ind w:left="22"/>
                          <w:spacing w:before="106"/>
                          <w:rPr/>
                        </w:pPr>
                        <w:r>
                          <w:rPr>
                            <w:color w:val="595959"/>
                          </w:rPr>
                          <w:t>0</w:t>
                        </w:r>
                      </w:p>
                    </w:txbxContent>
                  </v:textbox>
                </v:shape>
              </w:pict>
            </w:r>
            <w:r>
              <w:rPr>
                <w:color w:val="404040"/>
                <w:spacing w:val="-2"/>
              </w:rPr>
              <w:t>7.3</w:t>
            </w:r>
          </w:p>
          <w:p>
            <w:pPr>
              <w:pStyle w:val="TableText"/>
              <w:ind w:left="2269"/>
              <w:spacing w:before="1" w:line="227" w:lineRule="auto"/>
              <w:rPr/>
            </w:pPr>
            <w:r>
              <w:pict>
                <v:shape id="_x0000_s482" style="position:absolute;margin-left:274.49pt;margin-top:-6.16684pt;mso-position-vertical-relative:text;mso-position-horizontal-relative:text;width:28.05pt;height:28.9pt;z-index:252756992;" filled="false" stroked="false" type="#_x0000_t202">
                  <v:fill on="false"/>
                  <v:stroke on="false"/>
                  <v:path/>
                  <v:imagedata o:title=""/>
                  <o:lock v:ext="edit" aspectratio="false"/>
                  <v:textbox inset="0mm,0mm,0mm,0mm">
                    <w:txbxContent>
                      <w:p>
                        <w:pPr>
                          <w:pStyle w:val="TableText"/>
                          <w:ind w:left="20"/>
                          <w:spacing w:before="20" w:line="239" w:lineRule="auto"/>
                          <w:rPr/>
                        </w:pPr>
                        <w:r>
                          <w:rPr>
                            <w:color w:val="595959"/>
                            <w:spacing w:val="-4"/>
                          </w:rPr>
                          <w:t>15.00%</w:t>
                        </w:r>
                      </w:p>
                      <w:p>
                        <w:pPr>
                          <w:pStyle w:val="TableText"/>
                          <w:ind w:left="20"/>
                          <w:spacing w:before="71" w:line="239" w:lineRule="auto"/>
                          <w:rPr/>
                        </w:pPr>
                        <w:r>
                          <w:rPr>
                            <w:color w:val="595959"/>
                            <w:spacing w:val="-4"/>
                          </w:rPr>
                          <w:t>10.00%</w:t>
                        </w:r>
                      </w:p>
                    </w:txbxContent>
                  </v:textbox>
                </v:shape>
              </w:pict>
            </w:r>
            <w:r>
              <w:rPr>
                <w:color w:val="404040"/>
                <w:spacing w:val="-2"/>
              </w:rPr>
              <w:t>5.95</w:t>
            </w:r>
          </w:p>
          <w:p>
            <w:pPr>
              <w:pStyle w:val="TableText"/>
              <w:ind w:left="1394"/>
              <w:spacing w:before="1" w:line="238" w:lineRule="auto"/>
              <w:rPr/>
            </w:pPr>
            <w:r>
              <w:rPr>
                <w:color w:val="404040"/>
                <w:spacing w:val="-1"/>
              </w:rPr>
              <w:t>4.65</w:t>
            </w:r>
          </w:p>
          <w:p>
            <w:pPr>
              <w:pStyle w:val="TableText"/>
              <w:ind w:left="5500"/>
              <w:spacing w:before="50" w:line="239" w:lineRule="auto"/>
              <w:rPr/>
            </w:pPr>
            <w:r>
              <w:pict>
                <v:shape id="_x0000_s484" style="position:absolute;margin-left:25.439pt;margin-top:-5.35728pt;mso-position-vertical-relative:text;mso-position-horizontal-relative:text;width:19.6pt;height:40.3pt;z-index:252755968;" filled="false" stroked="false" type="#_x0000_t202">
                  <v:fill on="false"/>
                  <v:stroke on="false"/>
                  <v:path/>
                  <v:imagedata o:title=""/>
                  <o:lock v:ext="edit" aspectratio="false"/>
                  <v:textbox inset="0mm,0mm,0mm,0mm">
                    <w:txbxContent>
                      <w:p>
                        <w:pPr>
                          <w:pStyle w:val="TableText"/>
                          <w:ind w:left="64"/>
                          <w:spacing w:before="19" w:line="239" w:lineRule="auto"/>
                          <w:rPr/>
                        </w:pPr>
                        <w:r>
                          <w:rPr>
                            <w:color w:val="404040"/>
                            <w:spacing w:val="-2"/>
                          </w:rPr>
                          <w:t>3.8</w:t>
                        </w:r>
                      </w:p>
                      <w:p>
                        <w:pPr>
                          <w:pStyle w:val="TableText"/>
                          <w:ind w:left="20"/>
                          <w:spacing w:before="298"/>
                          <w:rPr/>
                        </w:pPr>
                        <w:r>
                          <w:rPr>
                            <w:color w:val="595959"/>
                            <w:spacing w:val="-3"/>
                          </w:rPr>
                          <w:t>2011</w:t>
                        </w:r>
                      </w:p>
                    </w:txbxContent>
                  </v:textbox>
                </v:shape>
              </w:pict>
            </w:r>
            <w:r>
              <w:rPr>
                <w:color w:val="595959"/>
                <w:spacing w:val="-2"/>
              </w:rPr>
              <w:t>5.00%</w:t>
            </w:r>
          </w:p>
          <w:p>
            <w:pPr>
              <w:pStyle w:val="TableText"/>
              <w:ind w:left="1399"/>
              <w:spacing w:before="160" w:line="214" w:lineRule="auto"/>
              <w:rPr/>
            </w:pPr>
            <w:r>
              <w:pict>
                <v:shape id="_x0000_s486" style="position:absolute;margin-left:199.629pt;margin-top:7.04431pt;mso-position-vertical-relative:text;mso-position-horizontal-relative:text;width:19.6pt;height:13.7pt;z-index:252753920;" filled="false" stroked="false" type="#_x0000_t202">
                  <v:fill on="false"/>
                  <v:stroke on="false"/>
                  <v:path/>
                  <v:imagedata o:title=""/>
                  <o:lock v:ext="edit" aspectratio="false"/>
                  <v:textbox inset="0mm,0mm,0mm,0mm">
                    <w:txbxContent>
                      <w:p>
                        <w:pPr>
                          <w:pStyle w:val="TableText"/>
                          <w:ind w:left="20"/>
                          <w:spacing w:before="19"/>
                          <w:rPr/>
                        </w:pPr>
                        <w:r>
                          <w:rPr>
                            <w:color w:val="595959"/>
                            <w:spacing w:val="-3"/>
                          </w:rPr>
                          <w:t>2015</w:t>
                        </w:r>
                      </w:p>
                    </w:txbxContent>
                  </v:textbox>
                </v:shape>
              </w:pict>
            </w:r>
            <w:r>
              <w:pict>
                <v:shape id="_x0000_s488" style="position:absolute;margin-left:273.894pt;margin-top:2.51373pt;mso-position-vertical-relative:text;mso-position-horizontal-relative:text;width:24.1pt;height:13.7pt;z-index:252752896;" filled="false" stroked="false" type="#_x0000_t202">
                  <v:fill on="false"/>
                  <v:stroke on="false"/>
                  <v:path/>
                  <v:imagedata o:title=""/>
                  <o:lock v:ext="edit" aspectratio="false"/>
                  <v:textbox inset="0mm,0mm,0mm,0mm">
                    <w:txbxContent>
                      <w:p>
                        <w:pPr>
                          <w:pStyle w:val="TableText"/>
                          <w:ind w:left="20"/>
                          <w:spacing w:before="20" w:line="239" w:lineRule="auto"/>
                          <w:rPr/>
                        </w:pPr>
                        <w:r>
                          <w:rPr>
                            <w:color w:val="595959"/>
                            <w:spacing w:val="-2"/>
                          </w:rPr>
                          <w:t>0.00%</w:t>
                        </w:r>
                      </w:p>
                    </w:txbxContent>
                  </v:textbox>
                </v:shape>
              </w:pict>
            </w:r>
            <w:r>
              <w:pict>
                <v:shape id="_x0000_s490" style="position:absolute;margin-left:243.169pt;margin-top:7.04431pt;mso-position-vertical-relative:text;mso-position-horizontal-relative:text;width:19.6pt;height:13.7pt;z-index:252754944;" filled="false" stroked="false" type="#_x0000_t202">
                  <v:fill on="false"/>
                  <v:stroke on="false"/>
                  <v:path/>
                  <v:imagedata o:title=""/>
                  <o:lock v:ext="edit" aspectratio="false"/>
                  <v:textbox inset="0mm,0mm,0mm,0mm">
                    <w:txbxContent>
                      <w:p>
                        <w:pPr>
                          <w:pStyle w:val="TableText"/>
                          <w:ind w:left="20"/>
                          <w:spacing w:before="19"/>
                          <w:rPr/>
                        </w:pPr>
                        <w:r>
                          <w:rPr>
                            <w:color w:val="595959"/>
                            <w:spacing w:val="-3"/>
                          </w:rPr>
                          <w:t>2016</w:t>
                        </w:r>
                      </w:p>
                    </w:txbxContent>
                  </v:textbox>
                </v:shape>
              </w:pict>
            </w:r>
            <w:r>
              <w:rPr>
                <w:color w:val="595959"/>
                <w:spacing w:val="-3"/>
              </w:rPr>
              <w:t>2012</w:t>
            </w:r>
            <w:r>
              <w:rPr>
                <w:color w:val="595959"/>
                <w:spacing w:val="15"/>
              </w:rPr>
              <w:t xml:space="preserve">     </w:t>
            </w:r>
            <w:r>
              <w:rPr>
                <w:color w:val="595959"/>
                <w:spacing w:val="-3"/>
              </w:rPr>
              <w:t>2013</w:t>
            </w:r>
            <w:r>
              <w:rPr>
                <w:color w:val="595959"/>
                <w:spacing w:val="14"/>
              </w:rPr>
              <w:t xml:space="preserve">     </w:t>
            </w:r>
            <w:r>
              <w:rPr>
                <w:color w:val="595959"/>
                <w:spacing w:val="-3"/>
              </w:rPr>
              <w:t>2014</w:t>
            </w:r>
          </w:p>
        </w:tc>
        <w:tc>
          <w:tcPr>
            <w:tcW w:w="517" w:type="dxa"/>
            <w:vAlign w:val="top"/>
            <w:vMerge w:val="restart"/>
            <w:textDirection w:val="tbRlV"/>
            <w:tcBorders>
              <w:right w:val="single" w:color="D9D9D9" w:sz="4" w:space="0"/>
              <w:top w:val="single" w:color="D9D9D9" w:sz="4" w:space="0"/>
              <w:bottom w:val="nil"/>
            </w:tcBorders>
          </w:tcPr>
          <w:p>
            <w:pPr>
              <w:pStyle w:val="TableText"/>
              <w:ind w:left="347"/>
              <w:spacing w:before="232" w:line="217" w:lineRule="auto"/>
              <w:rPr>
                <w:sz w:val="19"/>
                <w:szCs w:val="19"/>
              </w:rPr>
            </w:pPr>
            <w:r>
              <w:rPr>
                <w:sz w:val="19"/>
                <w:szCs w:val="19"/>
                <w:color w:val="595959"/>
                <w:spacing w:val="9"/>
              </w:rPr>
              <w:t>同比增长</w:t>
            </w:r>
          </w:p>
        </w:tc>
      </w:tr>
      <w:tr>
        <w:trPr>
          <w:trHeight w:val="466" w:hRule="atLeast"/>
        </w:trPr>
        <w:tc>
          <w:tcPr>
            <w:tcW w:w="578" w:type="dxa"/>
            <w:vAlign w:val="top"/>
            <w:vMerge w:val="continue"/>
            <w:textDirection w:val="tbRlV"/>
            <w:tcBorders>
              <w:left w:val="single" w:color="D9D9D9" w:sz="4" w:space="0"/>
              <w:top w:val="nil"/>
            </w:tcBorders>
          </w:tcPr>
          <w:p>
            <w:pPr>
              <w:rPr>
                <w:rFonts w:ascii="Arial"/>
                <w:sz w:val="21"/>
              </w:rPr>
            </w:pPr>
            <w:r/>
          </w:p>
        </w:tc>
        <w:tc>
          <w:tcPr>
            <w:tcW w:w="6109" w:type="dxa"/>
            <w:vAlign w:val="top"/>
          </w:tcPr>
          <w:p>
            <w:pPr>
              <w:pStyle w:val="TableText"/>
              <w:ind w:left="2686"/>
              <w:spacing w:before="53" w:line="228" w:lineRule="auto"/>
              <w:rPr>
                <w:sz w:val="19"/>
                <w:szCs w:val="19"/>
              </w:rPr>
            </w:pPr>
            <w:r>
              <w:rPr>
                <w:sz w:val="19"/>
                <w:szCs w:val="19"/>
                <w:color w:val="595959"/>
                <w:spacing w:val="4"/>
              </w:rPr>
              <w:t>年份</w:t>
            </w:r>
          </w:p>
        </w:tc>
        <w:tc>
          <w:tcPr>
            <w:tcW w:w="517" w:type="dxa"/>
            <w:vAlign w:val="top"/>
            <w:vMerge w:val="continue"/>
            <w:textDirection w:val="tbRlV"/>
            <w:tcBorders>
              <w:right w:val="single" w:color="D9D9D9" w:sz="4" w:space="0"/>
              <w:top w:val="nil"/>
            </w:tcBorders>
          </w:tcPr>
          <w:p>
            <w:pPr>
              <w:rPr>
                <w:rFonts w:ascii="Arial"/>
                <w:sz w:val="21"/>
              </w:rPr>
            </w:pPr>
            <w:r/>
          </w:p>
        </w:tc>
      </w:tr>
      <w:tr>
        <w:trPr>
          <w:trHeight w:val="614" w:hRule="atLeast"/>
        </w:trPr>
        <w:tc>
          <w:tcPr>
            <w:tcW w:w="7204" w:type="dxa"/>
            <w:vAlign w:val="top"/>
            <w:gridSpan w:val="3"/>
            <w:tcBorders>
              <w:left w:val="single" w:color="D9D9D9" w:sz="4" w:space="0"/>
              <w:bottom w:val="single" w:color="D9D9D9" w:sz="4" w:space="0"/>
              <w:right w:val="single" w:color="D9D9D9" w:sz="4" w:space="0"/>
            </w:tcBorders>
          </w:tcPr>
          <w:p>
            <w:pPr>
              <w:pStyle w:val="TableText"/>
              <w:ind w:left="1804"/>
              <w:spacing w:before="230" w:line="220" w:lineRule="auto"/>
              <w:rPr/>
            </w:pPr>
            <w:r>
              <w:rPr>
                <w:color w:val="595959"/>
              </w:rPr>
              <w:drawing>
                <wp:inline distT="0" distB="0" distL="0" distR="0">
                  <wp:extent cx="243839" cy="62483"/>
                  <wp:effectExtent l="0" t="0" r="0" b="0"/>
                  <wp:docPr id="118" name="IM 118"/>
                  <wp:cNvGraphicFramePr/>
                  <a:graphic>
                    <a:graphicData uri="http://schemas.openxmlformats.org/drawingml/2006/picture">
                      <pic:pic>
                        <pic:nvPicPr>
                          <pic:cNvPr id="118" name="IM 118"/>
                          <pic:cNvPicPr/>
                        </pic:nvPicPr>
                        <pic:blipFill>
                          <a:blip r:embed="rId130"/>
                          <a:stretch>
                            <a:fillRect/>
                          </a:stretch>
                        </pic:blipFill>
                        <pic:spPr>
                          <a:xfrm rot="0">
                            <a:off x="0" y="0"/>
                            <a:ext cx="243839" cy="62483"/>
                          </a:xfrm>
                          <a:prstGeom prst="rect">
                            <a:avLst/>
                          </a:prstGeom>
                        </pic:spPr>
                      </pic:pic>
                    </a:graphicData>
                  </a:graphic>
                </wp:inline>
              </w:drawing>
            </w:r>
            <w:r>
              <w:rPr>
                <w:color w:val="595959"/>
                <w:spacing w:val="-37"/>
              </w:rPr>
              <w:t xml:space="preserve"> </w:t>
            </w:r>
            <w:r>
              <w:rPr>
                <w:color w:val="595959"/>
                <w:spacing w:val="-2"/>
              </w:rPr>
              <w:t>线上零售额（亿美元）</w:t>
            </w:r>
            <w:r>
              <w:rPr>
                <w:color w:val="595959"/>
                <w:spacing w:val="40"/>
              </w:rPr>
              <w:t xml:space="preserve">  </w:t>
            </w:r>
            <w:r>
              <w:rPr>
                <w:position w:val="3"/>
              </w:rPr>
              <w:drawing>
                <wp:inline distT="0" distB="0" distL="0" distR="0">
                  <wp:extent cx="271271" cy="27432"/>
                  <wp:effectExtent l="0" t="0" r="0" b="0"/>
                  <wp:docPr id="120" name="IM 120"/>
                  <wp:cNvGraphicFramePr/>
                  <a:graphic>
                    <a:graphicData uri="http://schemas.openxmlformats.org/drawingml/2006/picture">
                      <pic:pic>
                        <pic:nvPicPr>
                          <pic:cNvPr id="120" name="IM 120"/>
                          <pic:cNvPicPr/>
                        </pic:nvPicPr>
                        <pic:blipFill>
                          <a:blip r:embed="rId131"/>
                          <a:stretch>
                            <a:fillRect/>
                          </a:stretch>
                        </pic:blipFill>
                        <pic:spPr>
                          <a:xfrm rot="0">
                            <a:off x="0" y="0"/>
                            <a:ext cx="271271" cy="27432"/>
                          </a:xfrm>
                          <a:prstGeom prst="rect">
                            <a:avLst/>
                          </a:prstGeom>
                        </pic:spPr>
                      </pic:pic>
                    </a:graphicData>
                  </a:graphic>
                </wp:inline>
              </w:drawing>
            </w:r>
            <w:r>
              <w:rPr>
                <w:color w:val="595959"/>
                <w:spacing w:val="-44"/>
              </w:rPr>
              <w:t xml:space="preserve"> </w:t>
            </w:r>
            <w:r>
              <w:rPr>
                <w:color w:val="595959"/>
                <w:spacing w:val="-2"/>
              </w:rPr>
              <w:t>同比增长</w:t>
            </w:r>
          </w:p>
        </w:tc>
      </w:tr>
    </w:tbl>
    <w:p>
      <w:pPr>
        <w:ind w:left="3106"/>
        <w:spacing w:before="201" w:line="24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27"/>
        </w:rPr>
        <w:t xml:space="preserve"> </w:t>
      </w:r>
      <w:r>
        <w:rPr>
          <w:rFonts w:ascii="SimSun" w:hAnsi="SimSun" w:eastAsia="SimSun" w:cs="SimSun"/>
          <w:sz w:val="21"/>
          <w:szCs w:val="21"/>
          <w:spacing w:val="-2"/>
        </w:rPr>
        <w:t>5-2 2011-2016</w:t>
      </w:r>
      <w:r>
        <w:rPr>
          <w:rFonts w:ascii="SimSun" w:hAnsi="SimSun" w:eastAsia="SimSun" w:cs="SimSun"/>
          <w:sz w:val="21"/>
          <w:szCs w:val="21"/>
          <w:spacing w:val="-44"/>
        </w:rPr>
        <w:t xml:space="preserve"> </w:t>
      </w:r>
      <w:r>
        <w:rPr>
          <w:rFonts w:ascii="SimSun" w:hAnsi="SimSun" w:eastAsia="SimSun" w:cs="SimSun"/>
          <w:sz w:val="21"/>
          <w:szCs w:val="21"/>
          <w:spacing w:val="-2"/>
        </w:rPr>
        <w:t>年沙特阿拉伯线上零售额及增长率</w:t>
      </w:r>
      <w:r>
        <w:rPr>
          <w:rFonts w:ascii="SimSun" w:hAnsi="SimSun" w:eastAsia="SimSun" w:cs="SimSun"/>
          <w:sz w:val="11"/>
          <w:szCs w:val="11"/>
          <w:spacing w:val="-2"/>
          <w:position w:val="10"/>
        </w:rPr>
        <w:t>1</w:t>
      </w:r>
    </w:p>
    <w:p>
      <w:pPr>
        <w:ind w:left="1518"/>
        <w:spacing w:before="170" w:line="220" w:lineRule="auto"/>
        <w:rPr>
          <w:rFonts w:ascii="SimSun" w:hAnsi="SimSun" w:eastAsia="SimSun" w:cs="SimSun"/>
          <w:sz w:val="24"/>
          <w:szCs w:val="24"/>
        </w:rPr>
      </w:pPr>
      <w:r>
        <w:rPr>
          <w:rFonts w:ascii="SimSun" w:hAnsi="SimSun" w:eastAsia="SimSun" w:cs="SimSun"/>
          <w:sz w:val="24"/>
          <w:szCs w:val="24"/>
          <w:spacing w:val="-5"/>
        </w:rPr>
        <w:t>(五)中东电商竞争力小</w:t>
      </w:r>
    </w:p>
    <w:p>
      <w:pPr>
        <w:ind w:left="996" w:right="219" w:firstLine="480"/>
        <w:spacing w:before="174" w:line="354" w:lineRule="auto"/>
        <w:rPr>
          <w:rFonts w:ascii="SimSun" w:hAnsi="SimSun" w:eastAsia="SimSun" w:cs="SimSun"/>
          <w:sz w:val="24"/>
          <w:szCs w:val="24"/>
        </w:rPr>
      </w:pPr>
      <w:r>
        <w:rPr>
          <w:rFonts w:ascii="SimSun" w:hAnsi="SimSun" w:eastAsia="SimSun" w:cs="SimSun"/>
          <w:sz w:val="24"/>
          <w:szCs w:val="24"/>
        </w:rPr>
        <w:t>相对于欧美等跨境电商市场，中东电商市场还处在一个</w:t>
      </w:r>
      <w:r>
        <w:rPr>
          <w:rFonts w:ascii="SimSun" w:hAnsi="SimSun" w:eastAsia="SimSun" w:cs="SimSun"/>
          <w:sz w:val="24"/>
          <w:szCs w:val="24"/>
          <w:spacing w:val="-1"/>
        </w:rPr>
        <w:t>起步阶段，电商平台还比</w:t>
      </w:r>
      <w:r>
        <w:rPr>
          <w:rFonts w:ascii="SimSun" w:hAnsi="SimSun" w:eastAsia="SimSun" w:cs="SimSun"/>
          <w:sz w:val="24"/>
          <w:szCs w:val="24"/>
          <w:spacing w:val="-2"/>
        </w:rPr>
        <w:t>较少，而且大部分电商格局还不完善，还没有形成某一家垄断优势明显的电商企业，</w:t>
      </w:r>
    </w:p>
    <w:p>
      <w:pPr>
        <w:ind w:left="997" w:right="111" w:firstLine="5"/>
        <w:spacing w:before="2" w:line="332" w:lineRule="auto"/>
        <w:rPr>
          <w:rFonts w:ascii="SimSun" w:hAnsi="SimSun" w:eastAsia="SimSun" w:cs="SimSun"/>
          <w:sz w:val="24"/>
          <w:szCs w:val="24"/>
        </w:rPr>
      </w:pPr>
      <w:r>
        <w:rPr>
          <w:rFonts w:ascii="SimSun" w:hAnsi="SimSun" w:eastAsia="SimSun" w:cs="SimSun"/>
          <w:sz w:val="24"/>
          <w:szCs w:val="24"/>
        </w:rPr>
        <w:t>市场还处于待开发的现状，对于我国电商企业进</w:t>
      </w:r>
      <w:r>
        <w:rPr>
          <w:rFonts w:ascii="SimSun" w:hAnsi="SimSun" w:eastAsia="SimSun" w:cs="SimSun"/>
          <w:sz w:val="24"/>
          <w:szCs w:val="24"/>
          <w:spacing w:val="-1"/>
        </w:rPr>
        <w:t>入中东市场是一个巨大的机遇。以阿</w:t>
      </w:r>
      <w:r>
        <w:rPr>
          <w:rFonts w:ascii="SimSun" w:hAnsi="SimSun" w:eastAsia="SimSun" w:cs="SimSun"/>
          <w:sz w:val="24"/>
          <w:szCs w:val="24"/>
          <w:spacing w:val="-1"/>
        </w:rPr>
        <w:t>联酋和沙特阿拉伯为例，2016</w:t>
      </w:r>
      <w:r>
        <w:rPr>
          <w:rFonts w:ascii="SimSun" w:hAnsi="SimSun" w:eastAsia="SimSun" w:cs="SimSun"/>
          <w:sz w:val="24"/>
          <w:szCs w:val="24"/>
          <w:spacing w:val="-32"/>
        </w:rPr>
        <w:t xml:space="preserve"> </w:t>
      </w:r>
      <w:r>
        <w:rPr>
          <w:rFonts w:ascii="SimSun" w:hAnsi="SimSun" w:eastAsia="SimSun" w:cs="SimSun"/>
          <w:sz w:val="24"/>
          <w:szCs w:val="24"/>
          <w:spacing w:val="-1"/>
        </w:rPr>
        <w:t>年两国的线上零售品类占比中，服装鞋靴类产品所占比</w:t>
      </w:r>
      <w:r>
        <w:rPr>
          <w:rFonts w:ascii="SimSun" w:hAnsi="SimSun" w:eastAsia="SimSun" w:cs="SimSun"/>
          <w:sz w:val="24"/>
          <w:szCs w:val="24"/>
          <w:spacing w:val="-2"/>
        </w:rPr>
        <w:t>重分别仅为</w:t>
      </w:r>
      <w:r>
        <w:rPr>
          <w:rFonts w:ascii="SimSun" w:hAnsi="SimSun" w:eastAsia="SimSun" w:cs="SimSun"/>
          <w:sz w:val="24"/>
          <w:szCs w:val="24"/>
          <w:spacing w:val="-30"/>
        </w:rPr>
        <w:t xml:space="preserve"> </w:t>
      </w:r>
      <w:r>
        <w:rPr>
          <w:rFonts w:ascii="SimSun" w:hAnsi="SimSun" w:eastAsia="SimSun" w:cs="SimSun"/>
          <w:sz w:val="24"/>
          <w:szCs w:val="24"/>
          <w:spacing w:val="-2"/>
        </w:rPr>
        <w:t>19%与</w:t>
      </w:r>
      <w:r>
        <w:rPr>
          <w:rFonts w:ascii="SimSun" w:hAnsi="SimSun" w:eastAsia="SimSun" w:cs="SimSun"/>
          <w:sz w:val="24"/>
          <w:szCs w:val="24"/>
          <w:spacing w:val="-33"/>
        </w:rPr>
        <w:t xml:space="preserve"> </w:t>
      </w:r>
      <w:r>
        <w:rPr>
          <w:rFonts w:ascii="SimSun" w:hAnsi="SimSun" w:eastAsia="SimSun" w:cs="SimSun"/>
          <w:sz w:val="24"/>
          <w:szCs w:val="24"/>
          <w:spacing w:val="-2"/>
        </w:rPr>
        <w:t>16%，增长空间大；从两国的服装品牌占比来看，两国的服装品牌暂</w:t>
      </w:r>
      <w:r>
        <w:rPr>
          <w:rFonts w:ascii="SimSun" w:hAnsi="SimSun" w:eastAsia="SimSun" w:cs="SimSun"/>
          <w:sz w:val="24"/>
          <w:szCs w:val="24"/>
          <w:spacing w:val="-1"/>
        </w:rPr>
        <w:t>无明显龙头，各品牌市场份额小，市场的集中度</w:t>
      </w:r>
      <w:r>
        <w:rPr>
          <w:rFonts w:ascii="SimSun" w:hAnsi="SimSun" w:eastAsia="SimSun" w:cs="SimSun"/>
          <w:sz w:val="24"/>
          <w:szCs w:val="24"/>
          <w:spacing w:val="-2"/>
        </w:rPr>
        <w:t>仍低，服装电商竞争力小。</w:t>
      </w:r>
    </w:p>
    <w:tbl>
      <w:tblPr>
        <w:tblStyle w:val="TableNormal"/>
        <w:tblW w:w="8809" w:type="dxa"/>
        <w:tblInd w:w="1108"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4495"/>
        <w:gridCol w:w="4314"/>
      </w:tblGrid>
      <w:tr>
        <w:trPr>
          <w:trHeight w:val="3283" w:hRule="atLeast"/>
        </w:trPr>
        <w:tc>
          <w:tcPr>
            <w:tcW w:w="4495" w:type="dxa"/>
            <w:vAlign w:val="top"/>
            <w:tcBorders>
              <w:bottom w:val="nil"/>
            </w:tcBorders>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2343" w:right="1517" w:firstLine="46"/>
              <w:spacing w:before="58" w:line="239" w:lineRule="auto"/>
              <w:rPr/>
            </w:pPr>
            <w:r>
              <w:pict>
                <v:group id="_x0000_s492" style="position:absolute;margin-left:52.23pt;margin-top:-15.2874pt;mso-position-vertical-relative:text;mso-position-horizontal-relative:text;width:119.45pt;height:122.05pt;z-index:-250570752;" filled="false" stroked="false" coordsize="2388,2441" coordorigin="0,0">
                  <v:shape id="_x0000_s494" style="position:absolute;left:1194;top:14;width:1098;height:1180;" fillcolor="#4F81BD" filled="true" stroked="false" coordsize="1098,1180" coordorigin="0,0" path="m0,1180l1097,745c919,295,484,0,0,0l0,1180xe"/>
                  <v:shape id="_x0000_s496" style="position:absolute;left:1180;top:0;width:1126;height:1210;" filled="false" strokecolor="#FFFFFF" strokeweight="1.44pt" coordsize="1126,1210" coordorigin="0,0" path="m14,1194l1112,760c933,309,498,14,14,14l14,1194xe">
                    <v:stroke miterlimit="10"/>
                  </v:shape>
                  <v:shape id="_x0000_s498" style="position:absolute;left:1194;top:760;width:1194;height:1186;" fillcolor="#C0504D" filled="true" stroked="false" coordsize="1194,1186" coordorigin="0,0" path="m0,434l909,1186c1183,855,1256,400,1097,0l0,434xe"/>
                  <v:shape id="_x0000_s500" style="position:absolute;left:1180;top:745;width:1208;height:1215;" filled="false" strokecolor="#FFFFFF" strokeweight="1.44pt" coordsize="1208,1215" coordorigin="0,0" path="m14,448l923,1201c1198,869,1270,414,1112,14l14,448xe">
                    <v:stroke miterlimit="10"/>
                  </v:shape>
                  <v:shape id="_x0000_s502" style="position:absolute;left:1120;top:1194;width:984;height:1195;" fillcolor="#9BBB59" filled="true" stroked="false" coordsize="984,1195" coordorigin="0,0" path="m73,0l0,1178c376,1201,742,1043,983,752l73,0xe"/>
                  <v:shape id="_x0000_s504" style="position:absolute;left:1106;top:1180;width:1013;height:1209;" filled="false" strokecolor="#FFFFFF" strokeweight="1.44pt" coordsize="1013,1209" coordorigin="0,0" path="m88,14l14,1192c391,1216,757,1057,997,766l88,14xe">
                    <v:stroke miterlimit="10"/>
                  </v:shape>
                  <v:shape id="_x0000_s506" style="position:absolute;left:14;top:14;width:1180;height:2358;" fillcolor="#8064A2" filled="true" stroked="false" coordsize="1180,2358" coordorigin="0,0" path="m1180,1180l1180,0c528,0,0,528,0,1180c0,1803,484,2319,1106,2358l1180,1180xe"/>
                  <v:shape id="_x0000_s508" style="position:absolute;left:0;top:0;width:1210;height:2388;" filled="false" strokecolor="#FFFFFF" strokeweight="1.44pt" coordsize="1210,2388" coordorigin="0,0" path="m1194,1194l1194,14c543,14,14,542,14,1194c14,1817,498,2333,1120,2372l1194,1194xm1194,1194l1195,14l1194,14l1194,1194l1195,14l1194,14l1194,1194e">
                    <v:stroke miterlimit="10"/>
                  </v:shape>
                  <v:shape id="_x0000_s510" style="position:absolute;left:682;top:2270;width:983;height:171;" filled="false" strokecolor="#A6A6A6" strokeweight="0.72pt" coordsize="983,171" coordorigin="0,0" path="m981,7l91,163l0,163e">
                    <v:stroke miterlimit="10"/>
                  </v:shape>
                </v:group>
              </w:pict>
            </w:r>
            <w:r>
              <w:rPr>
                <w:color w:val="404040"/>
                <w:spacing w:val="-3"/>
              </w:rPr>
              <w:t>服装鞋</w:t>
            </w:r>
            <w:r>
              <w:rPr>
                <w:color w:val="404040"/>
                <w:spacing w:val="-6"/>
              </w:rPr>
              <w:t>靴,</w:t>
            </w:r>
            <w:r>
              <w:rPr>
                <w:color w:val="404040"/>
                <w:spacing w:val="23"/>
              </w:rPr>
              <w:t xml:space="preserve"> </w:t>
            </w:r>
            <w:r>
              <w:rPr>
                <w:color w:val="404040"/>
                <w:spacing w:val="-6"/>
              </w:rPr>
              <w:t>19%</w:t>
            </w:r>
          </w:p>
          <w:p>
            <w:pPr>
              <w:pStyle w:val="TableText"/>
              <w:ind w:left="2672" w:right="1187" w:firstLine="50"/>
              <w:spacing w:before="254" w:line="239" w:lineRule="auto"/>
              <w:rPr/>
            </w:pPr>
            <w:r>
              <w:pict>
                <v:shape id="_x0000_s512" style="position:absolute;margin-left:58.427pt;margin-top:6.48971pt;mso-position-vertical-relative:text;mso-position-horizontal-relative:text;width:24.15pt;height:25.35pt;z-index:252751872;" filled="false" stroked="false" type="#_x0000_t202">
                  <v:fill on="false"/>
                  <v:stroke on="false"/>
                  <v:path/>
                  <v:imagedata o:title=""/>
                  <o:lock v:ext="edit" aspectratio="false"/>
                  <v:textbox inset="0mm,0mm,0mm,0mm">
                    <w:txbxContent>
                      <w:p>
                        <w:pPr>
                          <w:pStyle w:val="TableText"/>
                          <w:ind w:left="20"/>
                          <w:spacing w:before="19" w:line="217" w:lineRule="auto"/>
                          <w:rPr/>
                        </w:pPr>
                        <w:r>
                          <w:rPr>
                            <w:color w:val="404040"/>
                            <w:spacing w:val="-3"/>
                          </w:rPr>
                          <w:t>其他,</w:t>
                        </w:r>
                      </w:p>
                      <w:p>
                        <w:pPr>
                          <w:pStyle w:val="TableText"/>
                          <w:ind w:left="107"/>
                          <w:spacing w:before="21"/>
                          <w:rPr/>
                        </w:pPr>
                        <w:r>
                          <w:rPr>
                            <w:color w:val="404040"/>
                            <w:spacing w:val="-1"/>
                          </w:rPr>
                          <w:t>49%</w:t>
                        </w:r>
                      </w:p>
                    </w:txbxContent>
                  </v:textbox>
                </v:shape>
              </w:pict>
            </w:r>
            <w:r>
              <w:rPr>
                <w:color w:val="404040"/>
                <w:spacing w:val="-4"/>
              </w:rPr>
              <w:t>消费电</w:t>
            </w:r>
            <w:r>
              <w:rPr>
                <w:color w:val="404040"/>
                <w:spacing w:val="-6"/>
              </w:rPr>
              <w:t>子,</w:t>
            </w:r>
            <w:r>
              <w:rPr>
                <w:color w:val="404040"/>
                <w:spacing w:val="23"/>
              </w:rPr>
              <w:t xml:space="preserve"> </w:t>
            </w:r>
            <w:r>
              <w:rPr>
                <w:color w:val="404040"/>
                <w:spacing w:val="-6"/>
              </w:rPr>
              <w:t>17%</w:t>
            </w:r>
          </w:p>
          <w:p>
            <w:pPr>
              <w:spacing w:line="335" w:lineRule="auto"/>
              <w:rPr>
                <w:rFonts w:ascii="Arial"/>
                <w:sz w:val="21"/>
              </w:rPr>
            </w:pPr>
            <w:r/>
          </w:p>
          <w:p>
            <w:pPr>
              <w:spacing w:line="335" w:lineRule="auto"/>
              <w:rPr>
                <w:rFonts w:ascii="Arial"/>
                <w:sz w:val="21"/>
              </w:rPr>
            </w:pPr>
            <w:r/>
          </w:p>
          <w:p>
            <w:pPr>
              <w:pStyle w:val="TableText"/>
              <w:ind w:left="987"/>
              <w:spacing w:before="58" w:line="177" w:lineRule="auto"/>
              <w:rPr/>
            </w:pPr>
            <w:r>
              <w:rPr>
                <w:color w:val="404040"/>
                <w:spacing w:val="-3"/>
              </w:rPr>
              <w:t>多媒体产</w:t>
            </w:r>
          </w:p>
        </w:tc>
        <w:tc>
          <w:tcPr>
            <w:tcW w:w="4314" w:type="dxa"/>
            <w:vAlign w:val="top"/>
            <w:tcBorders>
              <w:bottom w:val="nil"/>
            </w:tcBorders>
          </w:tcPr>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711" w:right="2170" w:firstLine="25"/>
              <w:spacing w:before="58" w:line="248" w:lineRule="auto"/>
              <w:jc w:val="both"/>
              <w:rPr/>
            </w:pPr>
            <w:r>
              <w:pict>
                <v:shape id="_x0000_s514" style="position:absolute;margin-left:108.253pt;margin-top:7.2072pt;mso-position-vertical-relative:text;mso-position-horizontal-relative:text;width:33.2pt;height:24.25pt;z-index:252750848;" filled="false" stroked="false" type="#_x0000_t202">
                  <v:fill on="false"/>
                  <v:stroke on="false"/>
                  <v:path/>
                  <v:imagedata o:title=""/>
                  <o:lock v:ext="edit" aspectratio="false"/>
                  <v:textbox inset="0mm,0mm,0mm,0mm">
                    <w:txbxContent>
                      <w:p>
                        <w:pPr>
                          <w:pStyle w:val="TableText"/>
                          <w:ind w:left="20" w:right="20" w:firstLine="44"/>
                          <w:spacing w:before="19" w:line="238" w:lineRule="auto"/>
                          <w:rPr/>
                        </w:pPr>
                        <w:r>
                          <w:rPr>
                            <w:color w:val="404040"/>
                            <w:spacing w:val="-3"/>
                          </w:rPr>
                          <w:t>服装鞋</w:t>
                        </w:r>
                        <w:r>
                          <w:rPr>
                            <w:color w:val="404040"/>
                            <w:spacing w:val="-6"/>
                          </w:rPr>
                          <w:t>靴,</w:t>
                        </w:r>
                        <w:r>
                          <w:rPr>
                            <w:color w:val="404040"/>
                            <w:spacing w:val="22"/>
                            <w:w w:val="101"/>
                          </w:rPr>
                          <w:t xml:space="preserve"> </w:t>
                        </w:r>
                        <w:r>
                          <w:rPr>
                            <w:color w:val="404040"/>
                            <w:spacing w:val="-6"/>
                          </w:rPr>
                          <w:t>16%</w:t>
                        </w:r>
                      </w:p>
                    </w:txbxContent>
                  </v:textbox>
                </v:shape>
              </w:pict>
            </w:r>
            <w:r>
              <w:pict>
                <v:shape id="_x0000_s516" style="position:absolute;margin-left:27.3041pt;margin-top:18.4166pt;mso-position-vertical-relative:text;mso-position-horizontal-relative:text;width:24.1pt;height:25.4pt;z-index:252749824;" filled="false" stroked="false" type="#_x0000_t202">
                  <v:fill on="false"/>
                  <v:stroke on="false"/>
                  <v:path/>
                  <v:imagedata o:title=""/>
                  <o:lock v:ext="edit" aspectratio="false"/>
                  <v:textbox inset="0mm,0mm,0mm,0mm">
                    <w:txbxContent>
                      <w:p>
                        <w:pPr>
                          <w:pStyle w:val="TableText"/>
                          <w:ind w:left="20"/>
                          <w:spacing w:before="20" w:line="217" w:lineRule="auto"/>
                          <w:rPr/>
                        </w:pPr>
                        <w:r>
                          <w:rPr>
                            <w:color w:val="404040"/>
                            <w:spacing w:val="-3"/>
                          </w:rPr>
                          <w:t>家居,</w:t>
                        </w:r>
                      </w:p>
                      <w:p>
                        <w:pPr>
                          <w:pStyle w:val="TableText"/>
                          <w:ind w:left="120"/>
                          <w:spacing w:before="21"/>
                          <w:rPr/>
                        </w:pPr>
                        <w:r>
                          <w:rPr>
                            <w:color w:val="404040"/>
                            <w:spacing w:val="-4"/>
                          </w:rPr>
                          <w:t>10%</w:t>
                        </w:r>
                      </w:p>
                    </w:txbxContent>
                  </v:textbox>
                </v:shape>
              </w:pict>
            </w:r>
            <w:r>
              <w:pict>
                <v:group id="_x0000_s518" style="position:absolute;margin-left:47.77pt;margin-top:-7.74181pt;mso-position-vertical-relative:text;mso-position-horizontal-relative:text;width:120pt;height:120.15pt;z-index:-250569728;" filled="false" stroked="false" coordsize="2400,2403" coordorigin="0,0">
                  <v:shape id="_x0000_s520" style="position:absolute;left:1199;top:14;width:1003;height:1188;" fillcolor="#4F81BD" filled="true" stroked="false" coordsize="1003,1188" coordorigin="0,0" path="m0,1187l1002,551c784,207,406,0,0,0l0,1187xe"/>
                  <v:shape id="_x0000_s522" style="position:absolute;left:1184;top:0;width:1031;height:1215;" filled="false" strokecolor="#FFFFFF" strokeweight="1.44pt" coordsize="1031,1215" coordorigin="0,0" path="m14,1201l1016,565c799,222,420,14,14,14l14,1201xe">
                    <v:stroke miterlimit="10"/>
                  </v:shape>
                  <v:shape id="_x0000_s524" style="position:absolute;left:1199;top:565;width:1200;height:1813;" fillcolor="#C0504D" filled="true" stroked="false" coordsize="1200,1813" coordorigin="0,0" path="m0,636l148,1813c799,1731,1260,1137,1177,487c1155,313,1095,147,1002,0l0,636xe"/>
                  <v:shape id="_x0000_s526" style="position:absolute;left:1184;top:551;width:1215;height:1843;" filled="false" strokecolor="#FFFFFF" strokeweight="1.44pt" coordsize="1215,1843" coordorigin="0,0" path="m14,650l163,1828c813,1745,1274,1152,1192,501c1170,328,1110,161,1016,14l14,650xm14,650l163,1828l163,1828l14,650e">
                    <v:stroke miterlimit="10"/>
                  </v:shape>
                  <v:shape id="_x0000_s528" style="position:absolute;left:0;top:1126;width:1348;height:1264;" fillcolor="#8064A2" filled="true" stroked="false" coordsize="1348,1264" coordorigin="0,0" path="m1199,74l14,0c-26,654,470,1217,1124,1259c1199,1263,1273,1261,1347,1252l1199,74xe"/>
                  <v:shape id="_x0000_s530" style="position:absolute;left:0;top:1112;width:1363;height:1291;" filled="false" strokecolor="#FFFFFF" strokeweight="1.44pt" coordsize="1363,1291" coordorigin="0,0" path="m1199,88l14,14c-26,668,470,1232,1124,1273c1199,1278,1273,1276,1347,1266l1199,88xe">
                    <v:stroke miterlimit="10"/>
                  </v:shape>
                  <v:shape id="_x0000_s532" style="position:absolute;left:14;top:444;width:1185;height:756;" fillcolor="#4BACC6" filled="true" stroked="false" coordsize="1185,756" coordorigin="0,0" path="m1184,756l270,0c110,193,15,431,0,682l1184,756xe"/>
                  <v:shape id="_x0000_s534" style="position:absolute;left:0;top:430;width:1214;height:785;" filled="false" strokecolor="#FFFFFF" strokeweight="1.44pt" coordsize="1214,785" coordorigin="0,0" path="m1199,771l284,14c124,207,30,446,14,696l1199,771xe">
                    <v:stroke miterlimit="10"/>
                  </v:shape>
                  <v:shape id="_x0000_s536" style="position:absolute;left:284;top:14;width:915;height:1188;" fillcolor="#F79646" filled="true" stroked="false" coordsize="915,1188" coordorigin="0,0" path="m914,1187l914,0c561,0,225,157,0,430l914,1187xe"/>
                  <v:shape id="_x0000_s538" style="position:absolute;left:270;top:0;width:944;height:1215;" filled="false" strokecolor="#FFFFFF" strokeweight="1.44pt" coordsize="944,1215" coordorigin="0,0" path="m929,1201l929,14c575,14,240,172,14,444l929,1201xe">
                    <v:stroke miterlimit="10"/>
                  </v:shape>
                </v:group>
              </w:pict>
            </w:r>
            <w:r>
              <w:rPr>
                <w:color w:val="404040"/>
                <w:spacing w:val="-5"/>
              </w:rPr>
              <w:t>家用</w:t>
            </w:r>
            <w:r>
              <w:rPr>
                <w:color w:val="404040"/>
                <w:spacing w:val="-10"/>
              </w:rPr>
              <w:t>电器,</w:t>
            </w:r>
            <w:r>
              <w:rPr>
                <w:color w:val="404040"/>
              </w:rPr>
              <w:t xml:space="preserve"> </w:t>
            </w:r>
            <w:r>
              <w:rPr>
                <w:color w:val="404040"/>
                <w:spacing w:val="21"/>
              </w:rPr>
              <w:t>14%</w:t>
            </w:r>
          </w:p>
          <w:p>
            <w:pPr>
              <w:spacing w:line="311" w:lineRule="auto"/>
              <w:rPr>
                <w:rFonts w:ascii="Arial"/>
                <w:sz w:val="21"/>
              </w:rPr>
            </w:pPr>
            <w:r/>
          </w:p>
          <w:p>
            <w:pPr>
              <w:spacing w:line="311" w:lineRule="auto"/>
              <w:rPr>
                <w:rFonts w:ascii="Arial"/>
                <w:sz w:val="21"/>
              </w:rPr>
            </w:pPr>
            <w:r/>
          </w:p>
          <w:p>
            <w:pPr>
              <w:pStyle w:val="TableText"/>
              <w:ind w:left="1435" w:right="2516" w:hanging="90"/>
              <w:spacing w:before="58" w:line="251" w:lineRule="auto"/>
              <w:rPr/>
            </w:pPr>
            <w:r>
              <w:pict>
                <v:shape id="_x0000_s540" style="position:absolute;margin-left:123.957pt;margin-top:-13.8648pt;mso-position-vertical-relative:text;mso-position-horizontal-relative:text;width:33.25pt;height:24.3pt;z-index:252748800;" filled="false" stroked="false" type="#_x0000_t202">
                  <v:fill on="false"/>
                  <v:stroke on="false"/>
                  <v:path/>
                  <v:imagedata o:title=""/>
                  <o:lock v:ext="edit" aspectratio="false"/>
                  <v:textbox inset="0mm,0mm,0mm,0mm">
                    <w:txbxContent>
                      <w:p>
                        <w:pPr>
                          <w:pStyle w:val="TableText"/>
                          <w:ind w:left="20" w:right="20" w:firstLine="48"/>
                          <w:spacing w:before="20" w:line="238" w:lineRule="auto"/>
                          <w:rPr/>
                        </w:pPr>
                        <w:r>
                          <w:rPr>
                            <w:color w:val="404040"/>
                            <w:spacing w:val="-4"/>
                          </w:rPr>
                          <w:t>消费电</w:t>
                        </w:r>
                        <w:r>
                          <w:rPr>
                            <w:color w:val="404040"/>
                            <w:spacing w:val="-4"/>
                          </w:rPr>
                          <w:t>子,</w:t>
                        </w:r>
                        <w:r>
                          <w:rPr>
                            <w:color w:val="404040"/>
                            <w:spacing w:val="13"/>
                          </w:rPr>
                          <w:t xml:space="preserve"> </w:t>
                        </w:r>
                        <w:r>
                          <w:rPr>
                            <w:color w:val="404040"/>
                            <w:spacing w:val="-4"/>
                          </w:rPr>
                          <w:t>32%</w:t>
                        </w:r>
                      </w:p>
                    </w:txbxContent>
                  </v:textbox>
                </v:shape>
              </w:pict>
            </w:r>
            <w:r>
              <w:rPr>
                <w:color w:val="404040"/>
                <w:spacing w:val="-3"/>
              </w:rPr>
              <w:t>其他,</w:t>
            </w:r>
            <w:r>
              <w:rPr>
                <w:color w:val="404040"/>
              </w:rPr>
              <w:t xml:space="preserve"> </w:t>
            </w:r>
            <w:r>
              <w:rPr>
                <w:color w:val="404040"/>
                <w:spacing w:val="-2"/>
              </w:rPr>
              <w:t>28%</w:t>
            </w:r>
          </w:p>
        </w:tc>
      </w:tr>
      <w:tr>
        <w:trPr>
          <w:trHeight w:val="340" w:hRule="atLeast"/>
        </w:trPr>
        <w:tc>
          <w:tcPr>
            <w:tcW w:w="4495" w:type="dxa"/>
            <w:vAlign w:val="top"/>
            <w:tcBorders>
              <w:top w:val="nil"/>
            </w:tcBorders>
          </w:tcPr>
          <w:p>
            <w:pPr>
              <w:pStyle w:val="TableText"/>
              <w:ind w:left="1036"/>
              <w:spacing w:before="38" w:line="229" w:lineRule="auto"/>
              <w:rPr/>
            </w:pPr>
            <w:r>
              <w:rPr>
                <w:color w:val="404040"/>
                <w:spacing w:val="-7"/>
              </w:rPr>
              <w:t>品,</w:t>
            </w:r>
            <w:r>
              <w:rPr>
                <w:color w:val="404040"/>
                <w:spacing w:val="25"/>
              </w:rPr>
              <w:t xml:space="preserve"> </w:t>
            </w:r>
            <w:r>
              <w:rPr>
                <w:color w:val="404040"/>
                <w:spacing w:val="-7"/>
              </w:rPr>
              <w:t>15%</w:t>
            </w:r>
            <w:r>
              <w:rPr>
                <w:color w:val="404040"/>
                <w:spacing w:val="2"/>
              </w:rPr>
              <w:t xml:space="preserve">                    </w:t>
            </w:r>
            <w:r>
              <w:rPr>
                <w:color w:val="595959"/>
                <w:spacing w:val="-7"/>
              </w:rPr>
              <w:t>阿联酋</w:t>
            </w:r>
          </w:p>
        </w:tc>
        <w:tc>
          <w:tcPr>
            <w:tcW w:w="4314" w:type="dxa"/>
            <w:vAlign w:val="top"/>
            <w:tcBorders>
              <w:top w:val="nil"/>
            </w:tcBorders>
          </w:tcPr>
          <w:p>
            <w:pPr>
              <w:pStyle w:val="TableText"/>
              <w:ind w:left="3082"/>
              <w:spacing w:before="20" w:line="219" w:lineRule="auto"/>
              <w:rPr/>
            </w:pPr>
            <w:r>
              <w:rPr>
                <w:color w:val="595959"/>
                <w:spacing w:val="-2"/>
              </w:rPr>
              <w:t>沙特阿拉伯</w:t>
            </w:r>
          </w:p>
        </w:tc>
      </w:tr>
    </w:tbl>
    <w:p>
      <w:pPr>
        <w:ind w:left="2844"/>
        <w:spacing w:before="80" w:line="241"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27"/>
        </w:rPr>
        <w:t xml:space="preserve"> </w:t>
      </w:r>
      <w:r>
        <w:rPr>
          <w:rFonts w:ascii="SimSun" w:hAnsi="SimSun" w:eastAsia="SimSun" w:cs="SimSun"/>
          <w:sz w:val="21"/>
          <w:szCs w:val="21"/>
          <w:spacing w:val="-2"/>
        </w:rPr>
        <w:t>5-3 2016</w:t>
      </w:r>
      <w:r>
        <w:rPr>
          <w:rFonts w:ascii="SimSun" w:hAnsi="SimSun" w:eastAsia="SimSun" w:cs="SimSun"/>
          <w:sz w:val="21"/>
          <w:szCs w:val="21"/>
          <w:spacing w:val="-43"/>
        </w:rPr>
        <w:t xml:space="preserve"> </w:t>
      </w:r>
      <w:r>
        <w:rPr>
          <w:rFonts w:ascii="SimSun" w:hAnsi="SimSun" w:eastAsia="SimSun" w:cs="SimSun"/>
          <w:sz w:val="21"/>
          <w:szCs w:val="21"/>
          <w:spacing w:val="-2"/>
        </w:rPr>
        <w:t>年阿联酋与沙特阿拉伯线上零售产品类别占比</w:t>
      </w:r>
      <w:r>
        <w:rPr>
          <w:rFonts w:ascii="SimSun" w:hAnsi="SimSun" w:eastAsia="SimSun" w:cs="SimSun"/>
          <w:sz w:val="11"/>
          <w:szCs w:val="11"/>
          <w:spacing w:val="-2"/>
          <w:position w:val="10"/>
        </w:rPr>
        <w:t>2</w:t>
      </w:r>
    </w:p>
    <w:p>
      <w:pPr>
        <w:spacing w:line="321" w:lineRule="auto"/>
        <w:rPr>
          <w:rFonts w:ascii="Arial"/>
          <w:sz w:val="21"/>
        </w:rPr>
      </w:pPr>
      <w:r>
        <w:pict>
          <v:shape id="_x0000_s542" style="position:absolute;margin-left:49.344pt;margin-top:12.2866pt;mso-position-vertical-relative:text;mso-position-horizontal-relative:text;width:144.05pt;height:0.75pt;z-index:252747776;" fillcolor="#000000" filled="true" stroked="false" coordsize="2881,15" coordorigin="0,0" path="m0,14l2880,14l2880,0l0,0l0,14xe"/>
        </w:pict>
      </w:r>
      <w:r/>
    </w:p>
    <w:p>
      <w:pPr>
        <w:ind w:left="997"/>
        <w:spacing w:before="59" w:line="218" w:lineRule="auto"/>
        <w:rPr>
          <w:rFonts w:ascii="SimSun" w:hAnsi="SimSun" w:eastAsia="SimSun" w:cs="SimSun"/>
          <w:sz w:val="18"/>
          <w:szCs w:val="18"/>
        </w:rPr>
      </w:pPr>
      <w:r>
        <w:rPr>
          <w:rFonts w:ascii="Calibri" w:hAnsi="Calibri" w:eastAsia="Calibri" w:cs="Calibri"/>
          <w:sz w:val="12"/>
          <w:szCs w:val="12"/>
          <w:spacing w:val="-3"/>
          <w:position w:val="4"/>
        </w:rPr>
        <w:t>1    </w:t>
      </w:r>
      <w:r>
        <w:rPr>
          <w:rFonts w:ascii="SimSun" w:hAnsi="SimSun" w:eastAsia="SimSun" w:cs="SimSun"/>
          <w:sz w:val="18"/>
          <w:szCs w:val="18"/>
          <w:spacing w:val="-3"/>
        </w:rPr>
        <w:t>中国报告网资料整理</w:t>
      </w:r>
    </w:p>
    <w:p>
      <w:pPr>
        <w:ind w:left="993"/>
        <w:spacing w:before="22" w:line="218" w:lineRule="auto"/>
        <w:rPr>
          <w:rFonts w:ascii="SimSun" w:hAnsi="SimSun" w:eastAsia="SimSun" w:cs="SimSun"/>
          <w:sz w:val="18"/>
          <w:szCs w:val="18"/>
        </w:rPr>
      </w:pPr>
      <w:r>
        <w:rPr>
          <w:rFonts w:ascii="Calibri" w:hAnsi="Calibri" w:eastAsia="Calibri" w:cs="Calibri"/>
          <w:sz w:val="12"/>
          <w:szCs w:val="12"/>
          <w:spacing w:val="-2"/>
          <w:position w:val="4"/>
        </w:rPr>
        <w:t>2    </w:t>
      </w:r>
      <w:r>
        <w:rPr>
          <w:rFonts w:ascii="SimSun" w:hAnsi="SimSun" w:eastAsia="SimSun" w:cs="SimSun"/>
          <w:sz w:val="18"/>
          <w:szCs w:val="18"/>
          <w:spacing w:val="-2"/>
        </w:rPr>
        <w:t>中国报告网资料整理</w:t>
      </w:r>
    </w:p>
    <w:p>
      <w:pPr>
        <w:spacing w:line="250" w:lineRule="auto"/>
        <w:rPr>
          <w:rFonts w:ascii="Arial"/>
          <w:sz w:val="21"/>
        </w:rPr>
      </w:pPr>
      <w:r/>
    </w:p>
    <w:p>
      <w:pPr>
        <w:ind w:left="5422"/>
        <w:spacing w:before="69" w:line="241" w:lineRule="auto"/>
        <w:rPr>
          <w:rFonts w:ascii="SimSun" w:hAnsi="SimSun" w:eastAsia="SimSun" w:cs="SimSun"/>
          <w:sz w:val="21"/>
          <w:szCs w:val="21"/>
        </w:rPr>
      </w:pPr>
      <w:r>
        <w:rPr>
          <w:rFonts w:ascii="SimSun" w:hAnsi="SimSun" w:eastAsia="SimSun" w:cs="SimSun"/>
          <w:sz w:val="21"/>
          <w:szCs w:val="21"/>
          <w:spacing w:val="-2"/>
        </w:rPr>
        <w:t>46</w:t>
      </w:r>
    </w:p>
    <w:p>
      <w:pPr>
        <w:spacing w:before="220" w:line="151" w:lineRule="auto"/>
        <w:rPr>
          <w:rFonts w:ascii="Arial" w:hAnsi="Arial" w:eastAsia="Arial" w:cs="Arial"/>
          <w:sz w:val="21"/>
          <w:szCs w:val="21"/>
        </w:rPr>
      </w:pPr>
      <w:r>
        <w:rPr>
          <w:rFonts w:ascii="Microsoft YaHei" w:hAnsi="Microsoft YaHei" w:eastAsia="Microsoft YaHei" w:cs="Microsoft YaHei"/>
          <w:sz w:val="21"/>
          <w:szCs w:val="21"/>
          <w:color w:val="E6E6E6"/>
          <w:spacing w:val="5"/>
        </w:rPr>
        <w:t>中国知网</w:t>
      </w:r>
      <w:r>
        <w:rPr>
          <w:rFonts w:ascii="Microsoft YaHei" w:hAnsi="Microsoft YaHei" w:eastAsia="Microsoft YaHei" w:cs="Microsoft YaHei"/>
          <w:sz w:val="21"/>
          <w:szCs w:val="21"/>
          <w:color w:val="E6E6E6"/>
          <w:spacing w:val="5"/>
        </w:rPr>
        <w:t xml:space="preserve">      </w:t>
      </w:r>
      <w:r>
        <w:rPr>
          <w:rFonts w:ascii="Arial" w:hAnsi="Arial" w:eastAsia="Arial" w:cs="Arial"/>
          <w:sz w:val="21"/>
          <w:szCs w:val="21"/>
          <w:color w:val="E6E6E6"/>
        </w:rPr>
        <w:t>htt</w:t>
      </w:r>
      <w:r>
        <w:rPr>
          <w:sz w:val="21"/>
          <w:szCs w:val="21"/>
          <w:position w:val="-6"/>
        </w:rPr>
        <w:drawing>
          <wp:inline distT="0" distB="0" distL="0" distR="0">
            <wp:extent cx="148267" cy="85133"/>
            <wp:effectExtent l="0" t="0" r="0" b="0"/>
            <wp:docPr id="122" name="IM 122"/>
            <wp:cNvGraphicFramePr/>
            <a:graphic>
              <a:graphicData uri="http://schemas.openxmlformats.org/drawingml/2006/picture">
                <pic:pic>
                  <pic:nvPicPr>
                    <pic:cNvPr id="122" name="IM 122"/>
                    <pic:cNvPicPr/>
                  </pic:nvPicPr>
                  <pic:blipFill>
                    <a:blip r:embed="rId132"/>
                    <a:stretch>
                      <a:fillRect/>
                    </a:stretch>
                  </pic:blipFill>
                  <pic:spPr>
                    <a:xfrm rot="0">
                      <a:off x="0" y="0"/>
                      <a:ext cx="148267" cy="85133"/>
                    </a:xfrm>
                    <a:prstGeom prst="rect">
                      <a:avLst/>
                    </a:prstGeom>
                  </pic:spPr>
                </pic:pic>
              </a:graphicData>
            </a:graphic>
          </wp:inline>
        </w:drawing>
      </w:r>
      <w:r>
        <w:rPr>
          <w:rFonts w:ascii="Arial" w:hAnsi="Arial" w:eastAsia="Arial" w:cs="Arial"/>
          <w:sz w:val="21"/>
          <w:szCs w:val="21"/>
          <w:color w:val="E6E6E6"/>
          <w:spacing w:val="10"/>
        </w:rPr>
        <w:t xml:space="preserve"> </w:t>
      </w:r>
      <w:r>
        <w:rPr>
          <w:sz w:val="21"/>
          <w:szCs w:val="21"/>
          <w:position w:val="-2"/>
        </w:rPr>
        <w:drawing>
          <wp:inline distT="0" distB="0" distL="0" distR="0">
            <wp:extent cx="17847" cy="72971"/>
            <wp:effectExtent l="0" t="0" r="0" b="0"/>
            <wp:docPr id="124" name="IM 124"/>
            <wp:cNvGraphicFramePr/>
            <a:graphic>
              <a:graphicData uri="http://schemas.openxmlformats.org/drawingml/2006/picture">
                <pic:pic>
                  <pic:nvPicPr>
                    <pic:cNvPr id="124" name="IM 124"/>
                    <pic:cNvPicPr/>
                  </pic:nvPicPr>
                  <pic:blipFill>
                    <a:blip r:embed="rId133"/>
                    <a:stretch>
                      <a:fillRect/>
                    </a:stretch>
                  </pic:blipFill>
                  <pic:spPr>
                    <a:xfrm rot="0">
                      <a:off x="0" y="0"/>
                      <a:ext cx="17847" cy="72971"/>
                    </a:xfrm>
                    <a:prstGeom prst="rect">
                      <a:avLst/>
                    </a:prstGeom>
                  </pic:spPr>
                </pic:pic>
              </a:graphicData>
            </a:graphic>
          </wp:inline>
        </w:drawing>
      </w:r>
      <w:r>
        <w:rPr>
          <w:rFonts w:ascii="Arial" w:hAnsi="Arial" w:eastAsia="Arial" w:cs="Arial"/>
          <w:sz w:val="21"/>
          <w:szCs w:val="21"/>
          <w:color w:val="E6E6E6"/>
          <w:spacing w:val="-2"/>
        </w:rPr>
        <w:t xml:space="preserve"> </w:t>
      </w:r>
      <w:r>
        <w:rPr>
          <w:sz w:val="21"/>
          <w:szCs w:val="21"/>
          <w:position w:val="-4"/>
        </w:rPr>
        <w:drawing>
          <wp:inline distT="0" distB="0" distL="0" distR="0">
            <wp:extent cx="152386" cy="121618"/>
            <wp:effectExtent l="0" t="0" r="0" b="0"/>
            <wp:docPr id="126" name="IM 126"/>
            <wp:cNvGraphicFramePr/>
            <a:graphic>
              <a:graphicData uri="http://schemas.openxmlformats.org/drawingml/2006/picture">
                <pic:pic>
                  <pic:nvPicPr>
                    <pic:cNvPr id="126" name="IM 126"/>
                    <pic:cNvPicPr/>
                  </pic:nvPicPr>
                  <pic:blipFill>
                    <a:blip r:embed="rId134"/>
                    <a:stretch>
                      <a:fillRect/>
                    </a:stretch>
                  </pic:blipFill>
                  <pic:spPr>
                    <a:xfrm rot="0">
                      <a:off x="0" y="0"/>
                      <a:ext cx="152386" cy="121618"/>
                    </a:xfrm>
                    <a:prstGeom prst="rect">
                      <a:avLst/>
                    </a:prstGeom>
                  </pic:spPr>
                </pic:pic>
              </a:graphicData>
            </a:graphic>
          </wp:inline>
        </w:drawing>
      </w:r>
      <w:r>
        <w:rPr>
          <w:rFonts w:ascii="Arial" w:hAnsi="Arial" w:eastAsia="Arial" w:cs="Arial"/>
          <w:sz w:val="21"/>
          <w:szCs w:val="21"/>
          <w:color w:val="E6E6E6"/>
        </w:rPr>
        <w:t>Www</w:t>
      </w:r>
      <w:r>
        <w:rPr>
          <w:rFonts w:ascii="Arial" w:hAnsi="Arial" w:eastAsia="Arial" w:cs="Arial"/>
          <w:sz w:val="21"/>
          <w:szCs w:val="21"/>
          <w:color w:val="E6E6E6"/>
          <w:spacing w:val="-46"/>
        </w:rPr>
        <w:t xml:space="preserve"> </w:t>
      </w:r>
      <w:r>
        <w:rPr>
          <w:rFonts w:ascii="Arial" w:hAnsi="Arial" w:eastAsia="Arial" w:cs="Arial"/>
          <w:sz w:val="21"/>
          <w:szCs w:val="21"/>
          <w:u w:val="single" w:color="auto"/>
          <w:color w:val="E6E6E6"/>
          <w:spacing w:val="-30"/>
        </w:rPr>
        <w:t xml:space="preserve"> </w:t>
      </w:r>
      <w:r>
        <w:rPr>
          <w:rFonts w:ascii="Arial" w:hAnsi="Arial" w:eastAsia="Arial" w:cs="Arial"/>
          <w:sz w:val="21"/>
          <w:szCs w:val="21"/>
          <w:color w:val="E6E6E6"/>
          <w:spacing w:val="32"/>
        </w:rPr>
        <w:t xml:space="preserve"> </w:t>
      </w:r>
      <w:r>
        <w:rPr>
          <w:rFonts w:ascii="Arial" w:hAnsi="Arial" w:eastAsia="Arial" w:cs="Arial"/>
          <w:sz w:val="21"/>
          <w:szCs w:val="21"/>
          <w:color w:val="E6E6E6"/>
        </w:rPr>
        <w:t>C</w:t>
      </w:r>
      <w:r>
        <w:rPr>
          <w:sz w:val="21"/>
          <w:szCs w:val="21"/>
          <w:position w:val="-2"/>
        </w:rPr>
        <w:drawing>
          <wp:inline distT="0" distB="0" distL="0" distR="0">
            <wp:extent cx="71388" cy="60809"/>
            <wp:effectExtent l="0" t="0" r="0" b="0"/>
            <wp:docPr id="128" name="IM 128"/>
            <wp:cNvGraphicFramePr/>
            <a:graphic>
              <a:graphicData uri="http://schemas.openxmlformats.org/drawingml/2006/picture">
                <pic:pic>
                  <pic:nvPicPr>
                    <pic:cNvPr id="128" name="IM 128"/>
                    <pic:cNvPicPr/>
                  </pic:nvPicPr>
                  <pic:blipFill>
                    <a:blip r:embed="rId135"/>
                    <a:stretch>
                      <a:fillRect/>
                    </a:stretch>
                  </pic:blipFill>
                  <pic:spPr>
                    <a:xfrm rot="0">
                      <a:off x="0" y="0"/>
                      <a:ext cx="71388" cy="60809"/>
                    </a:xfrm>
                    <a:prstGeom prst="rect">
                      <a:avLst/>
                    </a:prstGeom>
                  </pic:spPr>
                </pic:pic>
              </a:graphicData>
            </a:graphic>
          </wp:inline>
        </w:drawing>
      </w:r>
      <w:r>
        <w:rPr>
          <w:rFonts w:ascii="Arial" w:hAnsi="Arial" w:eastAsia="Arial" w:cs="Arial"/>
          <w:sz w:val="21"/>
          <w:szCs w:val="21"/>
          <w:color w:val="E6E6E6"/>
        </w:rPr>
        <w:t>Ki</w:t>
      </w:r>
      <w:r>
        <w:rPr>
          <w:rFonts w:ascii="Arial" w:hAnsi="Arial" w:eastAsia="Arial" w:cs="Arial"/>
          <w:sz w:val="21"/>
          <w:szCs w:val="21"/>
          <w:color w:val="E6E6E6"/>
          <w:spacing w:val="15"/>
          <w:w w:val="101"/>
        </w:rPr>
        <w:t xml:space="preserve">  </w:t>
      </w:r>
      <w:r>
        <w:rPr>
          <w:rFonts w:ascii="Arial" w:hAnsi="Arial" w:eastAsia="Arial" w:cs="Arial"/>
          <w:sz w:val="21"/>
          <w:szCs w:val="21"/>
          <w:color w:val="E6E6E6"/>
        </w:rPr>
        <w:t>nEt</w:t>
      </w:r>
    </w:p>
    <w:p>
      <w:pPr>
        <w:spacing w:line="151" w:lineRule="auto"/>
        <w:sectPr>
          <w:headerReference w:type="default" r:id="rId34"/>
          <w:footerReference w:type="default" r:id="rId10"/>
          <w:pgSz w:w="11907" w:h="16839"/>
          <w:pgMar w:top="1216" w:right="1387" w:bottom="360" w:left="432" w:header="827" w:footer="0" w:gutter="0"/>
        </w:sectPr>
        <w:rPr>
          <w:rFonts w:ascii="Arial" w:hAnsi="Arial" w:eastAsia="Arial" w:cs="Arial"/>
          <w:sz w:val="21"/>
          <w:szCs w:val="21"/>
        </w:rPr>
      </w:pPr>
    </w:p>
    <w:p>
      <w:pPr>
        <w:spacing w:line="219" w:lineRule="exact"/>
        <w:rPr/>
      </w:pPr>
      <w:r/>
    </w:p>
    <w:tbl>
      <w:tblPr>
        <w:tblStyle w:val="TableNormal"/>
        <w:tblW w:w="8973" w:type="dxa"/>
        <w:tblInd w:w="1034"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4531"/>
        <w:gridCol w:w="4442"/>
      </w:tblGrid>
      <w:tr>
        <w:trPr>
          <w:trHeight w:val="4314" w:hRule="atLeast"/>
        </w:trPr>
        <w:tc>
          <w:tcPr>
            <w:tcW w:w="4531" w:type="dxa"/>
            <w:vAlign w:val="top"/>
          </w:tcPr>
          <w:p>
            <w:pPr>
              <w:ind w:left="1620"/>
              <w:spacing w:before="135"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rPr>
              <w:t>New</w:t>
            </w:r>
          </w:p>
          <w:p>
            <w:pPr>
              <w:ind w:left="1410" w:right="2373" w:firstLine="29"/>
              <w:spacing w:before="42" w:line="379" w:lineRule="auto"/>
              <w:rPr>
                <w:rFonts w:ascii="Times New Roman" w:hAnsi="Times New Roman" w:eastAsia="Times New Roman" w:cs="Times New Roman"/>
                <w:sz w:val="18"/>
                <w:szCs w:val="18"/>
              </w:rPr>
            </w:pPr>
            <w:r>
              <w:pict>
                <v:shape id="_x0000_s544" style="position:absolute;margin-left:25.963pt;margin-top:-2.43365pt;mso-position-vertical-relative:text;mso-position-horizontal-relative:text;width:29.1pt;height:22.25pt;z-index:252781568;" filled="false" stroked="false" type="#_x0000_t202">
                  <v:fill on="false"/>
                  <v:stroke on="false"/>
                  <v:path/>
                  <v:imagedata o:title=""/>
                  <o:lock v:ext="edit" aspectratio="false"/>
                  <v:textbox inset="0mm,0mm,0mm,0mm">
                    <w:txbxContent>
                      <w:p>
                        <w:pPr>
                          <w:ind w:left="191" w:right="20" w:hanging="171"/>
                          <w:spacing w:before="20" w:line="24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Kering,</w:t>
                        </w:r>
                        <w:r>
                          <w:rPr>
                            <w:rFonts w:ascii="Times New Roman" w:hAnsi="Times New Roman" w:eastAsia="Times New Roman" w:cs="Times New Roman"/>
                            <w:sz w:val="18"/>
                            <w:szCs w:val="18"/>
                            <w:color w:val="404040"/>
                            <w:spacing w:val="2"/>
                          </w:rPr>
                          <w:t xml:space="preserve"> </w:t>
                        </w:r>
                        <w:r>
                          <w:rPr>
                            <w:rFonts w:ascii="Times New Roman" w:hAnsi="Times New Roman" w:eastAsia="Times New Roman" w:cs="Times New Roman"/>
                            <w:sz w:val="18"/>
                            <w:szCs w:val="18"/>
                            <w:color w:val="404040"/>
                            <w:spacing w:val="-4"/>
                          </w:rPr>
                          <w:t>1%</w:t>
                        </w:r>
                      </w:p>
                    </w:txbxContent>
                  </v:textbox>
                </v:shape>
              </w:pict>
            </w:r>
            <w:r>
              <w:pict>
                <v:shape id="_x0000_s546" style="position:absolute;margin-left:170.085pt;margin-top:4.07636pt;mso-position-vertical-relative:text;mso-position-horizontal-relative:text;width:29.6pt;height:22.25pt;z-index:252785664;" filled="false" stroked="false" type="#_x0000_t202">
                  <v:fill on="false"/>
                  <v:stroke on="false"/>
                  <v:path/>
                  <v:imagedata o:title=""/>
                  <o:lock v:ext="edit" aspectratio="false"/>
                  <v:textbox inset="0mm,0mm,0mm,0mm">
                    <w:txbxContent>
                      <w:p>
                        <w:pPr>
                          <w:ind w:left="177" w:right="20" w:hanging="157"/>
                          <w:spacing w:before="20" w:line="24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Inditex,</w:t>
                        </w:r>
                        <w:r>
                          <w:rPr>
                            <w:rFonts w:ascii="Times New Roman" w:hAnsi="Times New Roman" w:eastAsia="Times New Roman" w:cs="Times New Roman"/>
                            <w:sz w:val="18"/>
                            <w:szCs w:val="18"/>
                            <w:color w:val="404040"/>
                            <w:spacing w:val="3"/>
                          </w:rPr>
                          <w:t xml:space="preserve"> </w:t>
                        </w:r>
                        <w:r>
                          <w:rPr>
                            <w:rFonts w:ascii="Times New Roman" w:hAnsi="Times New Roman" w:eastAsia="Times New Roman" w:cs="Times New Roman"/>
                            <w:sz w:val="18"/>
                            <w:szCs w:val="18"/>
                            <w:color w:val="404040"/>
                            <w:spacing w:val="-1"/>
                          </w:rPr>
                          <w:t>2%</w:t>
                        </w:r>
                      </w:p>
                    </w:txbxContent>
                  </v:textbox>
                </v:shape>
              </w:pict>
            </w:r>
            <w:r>
              <w:pict>
                <v:shape id="_x0000_s548" style="position:absolute;margin-left:112.37pt;margin-top:10.3363pt;mso-position-vertical-relative:text;mso-position-horizontal-relative:text;width:38.65pt;height:20.95pt;z-index:252783616;"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Landmark</w:t>
                        </w:r>
                      </w:p>
                      <w:p>
                        <w:pPr>
                          <w:ind w:left="230"/>
                          <w:spacing w:before="42"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5"/>
                          </w:rPr>
                          <w:t>,</w:t>
                        </w:r>
                        <w:r>
                          <w:rPr>
                            <w:rFonts w:ascii="Times New Roman" w:hAnsi="Times New Roman" w:eastAsia="Times New Roman" w:cs="Times New Roman"/>
                            <w:sz w:val="18"/>
                            <w:szCs w:val="18"/>
                            <w:color w:val="404040"/>
                            <w:spacing w:val="10"/>
                          </w:rPr>
                          <w:t xml:space="preserve"> </w:t>
                        </w:r>
                        <w:r>
                          <w:rPr>
                            <w:rFonts w:ascii="Times New Roman" w:hAnsi="Times New Roman" w:eastAsia="Times New Roman" w:cs="Times New Roman"/>
                            <w:sz w:val="18"/>
                            <w:szCs w:val="18"/>
                            <w:color w:val="404040"/>
                            <w:spacing w:val="-5"/>
                          </w:rPr>
                          <w:t>8%</w:t>
                        </w:r>
                      </w:p>
                    </w:txbxContent>
                  </v:textbox>
                </v:shape>
              </w:pict>
            </w:r>
            <w:r>
              <w:pict>
                <v:shape id="_x0000_s550" style="position:absolute;margin-left:46.952pt;margin-top:19.3363pt;mso-position-vertical-relative:text;mso-position-horizontal-relative:text;width:22.2pt;height:10.2pt;z-index:252782592;"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Aldo,</w:t>
                        </w:r>
                      </w:p>
                    </w:txbxContent>
                  </v:textbox>
                </v:shape>
              </w:pict>
            </w:r>
            <w:r>
              <w:pict>
                <v:group id="_x0000_s552" style="position:absolute;margin-left:38.0662pt;margin-top:4.49335pt;mso-position-vertical-relative:text;mso-position-horizontal-relative:text;width:150.05pt;height:174.05pt;z-index:-250537984;" filled="false" stroked="false" coordsize="3001,3481" coordorigin="0,0">
                  <v:shape id="_x0000_s554" style="position:absolute;left:1500;top:491;width:718;height:1488;" fillcolor="#4F81BD" filled="true" stroked="false" coordsize="718,1488" coordorigin="0,0" path="m0,1488m0,1488l717,184c497,63,250,0,0,0l0,1488xe"/>
                  <v:shape id="_x0000_s556" style="position:absolute;left:1485;top:476;width:746;height:1511;" filled="false" strokecolor="#FFFFFF" strokeweight="1.44pt" coordsize="746,1511" coordorigin="0,0" path="m14,1503l731,198c512,77,265,14,14,14l14,1503xe">
                    <v:stroke miterlimit="10"/>
                  </v:shape>
                  <v:shape id="_x0000_s558" style="position:absolute;left:1500;top:675;width:875;height:1305;" fillcolor="#C0504D" filled="true" stroked="false" coordsize="875,1305" coordorigin="0,0" path="m0,1304m0,1304l875,100c824,63,771,30,717,0l0,1304xe"/>
                  <v:shape id="_x0000_s560" style="position:absolute;left:1487;top:660;width:903;height:1328;" filled="false" strokecolor="#FFFFFF" strokeweight="1.44pt" coordsize="903,1328" coordorigin="0,0" path="m12,1319l887,114c837,78,784,44,729,14l12,1319xe">
                    <v:stroke miterlimit="10"/>
                  </v:shape>
                  <v:shape id="_x0000_s562" style="position:absolute;left:1500;top:775;width:1020;height:1205;" fillcolor="#9BBB59" filled="true" stroked="false" coordsize="1020,1205" coordorigin="0,0" path="m0,1204m0,1204l1019,119c973,76,925,36,875,0l0,1204xe"/>
                  <v:shape id="_x0000_s564" style="position:absolute;left:1485;top:761;width:1049;height:1234;" filled="false" strokecolor="#FFFFFF" strokeweight="1.44pt" coordsize="1049,1234" coordorigin="0,0" path="m14,1219l1033,133c988,90,940,51,889,14l14,1219xm14,1219l1033,133l1033,133l14,1219e">
                    <v:stroke miterlimit="10"/>
                  </v:shape>
                  <v:shape id="_x0000_s566" style="position:absolute;left:1500;top:894;width:1148;height:1085;" fillcolor="#4BACC6" filled="true" stroked="false" coordsize="1148,1085" coordorigin="0,0" path="m0,1085m0,1085l1147,136c1107,88,1064,42,1019,0l0,1085xe"/>
                  <v:shape id="_x0000_s568" style="position:absolute;left:1489;top:880;width:1173;height:1110;" filled="false" strokecolor="#FFFFFF" strokeweight="1.44pt" coordsize="1173,1110" coordorigin="0,0" path="m10,1099l1157,150c1117,102,1075,57,1029,14l10,1099xe">
                    <v:stroke miterlimit="10"/>
                  </v:shape>
                  <v:shape id="_x0000_s570" style="position:absolute;left:0;top:537;width:3001;height:2942;" fillcolor="#F79646" filled="true" stroked="false" coordsize="3001,2942" coordorigin="0,0" path="m1500,1442l1129,0c333,204,-146,1015,57,1812c262,2608,1073,3088,1870,2884c2666,2679,3146,1868,2942,1071c2887,859,2786,661,2647,493l1500,1442xe"/>
                  <v:shape id="_x0000_s572" style="position:absolute;left:0;top:523;width:3001;height:2957;" filled="false" strokecolor="#FFFFFF" strokeweight="1.44pt" coordsize="3001,2957" coordorigin="0,0" path="m1500,1456l1129,14c333,219,-146,1030,57,1826c262,2623,1073,3103,1870,2898c2666,2694,3146,1882,2942,1086c2887,874,2786,676,2647,507l1500,1456xe">
                    <v:stroke miterlimit="10"/>
                  </v:shape>
                  <v:shape id="_x0000_s574" style="position:absolute;left:1129;top:502;width:370;height:1478;" fillcolor="#2C4D75" filled="true" stroked="false" coordsize="370,1478" coordorigin="0,0" path="m370,1477m370,1477l183,0c121,7,60,19,0,35l370,1477xe"/>
                  <v:shape id="_x0000_s576" style="position:absolute;left:1115;top:488;width:399;height:1496;" filled="false" strokecolor="#FFFFFF" strokeweight="1.44pt" coordsize="399,1496" coordorigin="0,0" path="m384,1491l197,14c136,22,74,34,14,49l384,1491xe">
                    <v:stroke miterlimit="10"/>
                  </v:shape>
                  <v:shape id="_x0000_s578" style="position:absolute;left:1313;top:494;width:187;height:1486;" fillcolor="#772C2A" filled="true" stroked="false" coordsize="187,1486" coordorigin="0,0" path="m186,1485m186,1485l93,0c62,1,31,5,0,8l186,1485xe"/>
                  <v:shape id="_x0000_s580" style="position:absolute;left:1299;top:479;width:216;height:1503;" filled="false" strokecolor="#FFFFFF" strokeweight="1.44pt" coordsize="216,1503" coordorigin="0,0" path="m201,1500l107,14c76,16,45,19,14,23l201,1500xe">
                    <v:stroke miterlimit="10"/>
                  </v:shape>
                  <v:shape id="_x0000_s582" style="position:absolute;left:1406;top:491;width:93;height:1488;" fillcolor="#5F7530" filled="true" stroked="false" coordsize="93,1488" coordorigin="0,0" path="m93,1488l93,0c62,0,31,0,0,2l93,1488xe"/>
                  <v:shape id="_x0000_s584" style="position:absolute;left:1392;top:476;width:123;height:1505;" filled="false" strokecolor="#FFFFFF" strokeweight="1.44pt" coordsize="123,1505" coordorigin="0,0" path="m107,1503l107,14c76,14,45,15,14,17l107,1503xe">
                    <v:stroke miterlimit="10"/>
                  </v:shape>
                  <v:shape id="_x0000_s586" style="position:absolute;left:349;top:0;width:2458;height:840;" filled="false" strokecolor="#A6A6A6" strokeweight="0.72pt" coordsize="2458,840" coordorigin="0,0" path="m1948,722l2342,343l2433,343m2100,832l2368,732l2457,732m871,518l657,427l568,427m1010,496l91,7l0,7m1104,491l972,62l883,62e">
                    <v:stroke miterlimit="10"/>
                  </v:shape>
                </v:group>
              </w:pict>
            </w:r>
            <w:r>
              <w:rPr>
                <w:rFonts w:ascii="Times New Roman" w:hAnsi="Times New Roman" w:eastAsia="Times New Roman" w:cs="Times New Roman"/>
                <w:sz w:val="18"/>
                <w:szCs w:val="18"/>
                <w:color w:val="404040"/>
                <w:spacing w:val="-4"/>
              </w:rPr>
              <w:t>Look,</w:t>
            </w:r>
            <w:r>
              <w:rPr>
                <w:rFonts w:ascii="Times New Roman" w:hAnsi="Times New Roman" w:eastAsia="Times New Roman" w:cs="Times New Roman"/>
                <w:sz w:val="18"/>
                <w:szCs w:val="18"/>
                <w:color w:val="404040"/>
                <w:spacing w:val="25"/>
              </w:rPr>
              <w:t xml:space="preserve"> </w:t>
            </w:r>
            <w:r>
              <w:rPr>
                <w:rFonts w:ascii="Times New Roman" w:hAnsi="Times New Roman" w:eastAsia="Times New Roman" w:cs="Times New Roman"/>
                <w:sz w:val="18"/>
                <w:szCs w:val="18"/>
                <w:color w:val="404040"/>
                <w:spacing w:val="-4"/>
              </w:rPr>
              <w:t>1%</w:t>
            </w:r>
            <w:r>
              <w:rPr>
                <w:rFonts w:ascii="Times New Roman" w:hAnsi="Times New Roman" w:eastAsia="Times New Roman" w:cs="Times New Roman"/>
                <w:sz w:val="18"/>
                <w:szCs w:val="18"/>
                <w:color w:val="404040"/>
              </w:rPr>
              <w:t xml:space="preserve"> </w:t>
            </w:r>
            <w:r>
              <w:rPr>
                <w:rFonts w:ascii="Times New Roman" w:hAnsi="Times New Roman" w:eastAsia="Times New Roman" w:cs="Times New Roman"/>
                <w:sz w:val="18"/>
                <w:szCs w:val="18"/>
                <w:color w:val="404040"/>
                <w:spacing w:val="-1"/>
              </w:rPr>
              <w:t>2%</w:t>
            </w:r>
          </w:p>
          <w:p>
            <w:pPr>
              <w:ind w:left="3601"/>
              <w:spacing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Adidas,</w:t>
            </w:r>
          </w:p>
          <w:p>
            <w:pPr>
              <w:ind w:left="3761"/>
              <w:spacing w:before="43" w:line="22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2%</w:t>
            </w:r>
          </w:p>
          <w:p>
            <w:pPr>
              <w:ind w:left="3542"/>
              <w:spacing w:before="26"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rPr>
              <w:t>Nike</w:t>
            </w:r>
            <w:r>
              <w:rPr>
                <w:rFonts w:ascii="Times New Roman" w:hAnsi="Times New Roman" w:eastAsia="Times New Roman" w:cs="Times New Roman"/>
                <w:sz w:val="18"/>
                <w:szCs w:val="18"/>
                <w:color w:val="404040"/>
                <w:spacing w:val="1"/>
              </w:rPr>
              <w:t>, 2%</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1328" w:right="2810" w:hanging="67"/>
              <w:spacing w:before="53" w:line="24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Other,</w:t>
            </w:r>
            <w:r>
              <w:rPr>
                <w:rFonts w:ascii="Times New Roman" w:hAnsi="Times New Roman" w:eastAsia="Times New Roman" w:cs="Times New Roman"/>
                <w:sz w:val="18"/>
                <w:szCs w:val="18"/>
                <w:color w:val="404040"/>
              </w:rPr>
              <w:t xml:space="preserve"> </w:t>
            </w:r>
            <w:r>
              <w:rPr>
                <w:rFonts w:ascii="Times New Roman" w:hAnsi="Times New Roman" w:eastAsia="Times New Roman" w:cs="Times New Roman"/>
                <w:sz w:val="18"/>
                <w:szCs w:val="18"/>
                <w:color w:val="404040"/>
                <w:spacing w:val="-2"/>
              </w:rPr>
              <w:t>82%</w:t>
            </w:r>
          </w:p>
          <w:p>
            <w:pPr>
              <w:spacing w:line="395" w:lineRule="auto"/>
              <w:rPr>
                <w:rFonts w:ascii="Arial"/>
                <w:sz w:val="21"/>
              </w:rPr>
            </w:pPr>
            <w:r/>
          </w:p>
          <w:p>
            <w:pPr>
              <w:pStyle w:val="TableText"/>
              <w:ind w:left="3656"/>
              <w:spacing w:before="58" w:line="221" w:lineRule="auto"/>
              <w:rPr/>
            </w:pPr>
            <w:r>
              <w:rPr>
                <w:color w:val="595959"/>
                <w:spacing w:val="-4"/>
              </w:rPr>
              <w:t>阿联酋</w:t>
            </w:r>
          </w:p>
        </w:tc>
        <w:tc>
          <w:tcPr>
            <w:tcW w:w="4442" w:type="dxa"/>
            <w:vAlign w:val="top"/>
          </w:tcPr>
          <w:p>
            <w:pPr>
              <w:spacing w:line="255" w:lineRule="auto"/>
              <w:rPr>
                <w:rFonts w:ascii="Arial"/>
                <w:sz w:val="21"/>
              </w:rPr>
            </w:pPr>
            <w:r/>
          </w:p>
          <w:p>
            <w:pPr>
              <w:spacing w:line="256" w:lineRule="auto"/>
              <w:rPr>
                <w:rFonts w:ascii="Arial"/>
                <w:sz w:val="21"/>
              </w:rPr>
            </w:pPr>
            <w:r/>
          </w:p>
          <w:p>
            <w:pPr>
              <w:ind w:left="3701" w:right="339" w:hanging="161"/>
              <w:spacing w:before="51" w:line="24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Inditex,</w:t>
            </w:r>
            <w:r>
              <w:rPr>
                <w:rFonts w:ascii="Times New Roman" w:hAnsi="Times New Roman" w:eastAsia="Times New Roman" w:cs="Times New Roman"/>
                <w:sz w:val="18"/>
                <w:szCs w:val="18"/>
                <w:color w:val="404040"/>
                <w:spacing w:val="3"/>
              </w:rPr>
              <w:t xml:space="preserve"> </w:t>
            </w:r>
            <w:r>
              <w:rPr>
                <w:rFonts w:ascii="Times New Roman" w:hAnsi="Times New Roman" w:eastAsia="Times New Roman" w:cs="Times New Roman"/>
                <w:sz w:val="18"/>
                <w:szCs w:val="18"/>
                <w:color w:val="404040"/>
                <w:spacing w:val="-2"/>
              </w:rPr>
              <w:t>3%</w:t>
            </w:r>
          </w:p>
          <w:p>
            <w:pPr>
              <w:ind w:left="3937" w:right="102" w:hanging="160"/>
              <w:spacing w:before="121" w:line="248" w:lineRule="auto"/>
              <w:rPr>
                <w:rFonts w:ascii="Times New Roman" w:hAnsi="Times New Roman" w:eastAsia="Times New Roman" w:cs="Times New Roman"/>
                <w:sz w:val="18"/>
                <w:szCs w:val="18"/>
              </w:rPr>
            </w:pPr>
            <w:r>
              <w:pict>
                <v:shape id="_x0000_s588" style="position:absolute;margin-left:117.61pt;margin-top:18.5381pt;mso-position-vertical-relative:text;mso-position-horizontal-relative:text;width:38.65pt;height:20.95pt;z-index:252784640;" filled="false" stroked="false" type="#_x0000_t202">
                  <v:fill on="false"/>
                  <v:stroke on="false"/>
                  <v:path/>
                  <v:imagedata o:title=""/>
                  <o:lock v:ext="edit" aspectratio="false"/>
                  <v:textbox inset="0mm,0mm,0mm,0mm">
                    <w:txbxContent>
                      <w:p>
                        <w:pPr>
                          <w:ind w:left="20"/>
                          <w:spacing w:before="19"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Landmark</w:t>
                        </w:r>
                      </w:p>
                      <w:p>
                        <w:pPr>
                          <w:ind w:left="184"/>
                          <w:spacing w:before="42"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5"/>
                          </w:rPr>
                          <w:t>,</w:t>
                        </w:r>
                        <w:r>
                          <w:rPr>
                            <w:rFonts w:ascii="Times New Roman" w:hAnsi="Times New Roman" w:eastAsia="Times New Roman" w:cs="Times New Roman"/>
                            <w:sz w:val="18"/>
                            <w:szCs w:val="18"/>
                            <w:color w:val="404040"/>
                            <w:spacing w:val="20"/>
                          </w:rPr>
                          <w:t xml:space="preserve"> </w:t>
                        </w:r>
                        <w:r>
                          <w:rPr>
                            <w:rFonts w:ascii="Times New Roman" w:hAnsi="Times New Roman" w:eastAsia="Times New Roman" w:cs="Times New Roman"/>
                            <w:sz w:val="18"/>
                            <w:szCs w:val="18"/>
                            <w:color w:val="404040"/>
                            <w:spacing w:val="-5"/>
                          </w:rPr>
                          <w:t>16%</w:t>
                        </w:r>
                      </w:p>
                    </w:txbxContent>
                  </v:textbox>
                </v:shape>
              </w:pict>
            </w:r>
            <w:r>
              <w:rPr>
                <w:rFonts w:ascii="Times New Roman" w:hAnsi="Times New Roman" w:eastAsia="Times New Roman" w:cs="Times New Roman"/>
                <w:sz w:val="18"/>
                <w:szCs w:val="18"/>
                <w:color w:val="404040"/>
                <w:spacing w:val="-1"/>
              </w:rPr>
              <w:t>Adidas,</w:t>
            </w:r>
            <w:r>
              <w:rPr>
                <w:rFonts w:ascii="Times New Roman" w:hAnsi="Times New Roman" w:eastAsia="Times New Roman" w:cs="Times New Roman"/>
                <w:sz w:val="18"/>
                <w:szCs w:val="18"/>
                <w:color w:val="404040"/>
                <w:spacing w:val="3"/>
              </w:rPr>
              <w:t xml:space="preserve"> </w:t>
            </w:r>
            <w:r>
              <w:rPr>
                <w:rFonts w:ascii="Times New Roman" w:hAnsi="Times New Roman" w:eastAsia="Times New Roman" w:cs="Times New Roman"/>
                <w:sz w:val="18"/>
                <w:szCs w:val="18"/>
                <w:color w:val="404040"/>
                <w:spacing w:val="-1"/>
              </w:rPr>
              <w:t>2%</w:t>
            </w:r>
          </w:p>
          <w:p>
            <w:pPr>
              <w:ind w:left="3989" w:right="105" w:hanging="135"/>
              <w:spacing w:before="98" w:line="24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spacing w:val="-1"/>
              </w:rPr>
              <w:t>H&amp;M,</w:t>
            </w:r>
            <w:r>
              <w:rPr>
                <w:rFonts w:ascii="Times New Roman" w:hAnsi="Times New Roman" w:eastAsia="Times New Roman" w:cs="Times New Roman"/>
                <w:sz w:val="18"/>
                <w:szCs w:val="18"/>
                <w:color w:val="404040"/>
              </w:rPr>
              <w:t xml:space="preserve"> </w:t>
            </w:r>
            <w:r>
              <w:rPr>
                <w:rFonts w:ascii="Times New Roman" w:hAnsi="Times New Roman" w:eastAsia="Times New Roman" w:cs="Times New Roman"/>
                <w:sz w:val="18"/>
                <w:szCs w:val="18"/>
                <w:color w:val="404040"/>
                <w:spacing w:val="-4"/>
              </w:rPr>
              <w:t>1%</w:t>
            </w:r>
          </w:p>
          <w:p>
            <w:pPr>
              <w:ind w:left="4026" w:right="110" w:hanging="100"/>
              <w:spacing w:before="36" w:line="24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404040"/>
              </w:rPr>
              <w:t>Nike, </w:t>
            </w:r>
            <w:r>
              <w:rPr>
                <w:rFonts w:ascii="Times New Roman" w:hAnsi="Times New Roman" w:eastAsia="Times New Roman" w:cs="Times New Roman"/>
                <w:sz w:val="18"/>
                <w:szCs w:val="18"/>
                <w:color w:val="404040"/>
                <w:spacing w:val="-4"/>
              </w:rPr>
              <w:t>1%</w:t>
            </w:r>
          </w:p>
          <w:p>
            <w:pPr>
              <w:spacing w:line="252" w:lineRule="auto"/>
              <w:rPr>
                <w:rFonts w:ascii="Arial"/>
                <w:sz w:val="21"/>
              </w:rPr>
            </w:pPr>
            <w:r/>
          </w:p>
          <w:p>
            <w:pPr>
              <w:ind w:left="1068" w:right="2976" w:hanging="62"/>
              <w:spacing w:before="53" w:line="249" w:lineRule="auto"/>
              <w:rPr>
                <w:rFonts w:ascii="Times New Roman" w:hAnsi="Times New Roman" w:eastAsia="Times New Roman" w:cs="Times New Roman"/>
                <w:sz w:val="18"/>
                <w:szCs w:val="18"/>
              </w:rPr>
            </w:pPr>
            <w:r>
              <w:pict>
                <v:group id="_x0000_s590" style="position:absolute;margin-left:35.61pt;margin-top:-95.8597pt;mso-position-vertical-relative:text;mso-position-horizontal-relative:text;width:161.95pt;height:150.35pt;z-index:-250536960;" filled="false" stroked="false" coordsize="3238,3007" coordorigin="0,0">
                  <v:shape id="_x0000_s592" style="position:absolute;left:1503;top:14;width:1258;height:1488;" fillcolor="#4F81BD" filled="true" stroked="false" coordsize="1258,1488" coordorigin="0,0" path="m0,1488l1257,690c984,260,509,0,0,0l0,1488xe"/>
                  <v:shape id="_x0000_s594" style="position:absolute;left:1488;top:0;width:1286;height:1518;" filled="false" strokecolor="#FFFFFF" strokeweight="1.44pt" coordsize="1286,1518" coordorigin="0,0" path="m14,1503l1271,705c998,275,524,14,14,14l14,1503xe">
                    <v:stroke miterlimit="10"/>
                  </v:shape>
                  <v:shape id="_x0000_s596" style="position:absolute;left:1503;top:705;width:1385;height:798;" fillcolor="#C0504D" filled="true" stroked="false" coordsize="1385,798" coordorigin="0,0" path="m0,797m0,797l1384,249c1349,162,1307,79,1257,0l0,797xe"/>
                  <v:shape id="_x0000_s598" style="position:absolute;left:1488;top:690;width:1413;height:826;" filled="false" strokecolor="#FFFFFF" strokeweight="1.44pt" coordsize="1413,826" coordorigin="0,0" path="m14,812l1398,264c1364,176,1321,93,1271,14l14,812xe">
                    <v:stroke miterlimit="10"/>
                  </v:shape>
                  <v:shape id="_x0000_s600" style="position:absolute;left:1503;top:955;width:1443;height:549;" fillcolor="#9BBB59" filled="true" stroked="false" coordsize="1443,549" coordorigin="0,0" path="m0,548l1442,177c1426,117,1407,57,1384,0l0,548xe"/>
                  <v:shape id="_x0000_s602" style="position:absolute;left:1488;top:940;width:1471;height:577;" filled="false" strokecolor="#FFFFFF" strokeweight="1.44pt" coordsize="1471,577" coordorigin="0,0" path="m14,562l1456,192c1440,131,1421,72,1398,14l14,562xe">
                    <v:stroke miterlimit="10"/>
                  </v:shape>
                  <v:shape id="_x0000_s604" style="position:absolute;left:1503;top:1132;width:1463;height:370;" fillcolor="#8064A2" filled="true" stroked="false" coordsize="1463,370" coordorigin="0,0" path="m0,370m0,370l1462,91c1456,60,1449,30,1442,0l0,370xe"/>
                  <v:shape id="_x0000_s606" style="position:absolute;left:1499;top:1118;width:1481;height:399;" filled="false" strokecolor="#FFFFFF" strokeweight="1.44pt" coordsize="1481,399" coordorigin="0,0" path="m3,384l1466,105c1460,75,1453,44,1445,14l3,384xe">
                    <v:stroke miterlimit="10"/>
                  </v:shape>
                  <v:shape id="_x0000_s608" style="position:absolute;left:1503;top:1224;width:1478;height:280;" fillcolor="#4BACC6" filled="true" stroked="false" coordsize="1478,280" coordorigin="0,0" path="m0,279l1477,92c1473,61,1468,30,1462,0l0,279xe"/>
                  <v:shape id="_x0000_s610" style="position:absolute;left:1488;top:1209;width:1506;height:307;" filled="false" strokecolor="#FFFFFF" strokeweight="1.44pt" coordsize="1506,307" coordorigin="0,0" path="m14,293l1491,106c1487,75,1482,45,1477,14l14,293xe">
                    <v:stroke miterlimit="10"/>
                  </v:shape>
                  <v:shape id="_x0000_s612" style="position:absolute;left:14;top:14;width:2977;height:2977;" fillcolor="#F79646" filled="true" stroked="false" coordsize="2977,2977" coordorigin="0,0" path="m1488,1488l1488,0c666,0,0,666,0,1488c0,2310,666,2977,1488,2977c2310,2977,2977,2310,2977,1488c2977,1426,2973,1364,2966,1302l1488,1488xe"/>
                  <v:shape id="_x0000_s614" style="position:absolute;left:0;top:0;width:3007;height:3007;" filled="false" strokecolor="#FFFFFF" strokeweight="1.44pt" coordsize="3007,3007" coordorigin="0,0" path="m1503,1503l1503,14c681,14,14,680,14,1503c14,2325,681,2991,1503,2991c2325,2991,2992,2325,2992,1503c2992,1440,2988,1378,2980,1316l1503,1503xm1503,1503l1503,14l1503,14l1503,1503l1503,14l1503,14l1503,1503l1503,14l1503,14l1503,1503e">
                    <v:stroke miterlimit="10"/>
                  </v:shape>
                  <v:shape id="_x0000_s616" style="position:absolute;left:2822;top:15;width:415;height:1340;" filled="false" strokecolor="#A6A6A6" strokeweight="0.72pt" coordsize="415,1340" coordorigin="0,0" path="m7,811l43,7l134,7m95,1027l278,540l367,540m134,1164l326,1075l415,1075m151,1255l278,1332l367,1332e">
                    <v:stroke miterlimit="10"/>
                  </v:shape>
                </v:group>
              </w:pict>
            </w:r>
            <w:r>
              <w:rPr>
                <w:rFonts w:ascii="Times New Roman" w:hAnsi="Times New Roman" w:eastAsia="Times New Roman" w:cs="Times New Roman"/>
                <w:sz w:val="18"/>
                <w:szCs w:val="18"/>
                <w:color w:val="404040"/>
                <w:spacing w:val="-1"/>
              </w:rPr>
              <w:t>Other,</w:t>
            </w:r>
            <w:r>
              <w:rPr>
                <w:rFonts w:ascii="Times New Roman" w:hAnsi="Times New Roman" w:eastAsia="Times New Roman" w:cs="Times New Roman"/>
                <w:sz w:val="18"/>
                <w:szCs w:val="18"/>
                <w:color w:val="404040"/>
              </w:rPr>
              <w:t xml:space="preserve"> </w:t>
            </w:r>
            <w:r>
              <w:rPr>
                <w:rFonts w:ascii="Times New Roman" w:hAnsi="Times New Roman" w:eastAsia="Times New Roman" w:cs="Times New Roman"/>
                <w:sz w:val="18"/>
                <w:szCs w:val="18"/>
                <w:color w:val="404040"/>
                <w:spacing w:val="-1"/>
              </w:rPr>
              <w:t>77%</w:t>
            </w:r>
          </w:p>
          <w:p>
            <w:pPr>
              <w:spacing w:line="454" w:lineRule="auto"/>
              <w:rPr>
                <w:rFonts w:ascii="Arial"/>
                <w:sz w:val="21"/>
              </w:rPr>
            </w:pPr>
            <w:r/>
          </w:p>
          <w:p>
            <w:pPr>
              <w:pStyle w:val="TableText"/>
              <w:ind w:left="3484"/>
              <w:spacing w:before="59" w:line="219" w:lineRule="auto"/>
              <w:rPr/>
            </w:pPr>
            <w:r>
              <w:rPr>
                <w:color w:val="595959"/>
                <w:spacing w:val="-2"/>
              </w:rPr>
              <w:t>沙特阿拉伯</w:t>
            </w:r>
          </w:p>
        </w:tc>
      </w:tr>
    </w:tbl>
    <w:p>
      <w:pPr>
        <w:ind w:left="1518" w:right="1858" w:firstLine="1326"/>
        <w:spacing w:before="45" w:line="370" w:lineRule="auto"/>
        <w:rPr>
          <w:rFonts w:ascii="SimSun" w:hAnsi="SimSun" w:eastAsia="SimSun" w:cs="SimSun"/>
          <w:sz w:val="24"/>
          <w:szCs w:val="24"/>
        </w:rPr>
      </w:pPr>
      <w:r>
        <w:rPr>
          <w:rFonts w:ascii="SimSun" w:hAnsi="SimSun" w:eastAsia="SimSun" w:cs="SimSun"/>
          <w:sz w:val="21"/>
          <w:szCs w:val="21"/>
          <w:spacing w:val="-2"/>
        </w:rPr>
        <w:t>图</w:t>
      </w:r>
      <w:r>
        <w:rPr>
          <w:rFonts w:ascii="SimSun" w:hAnsi="SimSun" w:eastAsia="SimSun" w:cs="SimSun"/>
          <w:sz w:val="21"/>
          <w:szCs w:val="21"/>
          <w:spacing w:val="-29"/>
        </w:rPr>
        <w:t xml:space="preserve"> </w:t>
      </w:r>
      <w:r>
        <w:rPr>
          <w:rFonts w:ascii="SimSun" w:hAnsi="SimSun" w:eastAsia="SimSun" w:cs="SimSun"/>
          <w:sz w:val="21"/>
          <w:szCs w:val="21"/>
          <w:spacing w:val="-2"/>
        </w:rPr>
        <w:t>5-4 2016</w:t>
      </w:r>
      <w:r>
        <w:rPr>
          <w:rFonts w:ascii="SimSun" w:hAnsi="SimSun" w:eastAsia="SimSun" w:cs="SimSun"/>
          <w:sz w:val="21"/>
          <w:szCs w:val="21"/>
          <w:spacing w:val="-43"/>
        </w:rPr>
        <w:t xml:space="preserve"> </w:t>
      </w:r>
      <w:r>
        <w:rPr>
          <w:rFonts w:ascii="SimSun" w:hAnsi="SimSun" w:eastAsia="SimSun" w:cs="SimSun"/>
          <w:sz w:val="21"/>
          <w:szCs w:val="21"/>
          <w:spacing w:val="-2"/>
        </w:rPr>
        <w:t>年阿联酋与沙特阿拉伯线上零售服装品牌占比</w:t>
      </w:r>
      <w:r>
        <w:rPr>
          <w:rFonts w:ascii="SimSun" w:hAnsi="SimSun" w:eastAsia="SimSun" w:cs="SimSun"/>
          <w:sz w:val="11"/>
          <w:szCs w:val="11"/>
          <w:spacing w:val="-2"/>
          <w:position w:val="10"/>
        </w:rPr>
        <w:t>1</w:t>
      </w:r>
      <w:r>
        <w:rPr>
          <w:rFonts w:ascii="SimSun" w:hAnsi="SimSun" w:eastAsia="SimSun" w:cs="SimSun"/>
          <w:sz w:val="11"/>
          <w:szCs w:val="11"/>
          <w:position w:val="10"/>
        </w:rPr>
        <w:t xml:space="preserve"> </w:t>
      </w:r>
      <w:r>
        <w:rPr>
          <w:rFonts w:ascii="SimSun" w:hAnsi="SimSun" w:eastAsia="SimSun" w:cs="SimSun"/>
          <w:sz w:val="24"/>
          <w:szCs w:val="24"/>
          <w:spacing w:val="-4"/>
        </w:rPr>
        <w:t>(六)货源供应商议价能力低</w:t>
      </w:r>
    </w:p>
    <w:p>
      <w:pPr>
        <w:ind w:left="997" w:right="219" w:firstLine="480"/>
        <w:spacing w:before="1" w:line="354" w:lineRule="auto"/>
        <w:rPr>
          <w:rFonts w:ascii="SimSun" w:hAnsi="SimSun" w:eastAsia="SimSun" w:cs="SimSun"/>
          <w:sz w:val="24"/>
          <w:szCs w:val="24"/>
        </w:rPr>
      </w:pPr>
      <w:r>
        <w:rPr>
          <w:rFonts w:ascii="SimSun" w:hAnsi="SimSun" w:eastAsia="SimSun" w:cs="SimSun"/>
          <w:sz w:val="24"/>
          <w:szCs w:val="24"/>
        </w:rPr>
        <w:t>我国跨境电商出口海外市场依托的是我国强大的制造</w:t>
      </w:r>
      <w:r>
        <w:rPr>
          <w:rFonts w:ascii="SimSun" w:hAnsi="SimSun" w:eastAsia="SimSun" w:cs="SimSun"/>
          <w:sz w:val="24"/>
          <w:szCs w:val="24"/>
          <w:spacing w:val="-1"/>
        </w:rPr>
        <w:t>业，而我国的制造业产品标</w:t>
      </w:r>
      <w:r>
        <w:rPr>
          <w:rFonts w:ascii="SimSun" w:hAnsi="SimSun" w:eastAsia="SimSun" w:cs="SimSun"/>
          <w:sz w:val="24"/>
          <w:szCs w:val="24"/>
        </w:rPr>
        <w:t>准化程度高，可替代程度高，所以市场竞争大，而且在电</w:t>
      </w:r>
      <w:r>
        <w:rPr>
          <w:rFonts w:ascii="SimSun" w:hAnsi="SimSun" w:eastAsia="SimSun" w:cs="SimSun"/>
          <w:sz w:val="24"/>
          <w:szCs w:val="24"/>
          <w:spacing w:val="-1"/>
        </w:rPr>
        <w:t>商发展成熟的我国，市场越</w:t>
      </w:r>
      <w:r>
        <w:rPr>
          <w:rFonts w:ascii="SimSun" w:hAnsi="SimSun" w:eastAsia="SimSun" w:cs="SimSun"/>
          <w:sz w:val="24"/>
          <w:szCs w:val="24"/>
        </w:rPr>
        <w:t>来越透明化，切换供应商的成本也越来越低，导致供</w:t>
      </w:r>
      <w:r>
        <w:rPr>
          <w:rFonts w:ascii="SimSun" w:hAnsi="SimSun" w:eastAsia="SimSun" w:cs="SimSun"/>
          <w:sz w:val="24"/>
          <w:szCs w:val="24"/>
          <w:spacing w:val="-1"/>
        </w:rPr>
        <w:t>应商议价能力下降，使得像</w:t>
      </w:r>
    </w:p>
    <w:p>
      <w:pPr>
        <w:ind w:left="995"/>
        <w:spacing w:line="215" w:lineRule="auto"/>
        <w:rPr>
          <w:rFonts w:ascii="SimSun" w:hAnsi="SimSun" w:eastAsia="SimSun" w:cs="SimSun"/>
          <w:sz w:val="24"/>
          <w:szCs w:val="24"/>
        </w:rPr>
      </w:pPr>
      <w:r>
        <w:rPr>
          <w:rFonts w:ascii="SimSun" w:hAnsi="SimSun" w:eastAsia="SimSun" w:cs="SimSun"/>
          <w:sz w:val="24"/>
          <w:szCs w:val="24"/>
          <w:spacing w:val="-2"/>
        </w:rPr>
        <w:t>Jollychic</w:t>
      </w:r>
      <w:r>
        <w:rPr>
          <w:rFonts w:ascii="SimSun" w:hAnsi="SimSun" w:eastAsia="SimSun" w:cs="SimSun"/>
          <w:sz w:val="24"/>
          <w:szCs w:val="24"/>
          <w:spacing w:val="-43"/>
        </w:rPr>
        <w:t xml:space="preserve"> </w:t>
      </w:r>
      <w:r>
        <w:rPr>
          <w:rFonts w:ascii="SimSun" w:hAnsi="SimSun" w:eastAsia="SimSun" w:cs="SimSun"/>
          <w:sz w:val="24"/>
          <w:szCs w:val="24"/>
          <w:spacing w:val="-2"/>
        </w:rPr>
        <w:t>这样的自营电商能够以较实惠的价格拿到货源。</w:t>
      </w:r>
    </w:p>
    <w:p>
      <w:pPr>
        <w:spacing w:line="257" w:lineRule="auto"/>
        <w:rPr>
          <w:rFonts w:ascii="Arial"/>
          <w:sz w:val="21"/>
        </w:rPr>
      </w:pPr>
      <w:r/>
    </w:p>
    <w:p>
      <w:pPr>
        <w:ind w:left="1501"/>
        <w:spacing w:before="78" w:line="221" w:lineRule="auto"/>
        <w:outlineLvl w:val="2"/>
        <w:rPr>
          <w:rFonts w:ascii="SimSun" w:hAnsi="SimSun" w:eastAsia="SimSun" w:cs="SimSun"/>
          <w:sz w:val="24"/>
          <w:szCs w:val="24"/>
        </w:rPr>
      </w:pPr>
      <w:bookmarkStart w:name="bookmark56" w:id="89"/>
      <w:bookmarkEnd w:id="89"/>
      <w:r>
        <w:rPr>
          <w:rFonts w:ascii="SimSun" w:hAnsi="SimSun" w:eastAsia="SimSun" w:cs="SimSun"/>
          <w:sz w:val="24"/>
          <w:szCs w:val="24"/>
          <w:b/>
          <w:bCs/>
          <w:spacing w:val="-5"/>
        </w:rPr>
        <w:t>四、威胁（Threat）</w:t>
      </w:r>
    </w:p>
    <w:p>
      <w:pPr>
        <w:spacing w:line="249"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6"/>
        </w:rPr>
        <w:t>(一)国外企业的竞争</w:t>
      </w:r>
    </w:p>
    <w:p>
      <w:pPr>
        <w:ind w:left="996" w:right="159" w:firstLine="488"/>
        <w:spacing w:before="172" w:line="354" w:lineRule="auto"/>
        <w:jc w:val="both"/>
        <w:rPr>
          <w:rFonts w:ascii="SimSun" w:hAnsi="SimSun" w:eastAsia="SimSun" w:cs="SimSun"/>
          <w:sz w:val="24"/>
          <w:szCs w:val="24"/>
        </w:rPr>
      </w:pPr>
      <w:r>
        <w:rPr>
          <w:rFonts w:ascii="SimSun" w:hAnsi="SimSun" w:eastAsia="SimSun" w:cs="SimSun"/>
          <w:sz w:val="24"/>
          <w:szCs w:val="24"/>
          <w:spacing w:val="-1"/>
        </w:rPr>
        <w:t>欧美和中国等东亚国家的电商市场已经接近饱和状态，所以很多国外电商也在积</w:t>
      </w:r>
      <w:r>
        <w:rPr>
          <w:rFonts w:ascii="SimSun" w:hAnsi="SimSun" w:eastAsia="SimSun" w:cs="SimSun"/>
          <w:sz w:val="24"/>
          <w:szCs w:val="24"/>
          <w:spacing w:val="-1"/>
        </w:rPr>
        <w:t>极地布局海外市场，像亚马逊、eBay</w:t>
      </w:r>
      <w:r>
        <w:rPr>
          <w:rFonts w:ascii="SimSun" w:hAnsi="SimSun" w:eastAsia="SimSun" w:cs="SimSun"/>
          <w:sz w:val="24"/>
          <w:szCs w:val="24"/>
          <w:spacing w:val="-31"/>
        </w:rPr>
        <w:t xml:space="preserve"> </w:t>
      </w:r>
      <w:r>
        <w:rPr>
          <w:rFonts w:ascii="SimSun" w:hAnsi="SimSun" w:eastAsia="SimSun" w:cs="SimSun"/>
          <w:sz w:val="24"/>
          <w:szCs w:val="24"/>
          <w:spacing w:val="-1"/>
        </w:rPr>
        <w:t>等都已经在开发中东市场，亚马逊通过并购积极</w:t>
      </w:r>
      <w:r>
        <w:rPr>
          <w:rFonts w:ascii="SimSun" w:hAnsi="SimSun" w:eastAsia="SimSun" w:cs="SimSun"/>
          <w:sz w:val="24"/>
          <w:szCs w:val="24"/>
          <w:spacing w:val="-2"/>
        </w:rPr>
        <w:t>布局海外市场，2017</w:t>
      </w:r>
      <w:r>
        <w:rPr>
          <w:rFonts w:ascii="SimSun" w:hAnsi="SimSun" w:eastAsia="SimSun" w:cs="SimSun"/>
          <w:sz w:val="24"/>
          <w:szCs w:val="24"/>
          <w:spacing w:val="-49"/>
        </w:rPr>
        <w:t xml:space="preserve"> </w:t>
      </w:r>
      <w:r>
        <w:rPr>
          <w:rFonts w:ascii="SimSun" w:hAnsi="SimSun" w:eastAsia="SimSun" w:cs="SimSun"/>
          <w:sz w:val="24"/>
          <w:szCs w:val="24"/>
          <w:spacing w:val="-2"/>
        </w:rPr>
        <w:t>年</w:t>
      </w:r>
      <w:r>
        <w:rPr>
          <w:rFonts w:ascii="SimSun" w:hAnsi="SimSun" w:eastAsia="SimSun" w:cs="SimSun"/>
          <w:sz w:val="24"/>
          <w:szCs w:val="24"/>
          <w:spacing w:val="-45"/>
        </w:rPr>
        <w:t xml:space="preserve"> </w:t>
      </w:r>
      <w:r>
        <w:rPr>
          <w:rFonts w:ascii="SimSun" w:hAnsi="SimSun" w:eastAsia="SimSun" w:cs="SimSun"/>
          <w:sz w:val="24"/>
          <w:szCs w:val="24"/>
          <w:spacing w:val="-2"/>
        </w:rPr>
        <w:t>eBay</w:t>
      </w:r>
      <w:r>
        <w:rPr>
          <w:rFonts w:ascii="SimSun" w:hAnsi="SimSun" w:eastAsia="SimSun" w:cs="SimSun"/>
          <w:sz w:val="24"/>
          <w:szCs w:val="24"/>
          <w:spacing w:val="-45"/>
        </w:rPr>
        <w:t xml:space="preserve"> </w:t>
      </w:r>
      <w:r>
        <w:rPr>
          <w:rFonts w:ascii="SimSun" w:hAnsi="SimSun" w:eastAsia="SimSun" w:cs="SimSun"/>
          <w:sz w:val="24"/>
          <w:szCs w:val="24"/>
          <w:spacing w:val="-2"/>
        </w:rPr>
        <w:t>与中东本土电商</w:t>
      </w:r>
      <w:r>
        <w:rPr>
          <w:rFonts w:ascii="SimSun" w:hAnsi="SimSun" w:eastAsia="SimSun" w:cs="SimSun"/>
          <w:sz w:val="24"/>
          <w:szCs w:val="24"/>
          <w:spacing w:val="-58"/>
        </w:rPr>
        <w:t xml:space="preserve"> </w:t>
      </w:r>
      <w:r>
        <w:rPr>
          <w:rFonts w:ascii="SimSun" w:hAnsi="SimSun" w:eastAsia="SimSun" w:cs="SimSun"/>
          <w:sz w:val="24"/>
          <w:szCs w:val="24"/>
          <w:spacing w:val="-2"/>
        </w:rPr>
        <w:t>Noon</w:t>
      </w:r>
      <w:r>
        <w:rPr>
          <w:rFonts w:ascii="SimSun" w:hAnsi="SimSun" w:eastAsia="SimSun" w:cs="SimSun"/>
          <w:sz w:val="24"/>
          <w:szCs w:val="24"/>
          <w:spacing w:val="-51"/>
        </w:rPr>
        <w:t xml:space="preserve"> </w:t>
      </w:r>
      <w:r>
        <w:rPr>
          <w:rFonts w:ascii="SimSun" w:hAnsi="SimSun" w:eastAsia="SimSun" w:cs="SimSun"/>
          <w:sz w:val="24"/>
          <w:szCs w:val="24"/>
          <w:spacing w:val="-2"/>
        </w:rPr>
        <w:t>签署合作</w:t>
      </w:r>
      <w:r>
        <w:rPr>
          <w:rFonts w:ascii="SimSun" w:hAnsi="SimSun" w:eastAsia="SimSun" w:cs="SimSun"/>
          <w:sz w:val="24"/>
          <w:szCs w:val="24"/>
          <w:spacing w:val="-3"/>
        </w:rPr>
        <w:t>协议，中东北非地区用户</w:t>
      </w:r>
      <w:r>
        <w:rPr>
          <w:rFonts w:ascii="SimSun" w:hAnsi="SimSun" w:eastAsia="SimSun" w:cs="SimSun"/>
          <w:sz w:val="24"/>
          <w:szCs w:val="24"/>
          <w:spacing w:val="-3"/>
        </w:rPr>
        <w:t>可在</w:t>
      </w:r>
      <w:r>
        <w:rPr>
          <w:rFonts w:ascii="SimSun" w:hAnsi="SimSun" w:eastAsia="SimSun" w:cs="SimSun"/>
          <w:sz w:val="24"/>
          <w:szCs w:val="24"/>
          <w:spacing w:val="-50"/>
        </w:rPr>
        <w:t xml:space="preserve"> </w:t>
      </w:r>
      <w:r>
        <w:rPr>
          <w:rFonts w:ascii="SimSun" w:hAnsi="SimSun" w:eastAsia="SimSun" w:cs="SimSun"/>
          <w:sz w:val="24"/>
          <w:szCs w:val="24"/>
          <w:spacing w:val="-3"/>
        </w:rPr>
        <w:t>Noon</w:t>
      </w:r>
      <w:r>
        <w:rPr>
          <w:rFonts w:ascii="SimSun" w:hAnsi="SimSun" w:eastAsia="SimSun" w:cs="SimSun"/>
          <w:sz w:val="24"/>
          <w:szCs w:val="24"/>
          <w:spacing w:val="-48"/>
        </w:rPr>
        <w:t xml:space="preserve"> </w:t>
      </w:r>
      <w:r>
        <w:rPr>
          <w:rFonts w:ascii="SimSun" w:hAnsi="SimSun" w:eastAsia="SimSun" w:cs="SimSun"/>
          <w:sz w:val="24"/>
          <w:szCs w:val="24"/>
          <w:spacing w:val="-3"/>
        </w:rPr>
        <w:t>上直接购买</w:t>
      </w:r>
      <w:r>
        <w:rPr>
          <w:rFonts w:ascii="SimSun" w:hAnsi="SimSun" w:eastAsia="SimSun" w:cs="SimSun"/>
          <w:sz w:val="24"/>
          <w:szCs w:val="24"/>
          <w:spacing w:val="-45"/>
        </w:rPr>
        <w:t xml:space="preserve"> </w:t>
      </w:r>
      <w:r>
        <w:rPr>
          <w:rFonts w:ascii="SimSun" w:hAnsi="SimSun" w:eastAsia="SimSun" w:cs="SimSun"/>
          <w:sz w:val="24"/>
          <w:szCs w:val="24"/>
          <w:spacing w:val="-3"/>
        </w:rPr>
        <w:t>eBay</w:t>
      </w:r>
      <w:r>
        <w:rPr>
          <w:rFonts w:ascii="SimSun" w:hAnsi="SimSun" w:eastAsia="SimSun" w:cs="SimSun"/>
          <w:sz w:val="24"/>
          <w:szCs w:val="24"/>
          <w:spacing w:val="-48"/>
        </w:rPr>
        <w:t xml:space="preserve"> </w:t>
      </w:r>
      <w:r>
        <w:rPr>
          <w:rFonts w:ascii="SimSun" w:hAnsi="SimSun" w:eastAsia="SimSun" w:cs="SimSun"/>
          <w:sz w:val="24"/>
          <w:szCs w:val="24"/>
          <w:spacing w:val="-3"/>
        </w:rPr>
        <w:t>上的商品，Noon</w:t>
      </w:r>
      <w:r>
        <w:rPr>
          <w:rFonts w:ascii="SimSun" w:hAnsi="SimSun" w:eastAsia="SimSun" w:cs="SimSun"/>
          <w:sz w:val="24"/>
          <w:szCs w:val="24"/>
          <w:spacing w:val="-42"/>
        </w:rPr>
        <w:t xml:space="preserve"> </w:t>
      </w:r>
      <w:r>
        <w:rPr>
          <w:rFonts w:ascii="SimSun" w:hAnsi="SimSun" w:eastAsia="SimSun" w:cs="SimSun"/>
          <w:sz w:val="24"/>
          <w:szCs w:val="24"/>
          <w:spacing w:val="-3"/>
        </w:rPr>
        <w:t>负责完成商品支付和配送。</w:t>
      </w:r>
    </w:p>
    <w:p>
      <w:pPr>
        <w:ind w:left="1518"/>
        <w:spacing w:line="220" w:lineRule="auto"/>
        <w:rPr>
          <w:rFonts w:ascii="SimSun" w:hAnsi="SimSun" w:eastAsia="SimSun" w:cs="SimSun"/>
          <w:sz w:val="24"/>
          <w:szCs w:val="24"/>
        </w:rPr>
      </w:pPr>
      <w:r>
        <w:rPr>
          <w:rFonts w:ascii="SimSun" w:hAnsi="SimSun" w:eastAsia="SimSun" w:cs="SimSun"/>
          <w:sz w:val="24"/>
          <w:szCs w:val="24"/>
          <w:spacing w:val="-5"/>
        </w:rPr>
        <w:t>(二)国内企业竞争力提升</w:t>
      </w:r>
    </w:p>
    <w:p>
      <w:pPr>
        <w:ind w:left="996" w:right="218" w:firstLine="222"/>
        <w:spacing w:before="174" w:line="354" w:lineRule="auto"/>
        <w:jc w:val="both"/>
        <w:rPr>
          <w:rFonts w:ascii="SimSun" w:hAnsi="SimSun" w:eastAsia="SimSun" w:cs="SimSun"/>
          <w:sz w:val="24"/>
          <w:szCs w:val="24"/>
        </w:rPr>
      </w:pPr>
      <w:r>
        <w:rPr>
          <w:rFonts w:ascii="SimSun" w:hAnsi="SimSun" w:eastAsia="SimSun" w:cs="SimSun"/>
          <w:sz w:val="24"/>
          <w:szCs w:val="24"/>
          <w:spacing w:val="-1"/>
        </w:rPr>
        <w:t>国内电商企业在我国成熟的电商市场上竞争多年，并且也在不断拓展海外市场，像</w:t>
      </w:r>
      <w:r>
        <w:rPr>
          <w:rFonts w:ascii="SimSun" w:hAnsi="SimSun" w:eastAsia="SimSun" w:cs="SimSun"/>
          <w:sz w:val="24"/>
          <w:szCs w:val="24"/>
          <w:spacing w:val="-1"/>
        </w:rPr>
        <w:t>阿里巴巴和京东等电商平台，在我国和其他海外市场上都有布局，跟</w:t>
      </w:r>
      <w:r>
        <w:rPr>
          <w:rFonts w:ascii="SimSun" w:hAnsi="SimSun" w:eastAsia="SimSun" w:cs="SimSun"/>
          <w:sz w:val="24"/>
          <w:szCs w:val="24"/>
          <w:spacing w:val="-42"/>
        </w:rPr>
        <w:t xml:space="preserve"> </w:t>
      </w:r>
      <w:r>
        <w:rPr>
          <w:rFonts w:ascii="SimSun" w:hAnsi="SimSun" w:eastAsia="SimSun" w:cs="SimSun"/>
          <w:sz w:val="24"/>
          <w:szCs w:val="24"/>
          <w:spacing w:val="-1"/>
        </w:rPr>
        <w:t>Jollychic</w:t>
      </w:r>
      <w:r>
        <w:rPr>
          <w:rFonts w:ascii="SimSun" w:hAnsi="SimSun" w:eastAsia="SimSun" w:cs="SimSun"/>
          <w:sz w:val="24"/>
          <w:szCs w:val="24"/>
          <w:spacing w:val="-46"/>
        </w:rPr>
        <w:t xml:space="preserve"> </w:t>
      </w:r>
      <w:r>
        <w:rPr>
          <w:rFonts w:ascii="SimSun" w:hAnsi="SimSun" w:eastAsia="SimSun" w:cs="SimSun"/>
          <w:sz w:val="24"/>
          <w:szCs w:val="24"/>
          <w:spacing w:val="-1"/>
        </w:rPr>
        <w:t>都有</w:t>
      </w:r>
      <w:r>
        <w:rPr>
          <w:rFonts w:ascii="SimSun" w:hAnsi="SimSun" w:eastAsia="SimSun" w:cs="SimSun"/>
          <w:sz w:val="24"/>
          <w:szCs w:val="24"/>
        </w:rPr>
        <w:t>着我国制造和我国外贸出口政策的支持，这些企业既然能在</w:t>
      </w:r>
      <w:r>
        <w:rPr>
          <w:rFonts w:ascii="SimSun" w:hAnsi="SimSun" w:eastAsia="SimSun" w:cs="SimSun"/>
          <w:sz w:val="24"/>
          <w:szCs w:val="24"/>
          <w:spacing w:val="-1"/>
        </w:rPr>
        <w:t>激烈的电商市场竞争中一</w:t>
      </w:r>
      <w:r>
        <w:rPr>
          <w:rFonts w:ascii="SimSun" w:hAnsi="SimSun" w:eastAsia="SimSun" w:cs="SimSun"/>
          <w:sz w:val="24"/>
          <w:szCs w:val="24"/>
          <w:spacing w:val="-1"/>
        </w:rPr>
        <w:t>直遥遥领先，必然有其强大的竞争力，所以</w:t>
      </w:r>
      <w:r>
        <w:rPr>
          <w:rFonts w:ascii="SimSun" w:hAnsi="SimSun" w:eastAsia="SimSun" w:cs="SimSun"/>
          <w:sz w:val="24"/>
          <w:szCs w:val="24"/>
          <w:spacing w:val="-39"/>
        </w:rPr>
        <w:t xml:space="preserve"> </w:t>
      </w:r>
      <w:r>
        <w:rPr>
          <w:rFonts w:ascii="SimSun" w:hAnsi="SimSun" w:eastAsia="SimSun" w:cs="SimSun"/>
          <w:sz w:val="24"/>
          <w:szCs w:val="24"/>
          <w:spacing w:val="-1"/>
        </w:rPr>
        <w:t>Jollychic</w:t>
      </w:r>
      <w:r>
        <w:rPr>
          <w:rFonts w:ascii="SimSun" w:hAnsi="SimSun" w:eastAsia="SimSun" w:cs="SimSun"/>
          <w:sz w:val="24"/>
          <w:szCs w:val="24"/>
          <w:spacing w:val="-49"/>
        </w:rPr>
        <w:t xml:space="preserve"> </w:t>
      </w:r>
      <w:r>
        <w:rPr>
          <w:rFonts w:ascii="SimSun" w:hAnsi="SimSun" w:eastAsia="SimSun" w:cs="SimSun"/>
          <w:sz w:val="24"/>
          <w:szCs w:val="24"/>
          <w:spacing w:val="-1"/>
        </w:rPr>
        <w:t>要积极面对国内企业的竞争，</w:t>
      </w:r>
      <w:r>
        <w:rPr>
          <w:rFonts w:ascii="SimSun" w:hAnsi="SimSun" w:eastAsia="SimSun" w:cs="SimSun"/>
          <w:sz w:val="24"/>
          <w:szCs w:val="24"/>
          <w:spacing w:val="-4"/>
        </w:rPr>
        <w:t>不断提升自身的竞争力。</w:t>
      </w:r>
    </w:p>
    <w:p>
      <w:pPr>
        <w:ind w:left="1518"/>
        <w:spacing w:before="1" w:line="219" w:lineRule="auto"/>
        <w:rPr>
          <w:rFonts w:ascii="SimSun" w:hAnsi="SimSun" w:eastAsia="SimSun" w:cs="SimSun"/>
          <w:sz w:val="24"/>
          <w:szCs w:val="24"/>
        </w:rPr>
      </w:pPr>
      <w:r>
        <w:rPr>
          <w:rFonts w:ascii="SimSun" w:hAnsi="SimSun" w:eastAsia="SimSun" w:cs="SimSun"/>
          <w:sz w:val="24"/>
          <w:szCs w:val="24"/>
          <w:spacing w:val="-7"/>
        </w:rPr>
        <w:t>(三)政治不稳定</w:t>
      </w:r>
    </w:p>
    <w:p>
      <w:pPr>
        <w:spacing w:line="475" w:lineRule="auto"/>
        <w:rPr>
          <w:rFonts w:ascii="Arial"/>
          <w:sz w:val="21"/>
        </w:rPr>
      </w:pPr>
      <w:r>
        <w:pict>
          <v:shape id="_x0000_s618" style="position:absolute;margin-left:49.344pt;margin-top:19.919pt;mso-position-vertical-relative:text;mso-position-horizontal-relative:text;width:144.05pt;height:0.75pt;z-index:252780544;" fillcolor="#000000" filled="true" stroked="false" coordsize="2881,15" coordorigin="0,0" path="m0,14l2880,14l2880,0l0,0l0,14xe"/>
        </w:pict>
      </w:r>
      <w:r/>
    </w:p>
    <w:p>
      <w:pPr>
        <w:ind w:left="997"/>
        <w:spacing w:before="59" w:line="218" w:lineRule="auto"/>
        <w:rPr>
          <w:rFonts w:ascii="SimSun" w:hAnsi="SimSun" w:eastAsia="SimSun" w:cs="SimSun"/>
          <w:sz w:val="18"/>
          <w:szCs w:val="18"/>
        </w:rPr>
      </w:pPr>
      <w:r>
        <w:rPr>
          <w:rFonts w:ascii="Calibri" w:hAnsi="Calibri" w:eastAsia="Calibri" w:cs="Calibri"/>
          <w:sz w:val="12"/>
          <w:szCs w:val="12"/>
          <w:spacing w:val="-2"/>
          <w:position w:val="4"/>
        </w:rPr>
        <w:t>1    </w:t>
      </w:r>
      <w:r>
        <w:rPr>
          <w:rFonts w:ascii="SimSun" w:hAnsi="SimSun" w:eastAsia="SimSun" w:cs="SimSun"/>
          <w:sz w:val="18"/>
          <w:szCs w:val="18"/>
          <w:spacing w:val="-2"/>
        </w:rPr>
        <w:t>中国报告网资料整理</w:t>
      </w:r>
    </w:p>
    <w:p>
      <w:pPr>
        <w:spacing w:line="218" w:lineRule="auto"/>
        <w:sectPr>
          <w:headerReference w:type="default" r:id="rId3"/>
          <w:footerReference w:type="default" r:id="rId136"/>
          <w:pgSz w:w="11907" w:h="16839"/>
          <w:pgMar w:top="1216" w:right="1387" w:bottom="1091" w:left="432" w:header="827" w:footer="817" w:gutter="0"/>
        </w:sectPr>
        <w:rPr>
          <w:rFonts w:ascii="SimSun" w:hAnsi="SimSun" w:eastAsia="SimSun" w:cs="SimSun"/>
          <w:sz w:val="18"/>
          <w:szCs w:val="18"/>
        </w:rPr>
      </w:pPr>
    </w:p>
    <w:p>
      <w:pPr>
        <w:spacing w:line="282" w:lineRule="auto"/>
        <w:rPr>
          <w:rFonts w:ascii="Arial"/>
          <w:sz w:val="21"/>
        </w:rPr>
      </w:pPr>
      <w:r/>
    </w:p>
    <w:p>
      <w:pPr>
        <w:ind w:left="995" w:right="218" w:firstLine="503"/>
        <w:spacing w:before="78" w:line="354" w:lineRule="auto"/>
        <w:jc w:val="both"/>
        <w:rPr>
          <w:rFonts w:ascii="SimSun" w:hAnsi="SimSun" w:eastAsia="SimSun" w:cs="SimSun"/>
          <w:sz w:val="24"/>
          <w:szCs w:val="24"/>
        </w:rPr>
      </w:pPr>
      <w:bookmarkStart w:name="bookmark103" w:id="90"/>
      <w:bookmarkEnd w:id="90"/>
      <w:r>
        <w:rPr>
          <w:rFonts w:ascii="SimSun" w:hAnsi="SimSun" w:eastAsia="SimSun" w:cs="SimSun"/>
          <w:sz w:val="24"/>
          <w:szCs w:val="24"/>
          <w:spacing w:val="-1"/>
        </w:rPr>
        <w:t>中东地区由于处于五海三洲之地，自古以来就是兵家必争之地，另外中东是能源</w:t>
      </w:r>
      <w:r>
        <w:rPr>
          <w:rFonts w:ascii="SimSun" w:hAnsi="SimSun" w:eastAsia="SimSun" w:cs="SimSun"/>
          <w:sz w:val="24"/>
          <w:szCs w:val="24"/>
        </w:rPr>
        <w:t>资源丰富的地区，使得中东地区的国家对石油经济的依赖性强</w:t>
      </w:r>
      <w:r>
        <w:rPr>
          <w:rFonts w:ascii="SimSun" w:hAnsi="SimSun" w:eastAsia="SimSun" w:cs="SimSun"/>
          <w:sz w:val="24"/>
          <w:szCs w:val="24"/>
          <w:spacing w:val="-1"/>
        </w:rPr>
        <w:t>，一旦石油价格变动幅</w:t>
      </w:r>
      <w:r>
        <w:rPr>
          <w:rFonts w:ascii="SimSun" w:hAnsi="SimSun" w:eastAsia="SimSun" w:cs="SimSun"/>
          <w:sz w:val="24"/>
          <w:szCs w:val="24"/>
        </w:rPr>
        <w:t>度大，这些国家经济受影响严重，导致战争或者动乱；另外中东地</w:t>
      </w:r>
      <w:r>
        <w:rPr>
          <w:rFonts w:ascii="SimSun" w:hAnsi="SimSun" w:eastAsia="SimSun" w:cs="SimSun"/>
          <w:sz w:val="24"/>
          <w:szCs w:val="24"/>
          <w:spacing w:val="-1"/>
        </w:rPr>
        <w:t>区宗教氛围浓厚，</w:t>
      </w:r>
      <w:r>
        <w:rPr>
          <w:rFonts w:ascii="SimSun" w:hAnsi="SimSun" w:eastAsia="SimSun" w:cs="SimSun"/>
          <w:sz w:val="24"/>
          <w:szCs w:val="24"/>
        </w:rPr>
        <w:t>宗教冲突也是这些国家发生动乱的一个重要因素；中东地区只有两</w:t>
      </w:r>
      <w:r>
        <w:rPr>
          <w:rFonts w:ascii="SimSun" w:hAnsi="SimSun" w:eastAsia="SimSun" w:cs="SimSun"/>
          <w:sz w:val="24"/>
          <w:szCs w:val="24"/>
          <w:spacing w:val="-1"/>
        </w:rPr>
        <w:t>条淡水河——幼发</w:t>
      </w:r>
      <w:r>
        <w:rPr>
          <w:rFonts w:ascii="SimSun" w:hAnsi="SimSun" w:eastAsia="SimSun" w:cs="SimSun"/>
          <w:sz w:val="24"/>
          <w:szCs w:val="24"/>
        </w:rPr>
        <w:t>拉底河和底格里斯河，中东淡水资源缺乏，缺水问题严重，水</w:t>
      </w:r>
      <w:r>
        <w:rPr>
          <w:rFonts w:ascii="SimSun" w:hAnsi="SimSun" w:eastAsia="SimSun" w:cs="SimSun"/>
          <w:sz w:val="24"/>
          <w:szCs w:val="24"/>
          <w:spacing w:val="-1"/>
        </w:rPr>
        <w:t>资源的争夺也是引发中</w:t>
      </w:r>
      <w:r>
        <w:rPr>
          <w:rFonts w:ascii="SimSun" w:hAnsi="SimSun" w:eastAsia="SimSun" w:cs="SimSun"/>
          <w:sz w:val="24"/>
          <w:szCs w:val="24"/>
          <w:spacing w:val="-1"/>
        </w:rPr>
        <w:t>东国家间战争的原因之一。</w:t>
      </w:r>
    </w:p>
    <w:p>
      <w:pPr>
        <w:ind w:left="1518"/>
        <w:spacing w:line="219" w:lineRule="auto"/>
        <w:rPr>
          <w:rFonts w:ascii="SimSun" w:hAnsi="SimSun" w:eastAsia="SimSun" w:cs="SimSun"/>
          <w:sz w:val="24"/>
          <w:szCs w:val="24"/>
        </w:rPr>
      </w:pPr>
      <w:r>
        <w:rPr>
          <w:rFonts w:ascii="SimSun" w:hAnsi="SimSun" w:eastAsia="SimSun" w:cs="SimSun"/>
          <w:sz w:val="24"/>
          <w:szCs w:val="24"/>
          <w:spacing w:val="-3"/>
        </w:rPr>
        <w:t>(四)中东地区物流条件和支付手段落后</w:t>
      </w:r>
    </w:p>
    <w:p>
      <w:pPr>
        <w:ind w:left="994" w:right="39" w:firstLine="504"/>
        <w:spacing w:before="172" w:line="354" w:lineRule="auto"/>
        <w:rPr>
          <w:rFonts w:ascii="SimSun" w:hAnsi="SimSun" w:eastAsia="SimSun" w:cs="SimSun"/>
          <w:sz w:val="24"/>
          <w:szCs w:val="24"/>
        </w:rPr>
      </w:pPr>
      <w:r>
        <w:rPr>
          <w:rFonts w:ascii="SimSun" w:hAnsi="SimSun" w:eastAsia="SimSun" w:cs="SimSun"/>
          <w:sz w:val="24"/>
          <w:szCs w:val="24"/>
          <w:spacing w:val="-1"/>
        </w:rPr>
        <w:t>中东地区物流方面，主要是本地派送的问题，中东地区的门牌号和地址往往含糊</w:t>
      </w:r>
      <w:r>
        <w:rPr>
          <w:rFonts w:ascii="SimSun" w:hAnsi="SimSun" w:eastAsia="SimSun" w:cs="SimSun"/>
          <w:sz w:val="24"/>
          <w:szCs w:val="24"/>
        </w:rPr>
        <w:t>不清，邮局提供有偿邮箱号码，但是规模较大的单位购买的偏多</w:t>
      </w:r>
      <w:r>
        <w:rPr>
          <w:rFonts w:ascii="SimSun" w:hAnsi="SimSun" w:eastAsia="SimSun" w:cs="SimSun"/>
          <w:sz w:val="24"/>
          <w:szCs w:val="24"/>
          <w:spacing w:val="-1"/>
        </w:rPr>
        <w:t>，普通居民一般不会</w:t>
      </w:r>
      <w:r>
        <w:rPr>
          <w:rFonts w:ascii="SimSun" w:hAnsi="SimSun" w:eastAsia="SimSun" w:cs="SimSun"/>
          <w:sz w:val="24"/>
          <w:szCs w:val="24"/>
        </w:rPr>
        <w:t>购买，模糊的地址导致商品妥投率低，客户没有及时收到商品也</w:t>
      </w:r>
      <w:r>
        <w:rPr>
          <w:rFonts w:ascii="SimSun" w:hAnsi="SimSun" w:eastAsia="SimSun" w:cs="SimSun"/>
          <w:sz w:val="24"/>
          <w:szCs w:val="24"/>
          <w:spacing w:val="-1"/>
        </w:rPr>
        <w:t>会导致客户退货率提</w:t>
      </w:r>
      <w:r>
        <w:rPr>
          <w:rFonts w:ascii="SimSun" w:hAnsi="SimSun" w:eastAsia="SimSun" w:cs="SimSun"/>
          <w:sz w:val="24"/>
          <w:szCs w:val="24"/>
        </w:rPr>
        <w:t>高，客户购物体验差，很可能因一次物流失败损失一个客户。在</w:t>
      </w:r>
      <w:r>
        <w:rPr>
          <w:rFonts w:ascii="SimSun" w:hAnsi="SimSun" w:eastAsia="SimSun" w:cs="SimSun"/>
          <w:sz w:val="24"/>
          <w:szCs w:val="24"/>
          <w:spacing w:val="-1"/>
        </w:rPr>
        <w:t>支付方面，中东地区</w:t>
      </w:r>
      <w:r>
        <w:rPr>
          <w:rFonts w:ascii="SimSun" w:hAnsi="SimSun" w:eastAsia="SimSun" w:cs="SimSun"/>
          <w:sz w:val="24"/>
          <w:szCs w:val="24"/>
          <w:spacing w:val="-2"/>
        </w:rPr>
        <w:t>货到付款是其主要支付方式，</w:t>
      </w:r>
      <w:r>
        <w:rPr>
          <w:rFonts w:ascii="SimSun" w:hAnsi="SimSun" w:eastAsia="SimSun" w:cs="SimSun"/>
          <w:sz w:val="24"/>
          <w:szCs w:val="24"/>
          <w:spacing w:val="-65"/>
        </w:rPr>
        <w:t xml:space="preserve"> </w:t>
      </w:r>
      <w:r>
        <w:rPr>
          <w:rFonts w:ascii="SimSun" w:hAnsi="SimSun" w:eastAsia="SimSun" w:cs="SimSun"/>
          <w:sz w:val="24"/>
          <w:szCs w:val="24"/>
          <w:spacing w:val="-2"/>
        </w:rPr>
        <w:t>占比</w:t>
      </w:r>
      <w:r>
        <w:rPr>
          <w:rFonts w:ascii="SimSun" w:hAnsi="SimSun" w:eastAsia="SimSun" w:cs="SimSun"/>
          <w:sz w:val="24"/>
          <w:szCs w:val="24"/>
          <w:spacing w:val="-45"/>
        </w:rPr>
        <w:t xml:space="preserve"> </w:t>
      </w:r>
      <w:r>
        <w:rPr>
          <w:rFonts w:ascii="SimSun" w:hAnsi="SimSun" w:eastAsia="SimSun" w:cs="SimSun"/>
          <w:sz w:val="24"/>
          <w:szCs w:val="24"/>
          <w:spacing w:val="-2"/>
        </w:rPr>
        <w:t>51%；其次是信用卡，但是仍然有大部分用户会认为</w:t>
      </w:r>
      <w:r>
        <w:rPr>
          <w:rFonts w:ascii="SimSun" w:hAnsi="SimSun" w:eastAsia="SimSun" w:cs="SimSun"/>
          <w:sz w:val="24"/>
          <w:szCs w:val="24"/>
        </w:rPr>
        <w:t>信用卡会出现诈骗问题，较少使用信用卡；另外还有部分用户使用预付卡</w:t>
      </w:r>
      <w:r>
        <w:rPr>
          <w:rFonts w:ascii="SimSun" w:hAnsi="SimSun" w:eastAsia="SimSun" w:cs="SimSun"/>
          <w:sz w:val="24"/>
          <w:szCs w:val="24"/>
          <w:spacing w:val="-1"/>
        </w:rPr>
        <w:t>（CashU、</w:t>
      </w:r>
    </w:p>
    <w:p>
      <w:pPr>
        <w:ind w:left="997" w:right="98" w:hanging="2"/>
        <w:spacing w:before="2" w:line="341" w:lineRule="auto"/>
        <w:rPr>
          <w:rFonts w:ascii="SimSun" w:hAnsi="SimSun" w:eastAsia="SimSun" w:cs="SimSun"/>
          <w:sz w:val="24"/>
          <w:szCs w:val="24"/>
        </w:rPr>
      </w:pPr>
      <w:r>
        <w:rPr>
          <w:rFonts w:ascii="SimSun" w:hAnsi="SimSun" w:eastAsia="SimSun" w:cs="SimSun"/>
          <w:sz w:val="24"/>
          <w:szCs w:val="24"/>
        </w:rPr>
        <w:t>OneCard）和借记卡，在这样的支付结构下，货到付款的退货率是非</w:t>
      </w:r>
      <w:r>
        <w:rPr>
          <w:rFonts w:ascii="SimSun" w:hAnsi="SimSun" w:eastAsia="SimSun" w:cs="SimSun"/>
          <w:sz w:val="24"/>
          <w:szCs w:val="24"/>
          <w:spacing w:val="-1"/>
        </w:rPr>
        <w:t>常高的，很大程度</w:t>
      </w:r>
      <w:r>
        <w:rPr>
          <w:rFonts w:ascii="SimSun" w:hAnsi="SimSun" w:eastAsia="SimSun" w:cs="SimSun"/>
          <w:sz w:val="24"/>
          <w:szCs w:val="24"/>
          <w:spacing w:val="-1"/>
        </w:rPr>
        <w:t>上会影响客户购物体验感和二次购买率。</w:t>
      </w:r>
    </w:p>
    <w:tbl>
      <w:tblPr>
        <w:tblStyle w:val="TableNormal"/>
        <w:tblW w:w="7204" w:type="dxa"/>
        <w:tblInd w:w="1917" w:type="dxa"/>
        <w:tblLayout w:type="fixed"/>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Grid>
        <w:gridCol w:w="7204"/>
      </w:tblGrid>
      <w:tr>
        <w:trPr>
          <w:trHeight w:val="3459" w:hRule="atLeast"/>
        </w:trPr>
        <w:tc>
          <w:tcPr>
            <w:tcW w:w="7204" w:type="dxa"/>
            <w:vAlign w:val="top"/>
            <w:tcBorders>
              <w:bottom w:val="nil"/>
            </w:tcBorders>
          </w:tcPr>
          <w:p>
            <w:pPr>
              <w:spacing w:line="339" w:lineRule="auto"/>
              <w:rPr>
                <w:rFonts w:ascii="Arial"/>
                <w:sz w:val="21"/>
              </w:rPr>
            </w:pPr>
            <w:r/>
          </w:p>
          <w:p>
            <w:pPr>
              <w:pStyle w:val="TableText"/>
              <w:ind w:left="6229"/>
              <w:spacing w:before="59"/>
              <w:rPr/>
            </w:pPr>
            <w:r>
              <w:pict>
                <v:shape id="_x0000_s620" style="position:absolute;margin-left:5.512pt;margin-top:1.97045pt;mso-position-vertical-relative:text;mso-position-horizontal-relative:text;width:51.45pt;height:149.05pt;z-index:252813312;" filled="false" stroked="false" type="#_x0000_t202">
                  <v:fill on="false"/>
                  <v:stroke on="false"/>
                  <v:path/>
                  <v:imagedata o:title=""/>
                  <o:lock v:ext="edit" aspectratio="false"/>
                  <v:textbox inset="0mm,0mm,0mm,0mm">
                    <w:txbxContent>
                      <w:p>
                        <w:pPr>
                          <w:pStyle w:val="TableText"/>
                          <w:ind w:right="17"/>
                          <w:spacing w:before="19" w:line="219" w:lineRule="auto"/>
                          <w:jc w:val="right"/>
                          <w:rPr/>
                        </w:pPr>
                        <w:r>
                          <w:rPr>
                            <w:color w:val="595959"/>
                            <w:spacing w:val="-3"/>
                          </w:rPr>
                          <w:t>货到付款</w:t>
                        </w:r>
                      </w:p>
                      <w:p>
                        <w:pPr>
                          <w:spacing w:line="268" w:lineRule="auto"/>
                          <w:rPr>
                            <w:rFonts w:ascii="Arial"/>
                            <w:sz w:val="21"/>
                          </w:rPr>
                        </w:pPr>
                        <w:r/>
                      </w:p>
                      <w:p>
                        <w:pPr>
                          <w:pStyle w:val="TableText"/>
                          <w:ind w:right="19"/>
                          <w:spacing w:before="58" w:line="220" w:lineRule="auto"/>
                          <w:jc w:val="right"/>
                          <w:rPr/>
                        </w:pPr>
                        <w:r>
                          <w:rPr>
                            <w:color w:val="595959"/>
                            <w:spacing w:val="-2"/>
                          </w:rPr>
                          <w:t>信用卡</w:t>
                        </w:r>
                      </w:p>
                      <w:p>
                        <w:pPr>
                          <w:spacing w:line="266" w:lineRule="auto"/>
                          <w:rPr>
                            <w:rFonts w:ascii="Arial"/>
                            <w:sz w:val="21"/>
                          </w:rPr>
                        </w:pPr>
                        <w:r/>
                      </w:p>
                      <w:p>
                        <w:pPr>
                          <w:pStyle w:val="TableText"/>
                          <w:ind w:right="18"/>
                          <w:spacing w:before="59" w:line="220" w:lineRule="auto"/>
                          <w:jc w:val="right"/>
                          <w:rPr/>
                        </w:pPr>
                        <w:r>
                          <w:rPr>
                            <w:color w:val="595959"/>
                            <w:spacing w:val="-2"/>
                          </w:rPr>
                          <w:t>预付卡</w:t>
                        </w:r>
                      </w:p>
                      <w:p>
                        <w:pPr>
                          <w:spacing w:line="267" w:lineRule="auto"/>
                          <w:rPr>
                            <w:rFonts w:ascii="Arial"/>
                            <w:sz w:val="21"/>
                          </w:rPr>
                        </w:pPr>
                        <w:r/>
                      </w:p>
                      <w:p>
                        <w:pPr>
                          <w:pStyle w:val="TableText"/>
                          <w:ind w:right="19"/>
                          <w:spacing w:before="59" w:line="219" w:lineRule="auto"/>
                          <w:jc w:val="right"/>
                          <w:rPr/>
                        </w:pPr>
                        <w:r>
                          <w:rPr>
                            <w:color w:val="595959"/>
                            <w:spacing w:val="-2"/>
                          </w:rPr>
                          <w:t>借记卡</w:t>
                        </w:r>
                      </w:p>
                      <w:p>
                        <w:pPr>
                          <w:spacing w:line="266" w:lineRule="auto"/>
                          <w:rPr>
                            <w:rFonts w:ascii="Arial"/>
                            <w:sz w:val="21"/>
                          </w:rPr>
                        </w:pPr>
                        <w:r/>
                      </w:p>
                      <w:p>
                        <w:pPr>
                          <w:pStyle w:val="TableText"/>
                          <w:ind w:left="20"/>
                          <w:spacing w:before="58" w:line="214" w:lineRule="auto"/>
                          <w:rPr/>
                        </w:pPr>
                        <w:r>
                          <w:rPr>
                            <w:color w:val="595959"/>
                            <w:spacing w:val="-1"/>
                          </w:rPr>
                          <w:t>NET Banking</w:t>
                        </w:r>
                      </w:p>
                      <w:p>
                        <w:pPr>
                          <w:spacing w:line="272" w:lineRule="auto"/>
                          <w:rPr>
                            <w:rFonts w:ascii="Arial"/>
                            <w:sz w:val="21"/>
                          </w:rPr>
                        </w:pPr>
                        <w:r/>
                      </w:p>
                      <w:p>
                        <w:pPr>
                          <w:pStyle w:val="TableText"/>
                          <w:ind w:right="18"/>
                          <w:spacing w:before="59"/>
                          <w:jc w:val="right"/>
                          <w:rPr/>
                        </w:pPr>
                        <w:r>
                          <w:rPr>
                            <w:color w:val="595959"/>
                            <w:spacing w:val="-2"/>
                          </w:rPr>
                          <w:t>Other</w:t>
                        </w:r>
                      </w:p>
                    </w:txbxContent>
                  </v:textbox>
                </v:shape>
              </w:pict>
            </w:r>
            <w:r>
              <w:rPr>
                <w:color w:val="404040"/>
                <w:spacing w:val="-2"/>
              </w:rPr>
              <w:t>51%</w:t>
            </w:r>
          </w:p>
          <w:p>
            <w:pPr>
              <w:spacing w:line="247" w:lineRule="auto"/>
              <w:rPr>
                <w:rFonts w:ascii="Arial"/>
                <w:sz w:val="21"/>
              </w:rPr>
            </w:pPr>
            <w:r/>
          </w:p>
          <w:p>
            <w:pPr>
              <w:pStyle w:val="TableText"/>
              <w:ind w:left="3785"/>
              <w:spacing w:before="59"/>
              <w:rPr/>
            </w:pPr>
            <w:r>
              <w:drawing>
                <wp:anchor distT="0" distB="0" distL="0" distR="0" simplePos="0" relativeHeight="252811264" behindDoc="1" locked="0" layoutInCell="1" allowOverlap="1">
                  <wp:simplePos x="0" y="0"/>
                  <wp:positionH relativeFrom="column">
                    <wp:posOffset>705358</wp:posOffset>
                  </wp:positionH>
                  <wp:positionV relativeFrom="paragraph">
                    <wp:posOffset>-422467</wp:posOffset>
                  </wp:positionV>
                  <wp:extent cx="3730751" cy="2063495"/>
                  <wp:effectExtent l="0" t="0" r="0" b="0"/>
                  <wp:wrapNone/>
                  <wp:docPr id="130" name="IM 130"/>
                  <wp:cNvGraphicFramePr/>
                  <a:graphic>
                    <a:graphicData uri="http://schemas.openxmlformats.org/drawingml/2006/picture">
                      <pic:pic>
                        <pic:nvPicPr>
                          <pic:cNvPr id="130" name="IM 130"/>
                          <pic:cNvPicPr/>
                        </pic:nvPicPr>
                        <pic:blipFill>
                          <a:blip r:embed="rId138"/>
                          <a:stretch>
                            <a:fillRect/>
                          </a:stretch>
                        </pic:blipFill>
                        <pic:spPr>
                          <a:xfrm rot="0">
                            <a:off x="0" y="0"/>
                            <a:ext cx="3730751" cy="2063495"/>
                          </a:xfrm>
                          <a:prstGeom prst="rect">
                            <a:avLst/>
                          </a:prstGeom>
                        </pic:spPr>
                      </pic:pic>
                    </a:graphicData>
                  </a:graphic>
                </wp:anchor>
              </w:drawing>
            </w:r>
            <w:r>
              <w:rPr>
                <w:color w:val="404040"/>
                <w:spacing w:val="-2"/>
              </w:rPr>
              <w:t>26%</w:t>
            </w:r>
          </w:p>
          <w:p>
            <w:pPr>
              <w:spacing w:line="247" w:lineRule="auto"/>
              <w:rPr>
                <w:rFonts w:ascii="Arial"/>
                <w:sz w:val="21"/>
              </w:rPr>
            </w:pPr>
            <w:r/>
          </w:p>
          <w:p>
            <w:pPr>
              <w:pStyle w:val="TableText"/>
              <w:ind w:left="2026"/>
              <w:spacing w:before="58"/>
              <w:rPr/>
            </w:pPr>
            <w:r>
              <w:rPr>
                <w:color w:val="404040"/>
                <w:spacing w:val="-2"/>
              </w:rPr>
              <w:t>8%</w:t>
            </w:r>
          </w:p>
          <w:p>
            <w:pPr>
              <w:spacing w:line="247" w:lineRule="auto"/>
              <w:rPr>
                <w:rFonts w:ascii="Arial"/>
                <w:sz w:val="21"/>
              </w:rPr>
            </w:pPr>
            <w:r/>
          </w:p>
          <w:p>
            <w:pPr>
              <w:pStyle w:val="TableText"/>
              <w:ind w:left="1832"/>
              <w:spacing w:before="59"/>
              <w:rPr/>
            </w:pPr>
            <w:r>
              <w:rPr>
                <w:color w:val="404040"/>
                <w:spacing w:val="-2"/>
              </w:rPr>
              <w:t>6%</w:t>
            </w:r>
          </w:p>
          <w:p>
            <w:pPr>
              <w:spacing w:line="247" w:lineRule="auto"/>
              <w:rPr>
                <w:rFonts w:ascii="Arial"/>
                <w:sz w:val="21"/>
              </w:rPr>
            </w:pPr>
            <w:r/>
          </w:p>
          <w:p>
            <w:pPr>
              <w:pStyle w:val="TableText"/>
              <w:ind w:left="1736"/>
              <w:spacing w:before="59"/>
              <w:rPr/>
            </w:pPr>
            <w:r>
              <w:rPr>
                <w:color w:val="404040"/>
                <w:spacing w:val="-3"/>
              </w:rPr>
              <w:t>5%</w:t>
            </w:r>
          </w:p>
          <w:p>
            <w:pPr>
              <w:spacing w:line="247" w:lineRule="auto"/>
              <w:rPr>
                <w:rFonts w:ascii="Arial"/>
                <w:sz w:val="21"/>
              </w:rPr>
            </w:pPr>
            <w:r/>
          </w:p>
          <w:p>
            <w:pPr>
              <w:pStyle w:val="TableText"/>
              <w:ind w:left="1634"/>
              <w:spacing w:before="59"/>
              <w:rPr/>
            </w:pPr>
            <w:r>
              <w:rPr>
                <w:color w:val="404040"/>
                <w:spacing w:val="-2"/>
              </w:rPr>
              <w:t>4%</w:t>
            </w:r>
          </w:p>
        </w:tc>
      </w:tr>
      <w:tr>
        <w:trPr>
          <w:trHeight w:val="315" w:hRule="atLeast"/>
        </w:trPr>
        <w:tc>
          <w:tcPr>
            <w:tcW w:w="7204" w:type="dxa"/>
            <w:vAlign w:val="top"/>
            <w:tcBorders>
              <w:top w:val="nil"/>
            </w:tcBorders>
          </w:tcPr>
          <w:p>
            <w:pPr>
              <w:pStyle w:val="TableText"/>
              <w:ind w:left="1037"/>
              <w:spacing w:before="9"/>
              <w:rPr/>
            </w:pPr>
            <w:r>
              <w:rPr>
                <w:color w:val="595959"/>
                <w:spacing w:val="-3"/>
              </w:rPr>
              <w:t>0%</w:t>
            </w:r>
            <w:r>
              <w:rPr>
                <w:color w:val="595959"/>
                <w:spacing w:val="6"/>
              </w:rPr>
              <w:t xml:space="preserve">        </w:t>
            </w:r>
            <w:r>
              <w:rPr>
                <w:color w:val="595959"/>
                <w:spacing w:val="-3"/>
              </w:rPr>
              <w:t>10%</w:t>
            </w:r>
            <w:r>
              <w:rPr>
                <w:color w:val="595959"/>
                <w:spacing w:val="13"/>
              </w:rPr>
              <w:t xml:space="preserve">       </w:t>
            </w:r>
            <w:r>
              <w:rPr>
                <w:color w:val="595959"/>
                <w:spacing w:val="-3"/>
              </w:rPr>
              <w:t>20%</w:t>
            </w:r>
            <w:r>
              <w:rPr>
                <w:color w:val="595959"/>
                <w:spacing w:val="12"/>
              </w:rPr>
              <w:t xml:space="preserve">       </w:t>
            </w:r>
            <w:r>
              <w:rPr>
                <w:color w:val="595959"/>
                <w:spacing w:val="-3"/>
              </w:rPr>
              <w:t>30%        40%</w:t>
            </w:r>
            <w:r>
              <w:rPr>
                <w:color w:val="595959"/>
                <w:spacing w:val="13"/>
              </w:rPr>
              <w:t xml:space="preserve">       </w:t>
            </w:r>
            <w:r>
              <w:rPr>
                <w:color w:val="595959"/>
                <w:spacing w:val="-3"/>
              </w:rPr>
              <w:t>50%</w:t>
            </w:r>
            <w:r>
              <w:rPr>
                <w:color w:val="595959"/>
                <w:spacing w:val="12"/>
              </w:rPr>
              <w:t xml:space="preserve">       </w:t>
            </w:r>
            <w:r>
              <w:rPr>
                <w:color w:val="595959"/>
                <w:spacing w:val="-3"/>
              </w:rPr>
              <w:t>60%</w:t>
            </w:r>
          </w:p>
        </w:tc>
      </w:tr>
    </w:tbl>
    <w:p>
      <w:pPr>
        <w:ind w:left="3370"/>
        <w:spacing w:before="161" w:line="242"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39"/>
        </w:rPr>
        <w:t xml:space="preserve"> </w:t>
      </w:r>
      <w:r>
        <w:rPr>
          <w:rFonts w:ascii="SimSun" w:hAnsi="SimSun" w:eastAsia="SimSun" w:cs="SimSun"/>
          <w:sz w:val="21"/>
          <w:szCs w:val="21"/>
          <w:spacing w:val="-2"/>
        </w:rPr>
        <w:t>5-5 2017</w:t>
      </w:r>
      <w:r>
        <w:rPr>
          <w:rFonts w:ascii="SimSun" w:hAnsi="SimSun" w:eastAsia="SimSun" w:cs="SimSun"/>
          <w:sz w:val="21"/>
          <w:szCs w:val="21"/>
          <w:spacing w:val="-43"/>
        </w:rPr>
        <w:t xml:space="preserve"> </w:t>
      </w:r>
      <w:r>
        <w:rPr>
          <w:rFonts w:ascii="SimSun" w:hAnsi="SimSun" w:eastAsia="SimSun" w:cs="SimSun"/>
          <w:sz w:val="21"/>
          <w:szCs w:val="21"/>
          <w:spacing w:val="-2"/>
        </w:rPr>
        <w:t>年中东地区线上购物支付方式比例</w:t>
      </w:r>
      <w:r>
        <w:rPr>
          <w:rFonts w:ascii="SimSun" w:hAnsi="SimSun" w:eastAsia="SimSun" w:cs="SimSun"/>
          <w:sz w:val="11"/>
          <w:szCs w:val="11"/>
          <w:spacing w:val="-2"/>
          <w:position w:val="10"/>
        </w:rPr>
        <w:t>1</w:t>
      </w:r>
    </w:p>
    <w:p>
      <w:pPr>
        <w:ind w:left="1518"/>
        <w:spacing w:before="170" w:line="220" w:lineRule="auto"/>
        <w:rPr>
          <w:rFonts w:ascii="SimSun" w:hAnsi="SimSun" w:eastAsia="SimSun" w:cs="SimSun"/>
          <w:sz w:val="24"/>
          <w:szCs w:val="24"/>
        </w:rPr>
      </w:pPr>
      <w:r>
        <w:rPr>
          <w:rFonts w:ascii="SimSun" w:hAnsi="SimSun" w:eastAsia="SimSun" w:cs="SimSun"/>
          <w:sz w:val="24"/>
          <w:szCs w:val="24"/>
          <w:spacing w:val="-5"/>
        </w:rPr>
        <w:t>(五)电子商务法律落后</w:t>
      </w:r>
    </w:p>
    <w:p>
      <w:pPr>
        <w:ind w:left="997" w:right="218" w:firstLine="501"/>
        <w:spacing w:before="172" w:line="356" w:lineRule="auto"/>
        <w:jc w:val="both"/>
        <w:rPr>
          <w:rFonts w:ascii="SimSun" w:hAnsi="SimSun" w:eastAsia="SimSun" w:cs="SimSun"/>
          <w:sz w:val="24"/>
          <w:szCs w:val="24"/>
        </w:rPr>
      </w:pPr>
      <w:r>
        <w:rPr>
          <w:rFonts w:ascii="SimSun" w:hAnsi="SimSun" w:eastAsia="SimSun" w:cs="SimSun"/>
          <w:sz w:val="24"/>
          <w:szCs w:val="24"/>
          <w:spacing w:val="-1"/>
        </w:rPr>
        <w:t>中东地区电子商务发展较晚，各个国家的政策法规和行业环境还不成熟，缺乏电</w:t>
      </w:r>
      <w:r>
        <w:rPr>
          <w:rFonts w:ascii="SimSun" w:hAnsi="SimSun" w:eastAsia="SimSun" w:cs="SimSun"/>
          <w:sz w:val="24"/>
          <w:szCs w:val="24"/>
        </w:rPr>
        <w:t>子商务安全方面法律，而且各国的政策法规还容易受到政治</w:t>
      </w:r>
      <w:r>
        <w:rPr>
          <w:rFonts w:ascii="SimSun" w:hAnsi="SimSun" w:eastAsia="SimSun" w:cs="SimSun"/>
          <w:sz w:val="24"/>
          <w:szCs w:val="24"/>
          <w:spacing w:val="-1"/>
        </w:rPr>
        <w:t>因素的影响，这种政治不</w:t>
      </w:r>
      <w:r>
        <w:rPr>
          <w:rFonts w:ascii="SimSun" w:hAnsi="SimSun" w:eastAsia="SimSun" w:cs="SimSun"/>
          <w:sz w:val="24"/>
          <w:szCs w:val="24"/>
          <w:spacing w:val="-1"/>
        </w:rPr>
        <w:t>稳定性也会导致政策不稳定，对我国电商企业在中东市场的发展有一</w:t>
      </w:r>
      <w:r>
        <w:rPr>
          <w:rFonts w:ascii="SimSun" w:hAnsi="SimSun" w:eastAsia="SimSun" w:cs="SimSun"/>
          <w:sz w:val="24"/>
          <w:szCs w:val="24"/>
          <w:spacing w:val="-2"/>
        </w:rPr>
        <w:t>定的威胁。</w:t>
      </w:r>
    </w:p>
    <w:p>
      <w:pPr>
        <w:rPr>
          <w:rFonts w:ascii="Arial"/>
          <w:sz w:val="21"/>
        </w:rPr>
      </w:pPr>
      <w:r/>
    </w:p>
    <w:p>
      <w:pPr>
        <w:spacing w:line="241" w:lineRule="auto"/>
        <w:rPr>
          <w:rFonts w:ascii="Arial"/>
          <w:sz w:val="21"/>
        </w:rPr>
      </w:pPr>
      <w:r>
        <w:pict>
          <v:shape id="_x0000_s622" style="position:absolute;margin-left:49.344pt;margin-top:7.72815pt;mso-position-vertical-relative:text;mso-position-horizontal-relative:text;width:144.05pt;height:0.75pt;z-index:252812288;" fillcolor="#000000" filled="true" stroked="false" coordsize="2881,15" coordorigin="0,0" path="m0,14l2880,14l2880,0l0,0l0,14xe"/>
        </w:pict>
      </w:r>
      <w:r/>
    </w:p>
    <w:p>
      <w:pPr>
        <w:ind w:left="997"/>
        <w:spacing w:before="52" w:line="216" w:lineRule="exact"/>
        <w:rPr>
          <w:rFonts w:ascii="Times New Roman" w:hAnsi="Times New Roman" w:eastAsia="Times New Roman" w:cs="Times New Roman"/>
          <w:sz w:val="18"/>
          <w:szCs w:val="18"/>
        </w:rPr>
      </w:pPr>
      <w:r>
        <w:rPr>
          <w:rFonts w:ascii="Calibri" w:hAnsi="Calibri" w:eastAsia="Calibri" w:cs="Calibri"/>
          <w:sz w:val="12"/>
          <w:szCs w:val="12"/>
          <w:spacing w:val="-2"/>
          <w:position w:val="4"/>
        </w:rPr>
        <w:t>1</w:t>
      </w:r>
      <w:r>
        <w:rPr>
          <w:rFonts w:ascii="Calibri" w:hAnsi="Calibri" w:eastAsia="Calibri" w:cs="Calibri"/>
          <w:sz w:val="12"/>
          <w:szCs w:val="12"/>
          <w:spacing w:val="6"/>
          <w:w w:val="103"/>
          <w:position w:val="4"/>
        </w:rPr>
        <w:t xml:space="preserve">   </w:t>
      </w:r>
      <w:r>
        <w:rPr>
          <w:rFonts w:ascii="Times New Roman" w:hAnsi="Times New Roman" w:eastAsia="Times New Roman" w:cs="Times New Roman"/>
          <w:sz w:val="18"/>
          <w:szCs w:val="18"/>
          <w:spacing w:val="-2"/>
        </w:rPr>
        <w:t>ePandaMENA</w:t>
      </w:r>
    </w:p>
    <w:p>
      <w:pPr>
        <w:spacing w:line="216" w:lineRule="exact"/>
        <w:sectPr>
          <w:footerReference w:type="default" r:id="rId137"/>
          <w:pgSz w:w="11907" w:h="16839"/>
          <w:pgMar w:top="1216" w:right="1387" w:bottom="1091" w:left="432" w:header="827" w:footer="817" w:gutter="0"/>
        </w:sectPr>
        <w:rPr>
          <w:rFonts w:ascii="Times New Roman" w:hAnsi="Times New Roman" w:eastAsia="Times New Roman" w:cs="Times New Roman"/>
          <w:sz w:val="18"/>
          <w:szCs w:val="18"/>
        </w:rPr>
      </w:pPr>
    </w:p>
    <w:p>
      <w:pPr>
        <w:spacing w:line="284" w:lineRule="auto"/>
        <w:rPr>
          <w:rFonts w:ascii="Arial"/>
          <w:sz w:val="21"/>
        </w:rPr>
      </w:pPr>
      <w:r/>
    </w:p>
    <w:p>
      <w:pPr>
        <w:ind w:left="1482"/>
        <w:spacing w:before="78" w:line="215" w:lineRule="auto"/>
        <w:outlineLvl w:val="2"/>
        <w:rPr>
          <w:rFonts w:ascii="SimSun" w:hAnsi="SimSun" w:eastAsia="SimSun" w:cs="SimSun"/>
          <w:sz w:val="24"/>
          <w:szCs w:val="24"/>
        </w:rPr>
      </w:pPr>
      <w:bookmarkStart w:name="bookmark104" w:id="91"/>
      <w:bookmarkEnd w:id="91"/>
      <w:bookmarkStart w:name="bookmark57" w:id="92"/>
      <w:bookmarkEnd w:id="92"/>
      <w:r>
        <w:rPr>
          <w:rFonts w:ascii="SimSun" w:hAnsi="SimSun" w:eastAsia="SimSun" w:cs="SimSun"/>
          <w:sz w:val="24"/>
          <w:szCs w:val="24"/>
          <w:b/>
          <w:bCs/>
          <w:spacing w:val="-3"/>
        </w:rPr>
        <w:t>五、Jollychic</w:t>
      </w:r>
      <w:r>
        <w:rPr>
          <w:rFonts w:ascii="SimSun" w:hAnsi="SimSun" w:eastAsia="SimSun" w:cs="SimSun"/>
          <w:sz w:val="24"/>
          <w:szCs w:val="24"/>
          <w:spacing w:val="-44"/>
        </w:rPr>
        <w:t xml:space="preserve"> </w:t>
      </w:r>
      <w:r>
        <w:rPr>
          <w:rFonts w:ascii="SimSun" w:hAnsi="SimSun" w:eastAsia="SimSun" w:cs="SimSun"/>
          <w:sz w:val="24"/>
          <w:szCs w:val="24"/>
          <w:b/>
          <w:bCs/>
          <w:spacing w:val="-3"/>
        </w:rPr>
        <w:t>进入中东市场战略选择</w:t>
      </w:r>
    </w:p>
    <w:p>
      <w:pPr>
        <w:ind w:left="3166"/>
        <w:spacing w:before="225" w:line="216"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3"/>
        </w:rPr>
        <w:t xml:space="preserve"> </w:t>
      </w:r>
      <w:r>
        <w:rPr>
          <w:rFonts w:ascii="SimSun" w:hAnsi="SimSun" w:eastAsia="SimSun" w:cs="SimSun"/>
          <w:sz w:val="21"/>
          <w:szCs w:val="21"/>
          <w:spacing w:val="-2"/>
        </w:rPr>
        <w:t>5-3 Jollychic</w:t>
      </w:r>
      <w:r>
        <w:rPr>
          <w:rFonts w:ascii="SimSun" w:hAnsi="SimSun" w:eastAsia="SimSun" w:cs="SimSun"/>
          <w:sz w:val="21"/>
          <w:szCs w:val="21"/>
          <w:spacing w:val="-45"/>
        </w:rPr>
        <w:t xml:space="preserve"> </w:t>
      </w:r>
      <w:r>
        <w:rPr>
          <w:rFonts w:ascii="SimSun" w:hAnsi="SimSun" w:eastAsia="SimSun" w:cs="SimSun"/>
          <w:sz w:val="21"/>
          <w:szCs w:val="21"/>
          <w:spacing w:val="-2"/>
        </w:rPr>
        <w:t>在中东市场中</w:t>
      </w:r>
      <w:r>
        <w:rPr>
          <w:rFonts w:ascii="SimSun" w:hAnsi="SimSun" w:eastAsia="SimSun" w:cs="SimSun"/>
          <w:sz w:val="21"/>
          <w:szCs w:val="21"/>
          <w:spacing w:val="-43"/>
        </w:rPr>
        <w:t xml:space="preserve"> </w:t>
      </w:r>
      <w:r>
        <w:rPr>
          <w:rFonts w:ascii="SimSun" w:hAnsi="SimSun" w:eastAsia="SimSun" w:cs="SimSun"/>
          <w:sz w:val="21"/>
          <w:szCs w:val="21"/>
          <w:spacing w:val="-2"/>
        </w:rPr>
        <w:t>SWOT</w:t>
      </w:r>
      <w:r>
        <w:rPr>
          <w:rFonts w:ascii="SimSun" w:hAnsi="SimSun" w:eastAsia="SimSun" w:cs="SimSun"/>
          <w:sz w:val="21"/>
          <w:szCs w:val="21"/>
          <w:spacing w:val="-34"/>
        </w:rPr>
        <w:t xml:space="preserve"> </w:t>
      </w:r>
      <w:r>
        <w:rPr>
          <w:rFonts w:ascii="SimSun" w:hAnsi="SimSun" w:eastAsia="SimSun" w:cs="SimSun"/>
          <w:sz w:val="21"/>
          <w:szCs w:val="21"/>
          <w:spacing w:val="-2"/>
        </w:rPr>
        <w:t>战略组合模型</w:t>
      </w:r>
    </w:p>
    <w:p>
      <w:pPr>
        <w:spacing w:line="14" w:lineRule="exact"/>
        <w:rPr/>
      </w:pPr>
      <w:r/>
    </w:p>
    <w:tbl>
      <w:tblPr>
        <w:tblStyle w:val="TableNormal"/>
        <w:tblW w:w="8516" w:type="dxa"/>
        <w:tblInd w:w="126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
        <w:gridCol w:w="2548"/>
        <w:gridCol w:w="2835"/>
        <w:gridCol w:w="2706"/>
      </w:tblGrid>
      <w:tr>
        <w:trPr>
          <w:trHeight w:val="324" w:hRule="atLeast"/>
        </w:trPr>
        <w:tc>
          <w:tcPr>
            <w:tcW w:w="2975" w:type="dxa"/>
            <w:vAlign w:val="top"/>
            <w:gridSpan w:val="2"/>
            <w:vMerge w:val="restart"/>
            <w:tcBorders>
              <w:bottom w:val="nil"/>
            </w:tcBorders>
          </w:tcPr>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968"/>
              <w:spacing w:before="58" w:line="220" w:lineRule="auto"/>
              <w:rPr/>
            </w:pPr>
            <w:r>
              <w:rPr>
                <w:spacing w:val="-3"/>
              </w:rPr>
              <w:t>战略组合模型</w:t>
            </w:r>
          </w:p>
        </w:tc>
        <w:tc>
          <w:tcPr>
            <w:tcW w:w="5541" w:type="dxa"/>
            <w:vAlign w:val="top"/>
            <w:gridSpan w:val="2"/>
          </w:tcPr>
          <w:p>
            <w:pPr>
              <w:pStyle w:val="TableText"/>
              <w:ind w:left="2257"/>
              <w:spacing w:before="70" w:line="220" w:lineRule="auto"/>
              <w:rPr/>
            </w:pPr>
            <w:r>
              <w:rPr>
                <w:spacing w:val="-5"/>
              </w:rPr>
              <w:t>内部战略因素</w:t>
            </w:r>
          </w:p>
        </w:tc>
      </w:tr>
      <w:tr>
        <w:trPr>
          <w:trHeight w:val="316" w:hRule="atLeast"/>
        </w:trPr>
        <w:tc>
          <w:tcPr>
            <w:tcW w:w="2975" w:type="dxa"/>
            <w:vAlign w:val="top"/>
            <w:gridSpan w:val="2"/>
            <w:vMerge w:val="continue"/>
            <w:tcBorders>
              <w:top w:val="nil"/>
              <w:bottom w:val="nil"/>
            </w:tcBorders>
          </w:tcPr>
          <w:p>
            <w:pPr>
              <w:rPr>
                <w:rFonts w:ascii="Arial"/>
                <w:sz w:val="21"/>
              </w:rPr>
            </w:pPr>
            <w:r/>
          </w:p>
        </w:tc>
        <w:tc>
          <w:tcPr>
            <w:tcW w:w="2835" w:type="dxa"/>
            <w:vAlign w:val="top"/>
          </w:tcPr>
          <w:p>
            <w:pPr>
              <w:pStyle w:val="TableText"/>
              <w:ind w:left="114"/>
              <w:spacing w:before="62" w:line="220" w:lineRule="auto"/>
              <w:rPr/>
            </w:pPr>
            <w:r>
              <w:rPr>
                <w:spacing w:val="-2"/>
              </w:rPr>
              <w:t>S-优势</w:t>
            </w:r>
          </w:p>
        </w:tc>
        <w:tc>
          <w:tcPr>
            <w:tcW w:w="2706" w:type="dxa"/>
            <w:vAlign w:val="top"/>
          </w:tcPr>
          <w:p>
            <w:pPr>
              <w:pStyle w:val="TableText"/>
              <w:ind w:left="108"/>
              <w:spacing w:before="62" w:line="220" w:lineRule="auto"/>
              <w:rPr/>
            </w:pPr>
            <w:r>
              <w:rPr/>
              <w:t>W-劣势</w:t>
            </w:r>
          </w:p>
        </w:tc>
      </w:tr>
      <w:tr>
        <w:trPr>
          <w:trHeight w:val="1875" w:hRule="atLeast"/>
        </w:trPr>
        <w:tc>
          <w:tcPr>
            <w:tcW w:w="2975" w:type="dxa"/>
            <w:vAlign w:val="top"/>
            <w:gridSpan w:val="2"/>
            <w:vMerge w:val="continue"/>
            <w:tcBorders>
              <w:top w:val="nil"/>
            </w:tcBorders>
          </w:tcPr>
          <w:p>
            <w:pPr>
              <w:rPr>
                <w:rFonts w:ascii="Arial"/>
                <w:sz w:val="21"/>
              </w:rPr>
            </w:pPr>
            <w:r/>
          </w:p>
        </w:tc>
        <w:tc>
          <w:tcPr>
            <w:tcW w:w="2835" w:type="dxa"/>
            <w:vAlign w:val="top"/>
          </w:tcPr>
          <w:p>
            <w:pPr>
              <w:pStyle w:val="TableText"/>
              <w:ind w:left="123" w:right="300" w:firstLine="4"/>
              <w:spacing w:before="64" w:line="269" w:lineRule="auto"/>
              <w:rPr/>
            </w:pPr>
            <w:r>
              <w:rPr>
                <w:spacing w:val="-2"/>
              </w:rPr>
              <w:t>1、供应商数量众多，产品线丰</w:t>
            </w:r>
            <w:r>
              <w:rPr>
                <w:spacing w:val="-3"/>
              </w:rPr>
              <w:t>富，价格实惠</w:t>
            </w:r>
          </w:p>
          <w:p>
            <w:pPr>
              <w:pStyle w:val="TableText"/>
              <w:ind w:left="116"/>
              <w:spacing w:before="99" w:line="219" w:lineRule="auto"/>
              <w:rPr/>
            </w:pPr>
            <w:r>
              <w:rPr>
                <w:spacing w:val="-2"/>
              </w:rPr>
              <w:t>2、国内企业在中东布局少</w:t>
            </w:r>
          </w:p>
          <w:p>
            <w:pPr>
              <w:pStyle w:val="TableText"/>
              <w:ind w:left="117"/>
              <w:spacing w:before="98" w:line="219" w:lineRule="auto"/>
              <w:rPr/>
            </w:pPr>
            <w:r>
              <w:rPr>
                <w:spacing w:val="-2"/>
              </w:rPr>
              <w:t>3、国内电商人才济济</w:t>
            </w:r>
          </w:p>
          <w:p>
            <w:pPr>
              <w:pStyle w:val="TableText"/>
              <w:ind w:left="113"/>
              <w:spacing w:before="98" w:line="220" w:lineRule="auto"/>
              <w:rPr/>
            </w:pPr>
            <w:r>
              <w:rPr>
                <w:spacing w:val="-3"/>
              </w:rPr>
              <w:t>4、资金充裕</w:t>
            </w:r>
          </w:p>
        </w:tc>
        <w:tc>
          <w:tcPr>
            <w:tcW w:w="2706" w:type="dxa"/>
            <w:vAlign w:val="top"/>
          </w:tcPr>
          <w:p>
            <w:pPr>
              <w:pStyle w:val="TableText"/>
              <w:ind w:left="115" w:right="162" w:firstLine="11"/>
              <w:spacing w:before="64" w:line="269" w:lineRule="auto"/>
              <w:rPr/>
            </w:pPr>
            <w:r>
              <w:rPr>
                <w:spacing w:val="-2"/>
              </w:rPr>
              <w:t>1、品牌知名度低、国际专业型</w:t>
            </w:r>
            <w:r>
              <w:rPr>
                <w:spacing w:val="-2"/>
              </w:rPr>
              <w:t>人才储备不够</w:t>
            </w:r>
          </w:p>
          <w:p>
            <w:pPr>
              <w:pStyle w:val="TableText"/>
              <w:ind w:left="113" w:right="162" w:firstLine="2"/>
              <w:spacing w:before="98" w:line="270" w:lineRule="auto"/>
              <w:rPr/>
            </w:pPr>
            <w:r>
              <w:rPr>
                <w:spacing w:val="-1"/>
              </w:rPr>
              <w:t>2、缺乏对中东地区的消费者和</w:t>
            </w:r>
            <w:r>
              <w:rPr>
                <w:spacing w:val="-1"/>
              </w:rPr>
              <w:t>政策环境的充分了解</w:t>
            </w:r>
          </w:p>
          <w:p>
            <w:pPr>
              <w:pStyle w:val="TableText"/>
              <w:ind w:left="117"/>
              <w:spacing w:before="96" w:line="220" w:lineRule="auto"/>
              <w:rPr/>
            </w:pPr>
            <w:r>
              <w:rPr>
                <w:spacing w:val="-2"/>
              </w:rPr>
              <w:t>3、海外市场经验缺乏</w:t>
            </w:r>
          </w:p>
          <w:p>
            <w:pPr>
              <w:pStyle w:val="TableText"/>
              <w:ind w:left="113"/>
              <w:spacing w:before="97" w:line="220" w:lineRule="auto"/>
              <w:rPr/>
            </w:pPr>
            <w:r>
              <w:rPr>
                <w:spacing w:val="-2"/>
              </w:rPr>
              <w:t>4、文化差异大</w:t>
            </w:r>
          </w:p>
        </w:tc>
      </w:tr>
      <w:tr>
        <w:trPr>
          <w:trHeight w:val="316" w:hRule="atLeast"/>
        </w:trPr>
        <w:tc>
          <w:tcPr>
            <w:tcW w:w="427" w:type="dxa"/>
            <w:vAlign w:val="top"/>
          </w:tcPr>
          <w:p>
            <w:pPr>
              <w:rPr>
                <w:rFonts w:ascii="Arial"/>
                <w:sz w:val="21"/>
              </w:rPr>
            </w:pPr>
            <w:r/>
          </w:p>
        </w:tc>
        <w:tc>
          <w:tcPr>
            <w:tcW w:w="2548" w:type="dxa"/>
            <w:vAlign w:val="top"/>
          </w:tcPr>
          <w:p>
            <w:pPr>
              <w:pStyle w:val="TableText"/>
              <w:ind w:left="109"/>
              <w:spacing w:before="65" w:line="219" w:lineRule="auto"/>
              <w:rPr/>
            </w:pPr>
            <w:r>
              <w:rPr>
                <w:spacing w:val="-1"/>
              </w:rPr>
              <w:t>O-机会</w:t>
            </w:r>
          </w:p>
        </w:tc>
        <w:tc>
          <w:tcPr>
            <w:tcW w:w="2835" w:type="dxa"/>
            <w:vAlign w:val="top"/>
          </w:tcPr>
          <w:p>
            <w:pPr>
              <w:pStyle w:val="TableText"/>
              <w:ind w:left="114"/>
              <w:spacing w:before="65" w:line="220" w:lineRule="auto"/>
              <w:rPr/>
            </w:pPr>
            <w:r>
              <w:rPr>
                <w:spacing w:val="-1"/>
              </w:rPr>
              <w:t>SO-开拓型战略</w:t>
            </w:r>
          </w:p>
        </w:tc>
        <w:tc>
          <w:tcPr>
            <w:tcW w:w="2706" w:type="dxa"/>
            <w:vAlign w:val="top"/>
          </w:tcPr>
          <w:p>
            <w:pPr>
              <w:pStyle w:val="TableText"/>
              <w:ind w:left="108"/>
              <w:spacing w:before="65" w:line="220" w:lineRule="auto"/>
              <w:rPr/>
            </w:pPr>
            <w:r>
              <w:rPr/>
              <w:t>WO-争取型战略</w:t>
            </w:r>
          </w:p>
        </w:tc>
      </w:tr>
      <w:tr>
        <w:trPr>
          <w:trHeight w:val="2188" w:hRule="atLeast"/>
        </w:trPr>
        <w:tc>
          <w:tcPr>
            <w:tcW w:w="427" w:type="dxa"/>
            <w:vAlign w:val="top"/>
            <w:vMerge w:val="restart"/>
            <w:textDirection w:val="tbRlV"/>
            <w:tcBorders>
              <w:bottom w:val="nil"/>
            </w:tcBorders>
          </w:tcPr>
          <w:p>
            <w:pPr>
              <w:pStyle w:val="TableText"/>
              <w:ind w:left="1626"/>
              <w:spacing w:before="121" w:line="206" w:lineRule="auto"/>
              <w:rPr/>
            </w:pPr>
            <w:r>
              <w:rPr/>
              <w:t>外</w:t>
            </w:r>
            <w:r>
              <w:rPr>
                <w:spacing w:val="42"/>
              </w:rPr>
              <w:t xml:space="preserve"> </w:t>
            </w:r>
            <w:r>
              <w:rPr/>
              <w:t>部</w:t>
            </w:r>
            <w:r>
              <w:rPr>
                <w:spacing w:val="42"/>
              </w:rPr>
              <w:t xml:space="preserve"> </w:t>
            </w:r>
            <w:r>
              <w:rPr/>
              <w:t>战</w:t>
            </w:r>
            <w:r>
              <w:rPr>
                <w:spacing w:val="42"/>
              </w:rPr>
              <w:t xml:space="preserve"> </w:t>
            </w:r>
            <w:r>
              <w:rPr/>
              <w:t>略</w:t>
            </w:r>
            <w:r>
              <w:rPr>
                <w:spacing w:val="42"/>
              </w:rPr>
              <w:t xml:space="preserve"> </w:t>
            </w:r>
            <w:r>
              <w:rPr/>
              <w:t>因</w:t>
            </w:r>
            <w:r>
              <w:rPr>
                <w:spacing w:val="41"/>
                <w:w w:val="101"/>
              </w:rPr>
              <w:t xml:space="preserve"> </w:t>
            </w:r>
            <w:r>
              <w:rPr/>
              <w:t>素</w:t>
            </w:r>
          </w:p>
        </w:tc>
        <w:tc>
          <w:tcPr>
            <w:tcW w:w="2548" w:type="dxa"/>
            <w:vAlign w:val="top"/>
          </w:tcPr>
          <w:p>
            <w:pPr>
              <w:pStyle w:val="TableText"/>
              <w:ind w:left="110" w:right="113" w:firstLine="12"/>
              <w:spacing w:before="67" w:line="270" w:lineRule="auto"/>
              <w:rPr/>
            </w:pPr>
            <w:r>
              <w:rPr>
                <w:spacing w:val="-9"/>
              </w:rPr>
              <w:t>1、中东地区制造业落后，经济</w:t>
            </w:r>
            <w:r>
              <w:rPr>
                <w:spacing w:val="-2"/>
              </w:rPr>
              <w:t>转型需求强烈</w:t>
            </w:r>
          </w:p>
          <w:p>
            <w:pPr>
              <w:pStyle w:val="TableText"/>
              <w:ind w:left="112"/>
              <w:spacing w:before="96" w:line="220" w:lineRule="auto"/>
              <w:rPr/>
            </w:pPr>
            <w:r>
              <w:rPr>
                <w:spacing w:val="-10"/>
              </w:rPr>
              <w:t>2、中东</w:t>
            </w:r>
            <w:r>
              <w:rPr>
                <w:spacing w:val="-32"/>
              </w:rPr>
              <w:t xml:space="preserve"> </w:t>
            </w:r>
            <w:r>
              <w:rPr>
                <w:spacing w:val="-10"/>
              </w:rPr>
              <w:t>GDP 回升，购买力增强</w:t>
            </w:r>
          </w:p>
          <w:p>
            <w:pPr>
              <w:pStyle w:val="TableText"/>
              <w:ind w:left="113"/>
              <w:spacing w:before="97" w:line="219" w:lineRule="auto"/>
              <w:rPr/>
            </w:pPr>
            <w:r>
              <w:rPr>
                <w:spacing w:val="-2"/>
              </w:rPr>
              <w:t>3、我国政府的扶持</w:t>
            </w:r>
          </w:p>
          <w:p>
            <w:pPr>
              <w:pStyle w:val="TableText"/>
              <w:ind w:left="109"/>
              <w:spacing w:before="98" w:line="220" w:lineRule="auto"/>
              <w:rPr/>
            </w:pPr>
            <w:r>
              <w:rPr>
                <w:spacing w:val="-2"/>
              </w:rPr>
              <w:t>4、中东电商发展迅速</w:t>
            </w:r>
          </w:p>
          <w:p>
            <w:pPr>
              <w:pStyle w:val="TableText"/>
              <w:ind w:left="113"/>
              <w:spacing w:before="97" w:line="220" w:lineRule="auto"/>
              <w:rPr/>
            </w:pPr>
            <w:r>
              <w:rPr>
                <w:spacing w:val="-3"/>
              </w:rPr>
              <w:t>5、中东电商竞争力小</w:t>
            </w:r>
          </w:p>
          <w:p>
            <w:pPr>
              <w:pStyle w:val="TableText"/>
              <w:ind w:left="111"/>
              <w:spacing w:before="98" w:line="218" w:lineRule="auto"/>
              <w:rPr/>
            </w:pPr>
            <w:r>
              <w:rPr>
                <w:spacing w:val="-2"/>
              </w:rPr>
              <w:t>6、供应商议价能力低</w:t>
            </w:r>
          </w:p>
        </w:tc>
        <w:tc>
          <w:tcPr>
            <w:tcW w:w="2835" w:type="dxa"/>
            <w:vAlign w:val="top"/>
          </w:tcPr>
          <w:p>
            <w:pPr>
              <w:pStyle w:val="TableText"/>
              <w:ind w:left="114" w:right="104" w:hanging="1"/>
              <w:spacing w:before="66" w:line="320" w:lineRule="auto"/>
              <w:rPr/>
            </w:pPr>
            <w:r>
              <w:rPr>
                <w:spacing w:val="2"/>
              </w:rPr>
              <w:t>O</w:t>
            </w:r>
            <w:r>
              <w:rPr>
                <w:sz w:val="9"/>
                <w:szCs w:val="9"/>
                <w:spacing w:val="2"/>
              </w:rPr>
              <w:t>1</w:t>
            </w:r>
            <w:r>
              <w:rPr>
                <w:spacing w:val="2"/>
              </w:rPr>
              <w:t>O</w:t>
            </w:r>
            <w:r>
              <w:rPr>
                <w:sz w:val="9"/>
                <w:szCs w:val="9"/>
                <w:spacing w:val="2"/>
              </w:rPr>
              <w:t>3</w:t>
            </w:r>
            <w:r>
              <w:rPr>
                <w:spacing w:val="2"/>
              </w:rPr>
              <w:t>O</w:t>
            </w:r>
            <w:r>
              <w:rPr>
                <w:sz w:val="9"/>
                <w:szCs w:val="9"/>
                <w:spacing w:val="2"/>
              </w:rPr>
              <w:t>6</w:t>
            </w:r>
            <w:r>
              <w:rPr>
                <w:spacing w:val="2"/>
              </w:rPr>
              <w:t>S</w:t>
            </w:r>
            <w:r>
              <w:rPr>
                <w:sz w:val="9"/>
                <w:szCs w:val="9"/>
                <w:spacing w:val="2"/>
              </w:rPr>
              <w:t>1 </w:t>
            </w:r>
            <w:r>
              <w:rPr>
                <w:spacing w:val="2"/>
              </w:rPr>
              <w:t>利用我国丰富的产品多元</w:t>
            </w:r>
            <w:r>
              <w:rPr>
                <w:spacing w:val="-2"/>
              </w:rPr>
              <w:t>化产品线</w:t>
            </w:r>
          </w:p>
          <w:p>
            <w:pPr>
              <w:pStyle w:val="TableText"/>
              <w:ind w:left="113" w:right="104"/>
              <w:spacing w:line="320" w:lineRule="auto"/>
              <w:rPr/>
            </w:pPr>
            <w:r>
              <w:rPr>
                <w:spacing w:val="2"/>
              </w:rPr>
              <w:t>O</w:t>
            </w:r>
            <w:r>
              <w:rPr>
                <w:sz w:val="9"/>
                <w:szCs w:val="9"/>
                <w:spacing w:val="2"/>
              </w:rPr>
              <w:t>4</w:t>
            </w:r>
            <w:r>
              <w:rPr>
                <w:spacing w:val="2"/>
              </w:rPr>
              <w:t>O</w:t>
            </w:r>
            <w:r>
              <w:rPr>
                <w:sz w:val="9"/>
                <w:szCs w:val="9"/>
                <w:spacing w:val="2"/>
              </w:rPr>
              <w:t>5</w:t>
            </w:r>
            <w:r>
              <w:rPr>
                <w:spacing w:val="2"/>
              </w:rPr>
              <w:t>S</w:t>
            </w:r>
            <w:r>
              <w:rPr>
                <w:sz w:val="9"/>
                <w:szCs w:val="9"/>
                <w:spacing w:val="2"/>
              </w:rPr>
              <w:t>2</w:t>
            </w:r>
            <w:r>
              <w:rPr>
                <w:spacing w:val="2"/>
              </w:rPr>
              <w:t>S</w:t>
            </w:r>
            <w:r>
              <w:rPr>
                <w:sz w:val="9"/>
                <w:szCs w:val="9"/>
                <w:spacing w:val="2"/>
              </w:rPr>
              <w:t>4 </w:t>
            </w:r>
            <w:r>
              <w:rPr>
                <w:spacing w:val="2"/>
              </w:rPr>
              <w:t>利用国外市场高速发展机</w:t>
            </w:r>
            <w:r>
              <w:rPr>
                <w:spacing w:val="-1"/>
              </w:rPr>
              <w:t>会，扩充新业务</w:t>
            </w:r>
          </w:p>
          <w:p>
            <w:pPr>
              <w:pStyle w:val="TableText"/>
              <w:ind w:left="113" w:right="104"/>
              <w:spacing w:line="322" w:lineRule="auto"/>
              <w:rPr/>
            </w:pPr>
            <w:r>
              <w:rPr>
                <w:spacing w:val="2"/>
              </w:rPr>
              <w:t>O</w:t>
            </w:r>
            <w:r>
              <w:rPr>
                <w:sz w:val="9"/>
                <w:szCs w:val="9"/>
                <w:spacing w:val="2"/>
              </w:rPr>
              <w:t>2</w:t>
            </w:r>
            <w:r>
              <w:rPr>
                <w:spacing w:val="2"/>
              </w:rPr>
              <w:t>O</w:t>
            </w:r>
            <w:r>
              <w:rPr>
                <w:sz w:val="9"/>
                <w:szCs w:val="9"/>
                <w:spacing w:val="2"/>
              </w:rPr>
              <w:t>3</w:t>
            </w:r>
            <w:r>
              <w:rPr>
                <w:spacing w:val="2"/>
              </w:rPr>
              <w:t>S</w:t>
            </w:r>
            <w:r>
              <w:rPr>
                <w:sz w:val="9"/>
                <w:szCs w:val="9"/>
                <w:spacing w:val="2"/>
              </w:rPr>
              <w:t>3</w:t>
            </w:r>
            <w:r>
              <w:rPr>
                <w:spacing w:val="2"/>
              </w:rPr>
              <w:t>S</w:t>
            </w:r>
            <w:r>
              <w:rPr>
                <w:sz w:val="9"/>
                <w:szCs w:val="9"/>
                <w:spacing w:val="2"/>
              </w:rPr>
              <w:t>4 </w:t>
            </w:r>
            <w:r>
              <w:rPr>
                <w:spacing w:val="2"/>
              </w:rPr>
              <w:t>集中力量积极开拓中东市</w:t>
            </w:r>
            <w:r>
              <w:rPr/>
              <w:t>场</w:t>
            </w:r>
          </w:p>
        </w:tc>
        <w:tc>
          <w:tcPr>
            <w:tcW w:w="2706" w:type="dxa"/>
            <w:vAlign w:val="top"/>
          </w:tcPr>
          <w:p>
            <w:pPr>
              <w:pStyle w:val="TableText"/>
              <w:ind w:left="113" w:right="105"/>
              <w:spacing w:before="66" w:line="320" w:lineRule="auto"/>
              <w:rPr/>
            </w:pPr>
            <w:r>
              <w:rPr>
                <w:spacing w:val="2"/>
              </w:rPr>
              <w:t>O</w:t>
            </w:r>
            <w:r>
              <w:rPr>
                <w:sz w:val="9"/>
                <w:szCs w:val="9"/>
                <w:spacing w:val="2"/>
              </w:rPr>
              <w:t>5</w:t>
            </w:r>
            <w:r>
              <w:rPr>
                <w:spacing w:val="2"/>
              </w:rPr>
              <w:t>W</w:t>
            </w:r>
            <w:r>
              <w:rPr>
                <w:sz w:val="9"/>
                <w:szCs w:val="9"/>
                <w:spacing w:val="2"/>
              </w:rPr>
              <w:t>1</w:t>
            </w:r>
            <w:r>
              <w:rPr>
                <w:spacing w:val="2"/>
              </w:rPr>
              <w:t>W</w:t>
            </w:r>
            <w:r>
              <w:rPr>
                <w:sz w:val="9"/>
                <w:szCs w:val="9"/>
                <w:spacing w:val="2"/>
              </w:rPr>
              <w:t>3 </w:t>
            </w:r>
            <w:r>
              <w:rPr>
                <w:spacing w:val="2"/>
              </w:rPr>
              <w:t>本地化战略来加速建立品</w:t>
            </w:r>
            <w:r>
              <w:rPr>
                <w:spacing w:val="-1"/>
              </w:rPr>
              <w:t>牌形象，并获得当地人才资源</w:t>
            </w:r>
            <w:r>
              <w:rPr>
                <w:spacing w:val="2"/>
              </w:rPr>
              <w:t xml:space="preserve"> </w:t>
            </w:r>
            <w:r>
              <w:rPr>
                <w:spacing w:val="4"/>
              </w:rPr>
              <w:t>O</w:t>
            </w:r>
            <w:r>
              <w:rPr>
                <w:sz w:val="9"/>
                <w:szCs w:val="9"/>
                <w:spacing w:val="4"/>
              </w:rPr>
              <w:t>2</w:t>
            </w:r>
            <w:r>
              <w:rPr>
                <w:spacing w:val="4"/>
              </w:rPr>
              <w:t>O</w:t>
            </w:r>
            <w:r>
              <w:rPr>
                <w:sz w:val="9"/>
                <w:szCs w:val="9"/>
                <w:spacing w:val="4"/>
              </w:rPr>
              <w:t>3</w:t>
            </w:r>
            <w:r>
              <w:rPr>
                <w:spacing w:val="4"/>
              </w:rPr>
              <w:t>W</w:t>
            </w:r>
            <w:r>
              <w:rPr>
                <w:sz w:val="9"/>
                <w:szCs w:val="9"/>
                <w:spacing w:val="4"/>
              </w:rPr>
              <w:t>2</w:t>
            </w:r>
            <w:r>
              <w:rPr>
                <w:spacing w:val="4"/>
              </w:rPr>
              <w:t>W</w:t>
            </w:r>
            <w:r>
              <w:rPr>
                <w:sz w:val="9"/>
                <w:szCs w:val="9"/>
                <w:spacing w:val="4"/>
              </w:rPr>
              <w:t>4</w:t>
            </w:r>
            <w:r>
              <w:rPr>
                <w:sz w:val="9"/>
                <w:szCs w:val="9"/>
                <w:spacing w:val="22"/>
                <w:w w:val="101"/>
              </w:rPr>
              <w:t xml:space="preserve"> </w:t>
            </w:r>
            <w:r>
              <w:rPr>
                <w:spacing w:val="4"/>
              </w:rPr>
              <w:t>积极学习中东地区相关</w:t>
            </w:r>
            <w:r>
              <w:rPr>
                <w:spacing w:val="-3"/>
              </w:rPr>
              <w:t>政策，组建当地营销团队贴近消</w:t>
            </w:r>
            <w:r>
              <w:rPr>
                <w:spacing w:val="-2"/>
              </w:rPr>
              <w:t>费者</w:t>
            </w:r>
          </w:p>
          <w:p>
            <w:pPr>
              <w:pStyle w:val="TableText"/>
              <w:ind w:left="113"/>
              <w:spacing w:line="219" w:lineRule="auto"/>
              <w:rPr/>
            </w:pPr>
            <w:r>
              <w:rPr>
                <w:spacing w:val="-1"/>
              </w:rPr>
              <w:t>O</w:t>
            </w:r>
            <w:r>
              <w:rPr>
                <w:sz w:val="9"/>
                <w:szCs w:val="9"/>
                <w:spacing w:val="-1"/>
              </w:rPr>
              <w:t>4</w:t>
            </w:r>
            <w:r>
              <w:rPr>
                <w:spacing w:val="-1"/>
              </w:rPr>
              <w:t>O</w:t>
            </w:r>
            <w:r>
              <w:rPr>
                <w:sz w:val="9"/>
                <w:szCs w:val="9"/>
                <w:spacing w:val="-1"/>
              </w:rPr>
              <w:t>5</w:t>
            </w:r>
            <w:r>
              <w:rPr>
                <w:spacing w:val="-1"/>
              </w:rPr>
              <w:t>W</w:t>
            </w:r>
            <w:r>
              <w:rPr>
                <w:sz w:val="9"/>
                <w:szCs w:val="9"/>
                <w:spacing w:val="-1"/>
              </w:rPr>
              <w:t>1</w:t>
            </w:r>
            <w:r>
              <w:rPr>
                <w:sz w:val="9"/>
                <w:szCs w:val="9"/>
                <w:spacing w:val="-10"/>
              </w:rPr>
              <w:t xml:space="preserve"> </w:t>
            </w:r>
            <w:r>
              <w:rPr>
                <w:spacing w:val="-1"/>
              </w:rPr>
              <w:t>差异化进入市场吸引眼球</w:t>
            </w:r>
          </w:p>
        </w:tc>
      </w:tr>
      <w:tr>
        <w:trPr>
          <w:trHeight w:val="316" w:hRule="atLeast"/>
        </w:trPr>
        <w:tc>
          <w:tcPr>
            <w:tcW w:w="427" w:type="dxa"/>
            <w:vAlign w:val="top"/>
            <w:vMerge w:val="continue"/>
            <w:textDirection w:val="tbRlV"/>
            <w:tcBorders>
              <w:top w:val="nil"/>
              <w:bottom w:val="nil"/>
            </w:tcBorders>
          </w:tcPr>
          <w:p>
            <w:pPr>
              <w:rPr>
                <w:rFonts w:ascii="Arial"/>
                <w:sz w:val="21"/>
              </w:rPr>
            </w:pPr>
            <w:r/>
          </w:p>
        </w:tc>
        <w:tc>
          <w:tcPr>
            <w:tcW w:w="2548" w:type="dxa"/>
            <w:vAlign w:val="top"/>
          </w:tcPr>
          <w:p>
            <w:pPr>
              <w:pStyle w:val="TableText"/>
              <w:ind w:left="107"/>
              <w:spacing w:before="67" w:line="221" w:lineRule="auto"/>
              <w:rPr/>
            </w:pPr>
            <w:r>
              <w:rPr>
                <w:spacing w:val="-1"/>
              </w:rPr>
              <w:t>T-威胁</w:t>
            </w:r>
          </w:p>
        </w:tc>
        <w:tc>
          <w:tcPr>
            <w:tcW w:w="2835" w:type="dxa"/>
            <w:vAlign w:val="top"/>
          </w:tcPr>
          <w:p>
            <w:pPr>
              <w:pStyle w:val="TableText"/>
              <w:ind w:left="114"/>
              <w:spacing w:before="66" w:line="220" w:lineRule="auto"/>
              <w:rPr/>
            </w:pPr>
            <w:r>
              <w:rPr>
                <w:spacing w:val="-1"/>
              </w:rPr>
              <w:t>ST-抗争型战略</w:t>
            </w:r>
          </w:p>
        </w:tc>
        <w:tc>
          <w:tcPr>
            <w:tcW w:w="2706" w:type="dxa"/>
            <w:vAlign w:val="top"/>
          </w:tcPr>
          <w:p>
            <w:pPr>
              <w:pStyle w:val="TableText"/>
              <w:ind w:left="108"/>
              <w:spacing w:before="67" w:line="220" w:lineRule="auto"/>
              <w:rPr/>
            </w:pPr>
            <w:r>
              <w:rPr/>
              <w:t>WT-保守型战略</w:t>
            </w:r>
          </w:p>
        </w:tc>
      </w:tr>
      <w:tr>
        <w:trPr>
          <w:trHeight w:val="2267" w:hRule="atLeast"/>
        </w:trPr>
        <w:tc>
          <w:tcPr>
            <w:tcW w:w="427" w:type="dxa"/>
            <w:vAlign w:val="top"/>
            <w:vMerge w:val="continue"/>
            <w:textDirection w:val="tbRlV"/>
            <w:tcBorders>
              <w:top w:val="nil"/>
            </w:tcBorders>
          </w:tcPr>
          <w:p>
            <w:pPr>
              <w:rPr>
                <w:rFonts w:ascii="Arial"/>
                <w:sz w:val="21"/>
              </w:rPr>
            </w:pPr>
            <w:r/>
          </w:p>
        </w:tc>
        <w:tc>
          <w:tcPr>
            <w:tcW w:w="2548" w:type="dxa"/>
            <w:vAlign w:val="top"/>
          </w:tcPr>
          <w:p>
            <w:pPr>
              <w:pStyle w:val="TableText"/>
              <w:ind w:left="123"/>
              <w:spacing w:before="69" w:line="220" w:lineRule="auto"/>
              <w:rPr/>
            </w:pPr>
            <w:r>
              <w:rPr>
                <w:spacing w:val="-2"/>
              </w:rPr>
              <w:t>1、国外企业的竞争</w:t>
            </w:r>
          </w:p>
          <w:p>
            <w:pPr>
              <w:pStyle w:val="TableText"/>
              <w:ind w:left="112"/>
              <w:spacing w:before="97" w:line="220" w:lineRule="auto"/>
              <w:rPr/>
            </w:pPr>
            <w:r>
              <w:rPr>
                <w:spacing w:val="-2"/>
              </w:rPr>
              <w:t>2、国内企业竞争力提升</w:t>
            </w:r>
          </w:p>
          <w:p>
            <w:pPr>
              <w:pStyle w:val="TableText"/>
              <w:ind w:left="113"/>
              <w:spacing w:before="97" w:line="220" w:lineRule="auto"/>
              <w:rPr/>
            </w:pPr>
            <w:r>
              <w:rPr>
                <w:spacing w:val="-2"/>
              </w:rPr>
              <w:t>3、政治不稳定</w:t>
            </w:r>
          </w:p>
          <w:p>
            <w:pPr>
              <w:pStyle w:val="TableText"/>
              <w:ind w:left="109" w:right="102"/>
              <w:spacing w:before="98" w:line="270" w:lineRule="auto"/>
              <w:rPr/>
            </w:pPr>
            <w:r>
              <w:rPr>
                <w:spacing w:val="6"/>
              </w:rPr>
              <w:t>4、中东地区物流条件和支付</w:t>
            </w:r>
            <w:r>
              <w:rPr>
                <w:spacing w:val="-2"/>
              </w:rPr>
              <w:t>手段落后</w:t>
            </w:r>
          </w:p>
          <w:p>
            <w:pPr>
              <w:pStyle w:val="TableText"/>
              <w:ind w:left="113"/>
              <w:spacing w:before="97" w:line="220" w:lineRule="auto"/>
              <w:rPr/>
            </w:pPr>
            <w:r>
              <w:rPr>
                <w:spacing w:val="-3"/>
              </w:rPr>
              <w:t>5、电子商务法律落后</w:t>
            </w:r>
          </w:p>
        </w:tc>
        <w:tc>
          <w:tcPr>
            <w:tcW w:w="2835" w:type="dxa"/>
            <w:vAlign w:val="top"/>
          </w:tcPr>
          <w:p>
            <w:pPr>
              <w:pStyle w:val="TableText"/>
              <w:ind w:left="113" w:right="104" w:hanging="2"/>
              <w:spacing w:before="70" w:line="320" w:lineRule="auto"/>
              <w:rPr/>
            </w:pPr>
            <w:r>
              <w:rPr>
                <w:spacing w:val="2"/>
              </w:rPr>
              <w:t>T</w:t>
            </w:r>
            <w:r>
              <w:rPr>
                <w:sz w:val="9"/>
                <w:szCs w:val="9"/>
                <w:spacing w:val="2"/>
              </w:rPr>
              <w:t>1</w:t>
            </w:r>
            <w:r>
              <w:rPr>
                <w:spacing w:val="2"/>
              </w:rPr>
              <w:t>T</w:t>
            </w:r>
            <w:r>
              <w:rPr>
                <w:sz w:val="9"/>
                <w:szCs w:val="9"/>
                <w:spacing w:val="2"/>
              </w:rPr>
              <w:t>2</w:t>
            </w:r>
            <w:r>
              <w:rPr>
                <w:spacing w:val="2"/>
              </w:rPr>
              <w:t>S</w:t>
            </w:r>
            <w:r>
              <w:rPr>
                <w:sz w:val="9"/>
                <w:szCs w:val="9"/>
                <w:spacing w:val="2"/>
              </w:rPr>
              <w:t>3</w:t>
            </w:r>
            <w:r>
              <w:rPr>
                <w:spacing w:val="2"/>
              </w:rPr>
              <w:t>S</w:t>
            </w:r>
            <w:r>
              <w:rPr>
                <w:sz w:val="9"/>
                <w:szCs w:val="9"/>
                <w:spacing w:val="2"/>
              </w:rPr>
              <w:t>4 </w:t>
            </w:r>
            <w:r>
              <w:rPr>
                <w:spacing w:val="2"/>
              </w:rPr>
              <w:t>加快融资并加强企业核心</w:t>
            </w:r>
            <w:r>
              <w:rPr>
                <w:spacing w:val="-1"/>
              </w:rPr>
              <w:t>技术的研发，积极应对竞争</w:t>
            </w:r>
          </w:p>
          <w:p>
            <w:pPr>
              <w:pStyle w:val="TableText"/>
              <w:ind w:left="112" w:right="39" w:hanging="1"/>
              <w:spacing w:line="320" w:lineRule="auto"/>
              <w:rPr/>
            </w:pPr>
            <w:r>
              <w:rPr>
                <w:spacing w:val="-6"/>
              </w:rPr>
              <w:t>T</w:t>
            </w:r>
            <w:r>
              <w:rPr>
                <w:sz w:val="9"/>
                <w:szCs w:val="9"/>
                <w:spacing w:val="-6"/>
              </w:rPr>
              <w:t>3</w:t>
            </w:r>
            <w:r>
              <w:rPr>
                <w:spacing w:val="-6"/>
              </w:rPr>
              <w:t>T</w:t>
            </w:r>
            <w:r>
              <w:rPr>
                <w:sz w:val="9"/>
                <w:szCs w:val="9"/>
                <w:spacing w:val="-6"/>
              </w:rPr>
              <w:t>5</w:t>
            </w:r>
            <w:r>
              <w:rPr>
                <w:spacing w:val="-6"/>
              </w:rPr>
              <w:t>S</w:t>
            </w:r>
            <w:r>
              <w:rPr>
                <w:sz w:val="9"/>
                <w:szCs w:val="9"/>
                <w:spacing w:val="-6"/>
              </w:rPr>
              <w:t>4</w:t>
            </w:r>
            <w:r>
              <w:rPr>
                <w:sz w:val="9"/>
                <w:szCs w:val="9"/>
                <w:spacing w:val="1"/>
              </w:rPr>
              <w:t xml:space="preserve"> </w:t>
            </w:r>
            <w:r>
              <w:rPr>
                <w:spacing w:val="-6"/>
              </w:rPr>
              <w:t>与当地政府合作，积极纳税、</w:t>
            </w:r>
            <w:r>
              <w:rPr>
                <w:spacing w:val="-6"/>
              </w:rPr>
              <w:t>招募本地员工、遵纪守法等，加强</w:t>
            </w:r>
            <w:r>
              <w:rPr>
                <w:spacing w:val="-1"/>
              </w:rPr>
              <w:t>政府对企业的口碑建设</w:t>
            </w:r>
          </w:p>
          <w:p>
            <w:pPr>
              <w:pStyle w:val="TableText"/>
              <w:ind w:left="114" w:right="105" w:hanging="3"/>
              <w:spacing w:line="321" w:lineRule="auto"/>
              <w:rPr/>
            </w:pPr>
            <w:r>
              <w:rPr/>
              <w:t>T</w:t>
            </w:r>
            <w:r>
              <w:rPr>
                <w:sz w:val="9"/>
                <w:szCs w:val="9"/>
              </w:rPr>
              <w:t>4</w:t>
            </w:r>
            <w:r>
              <w:rPr/>
              <w:t>S</w:t>
            </w:r>
            <w:r>
              <w:rPr>
                <w:sz w:val="9"/>
                <w:szCs w:val="9"/>
              </w:rPr>
              <w:t>3</w:t>
            </w:r>
            <w:r>
              <w:rPr/>
              <w:t>S</w:t>
            </w:r>
            <w:r>
              <w:rPr>
                <w:sz w:val="9"/>
                <w:szCs w:val="9"/>
              </w:rPr>
              <w:t>4 </w:t>
            </w:r>
            <w:r>
              <w:rPr/>
              <w:t>发展物流、支付等非主营业</w:t>
            </w:r>
            <w:r>
              <w:rPr>
                <w:spacing w:val="-1"/>
              </w:rPr>
              <w:t>务，建设电商生态链</w:t>
            </w:r>
          </w:p>
        </w:tc>
        <w:tc>
          <w:tcPr>
            <w:tcW w:w="2706" w:type="dxa"/>
            <w:vAlign w:val="top"/>
          </w:tcPr>
          <w:p>
            <w:pPr>
              <w:pStyle w:val="TableText"/>
              <w:ind w:left="119" w:right="135" w:hanging="8"/>
              <w:spacing w:before="70" w:line="322" w:lineRule="auto"/>
              <w:rPr/>
            </w:pPr>
            <w:r>
              <w:rPr>
                <w:spacing w:val="-3"/>
              </w:rPr>
              <w:t>T</w:t>
            </w:r>
            <w:r>
              <w:rPr>
                <w:sz w:val="9"/>
                <w:szCs w:val="9"/>
                <w:spacing w:val="-3"/>
              </w:rPr>
              <w:t>1</w:t>
            </w:r>
            <w:r>
              <w:rPr>
                <w:spacing w:val="-3"/>
              </w:rPr>
              <w:t>T</w:t>
            </w:r>
            <w:r>
              <w:rPr>
                <w:sz w:val="9"/>
                <w:szCs w:val="9"/>
                <w:spacing w:val="-3"/>
              </w:rPr>
              <w:t>2</w:t>
            </w:r>
            <w:r>
              <w:rPr>
                <w:spacing w:val="-3"/>
              </w:rPr>
              <w:t>T</w:t>
            </w:r>
            <w:r>
              <w:rPr>
                <w:sz w:val="9"/>
                <w:szCs w:val="9"/>
                <w:spacing w:val="-3"/>
              </w:rPr>
              <w:t>3</w:t>
            </w:r>
            <w:r>
              <w:rPr>
                <w:spacing w:val="-3"/>
              </w:rPr>
              <w:t>T</w:t>
            </w:r>
            <w:r>
              <w:rPr>
                <w:sz w:val="9"/>
                <w:szCs w:val="9"/>
                <w:spacing w:val="-3"/>
              </w:rPr>
              <w:t>4</w:t>
            </w:r>
            <w:r>
              <w:rPr>
                <w:spacing w:val="-3"/>
              </w:rPr>
              <w:t>T</w:t>
            </w:r>
            <w:r>
              <w:rPr>
                <w:sz w:val="9"/>
                <w:szCs w:val="9"/>
                <w:spacing w:val="-3"/>
              </w:rPr>
              <w:t>5</w:t>
            </w:r>
            <w:r>
              <w:rPr>
                <w:spacing w:val="-3"/>
              </w:rPr>
              <w:t>W</w:t>
            </w:r>
            <w:r>
              <w:rPr>
                <w:sz w:val="9"/>
                <w:szCs w:val="9"/>
                <w:spacing w:val="-3"/>
              </w:rPr>
              <w:t>1</w:t>
            </w:r>
            <w:r>
              <w:rPr>
                <w:spacing w:val="-3"/>
              </w:rPr>
              <w:t>W</w:t>
            </w:r>
            <w:r>
              <w:rPr>
                <w:sz w:val="9"/>
                <w:szCs w:val="9"/>
                <w:spacing w:val="-3"/>
              </w:rPr>
              <w:t>2</w:t>
            </w:r>
            <w:r>
              <w:rPr>
                <w:spacing w:val="-3"/>
              </w:rPr>
              <w:t>W</w:t>
            </w:r>
            <w:r>
              <w:rPr>
                <w:sz w:val="9"/>
                <w:szCs w:val="9"/>
                <w:spacing w:val="-3"/>
              </w:rPr>
              <w:t>3</w:t>
            </w:r>
            <w:r>
              <w:rPr>
                <w:spacing w:val="-3"/>
              </w:rPr>
              <w:t>W</w:t>
            </w:r>
            <w:r>
              <w:rPr>
                <w:sz w:val="9"/>
                <w:szCs w:val="9"/>
                <w:spacing w:val="-3"/>
              </w:rPr>
              <w:t>4</w:t>
            </w:r>
            <w:r>
              <w:rPr>
                <w:sz w:val="9"/>
                <w:szCs w:val="9"/>
                <w:spacing w:val="7"/>
              </w:rPr>
              <w:t xml:space="preserve"> </w:t>
            </w:r>
            <w:r>
              <w:rPr>
                <w:spacing w:val="-3"/>
              </w:rPr>
              <w:t>收缩业务范围，</w:t>
            </w:r>
            <w:r>
              <w:rPr>
                <w:spacing w:val="-4"/>
              </w:rPr>
              <w:t>突出重点培养核心产品。</w:t>
            </w:r>
          </w:p>
        </w:tc>
      </w:tr>
    </w:tbl>
    <w:p>
      <w:pPr>
        <w:ind w:left="995" w:right="38" w:firstLine="480"/>
        <w:spacing w:before="159" w:line="354"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39"/>
        </w:rPr>
        <w:t xml:space="preserve"> </w:t>
      </w:r>
      <w:r>
        <w:rPr>
          <w:rFonts w:ascii="SimSun" w:hAnsi="SimSun" w:eastAsia="SimSun" w:cs="SimSun"/>
          <w:sz w:val="24"/>
          <w:szCs w:val="24"/>
          <w:spacing w:val="-1"/>
        </w:rPr>
        <w:t>进入中东市场前制定的战略目标是不断扩大市场份额，3</w:t>
      </w:r>
      <w:r>
        <w:rPr>
          <w:rFonts w:ascii="SimSun" w:hAnsi="SimSun" w:eastAsia="SimSun" w:cs="SimSun"/>
          <w:sz w:val="24"/>
          <w:szCs w:val="24"/>
          <w:spacing w:val="-49"/>
        </w:rPr>
        <w:t xml:space="preserve"> </w:t>
      </w:r>
      <w:r>
        <w:rPr>
          <w:rFonts w:ascii="SimSun" w:hAnsi="SimSun" w:eastAsia="SimSun" w:cs="SimSun"/>
          <w:sz w:val="24"/>
          <w:szCs w:val="24"/>
          <w:spacing w:val="-1"/>
        </w:rPr>
        <w:t>年内将公司销</w:t>
      </w:r>
      <w:r>
        <w:rPr>
          <w:rFonts w:ascii="SimSun" w:hAnsi="SimSun" w:eastAsia="SimSun" w:cs="SimSun"/>
          <w:sz w:val="24"/>
          <w:szCs w:val="24"/>
          <w:spacing w:val="-2"/>
        </w:rPr>
        <w:t>售额提升到</w:t>
      </w:r>
      <w:r>
        <w:rPr>
          <w:rFonts w:ascii="SimSun" w:hAnsi="SimSun" w:eastAsia="SimSun" w:cs="SimSun"/>
          <w:sz w:val="24"/>
          <w:szCs w:val="24"/>
          <w:spacing w:val="-17"/>
        </w:rPr>
        <w:t xml:space="preserve"> </w:t>
      </w:r>
      <w:r>
        <w:rPr>
          <w:rFonts w:ascii="SimSun" w:hAnsi="SimSun" w:eastAsia="SimSun" w:cs="SimSun"/>
          <w:sz w:val="24"/>
          <w:szCs w:val="24"/>
          <w:spacing w:val="-2"/>
        </w:rPr>
        <w:t>10</w:t>
      </w:r>
      <w:r>
        <w:rPr>
          <w:rFonts w:ascii="SimSun" w:hAnsi="SimSun" w:eastAsia="SimSun" w:cs="SimSun"/>
          <w:sz w:val="24"/>
          <w:szCs w:val="24"/>
          <w:spacing w:val="-49"/>
        </w:rPr>
        <w:t xml:space="preserve"> </w:t>
      </w:r>
      <w:r>
        <w:rPr>
          <w:rFonts w:ascii="SimSun" w:hAnsi="SimSun" w:eastAsia="SimSun" w:cs="SimSun"/>
          <w:sz w:val="24"/>
          <w:szCs w:val="24"/>
          <w:spacing w:val="-2"/>
        </w:rPr>
        <w:t>亿美元，未来成为跨境电商领域的巨头之一。这对于仅仅主攻美国和澳</w:t>
      </w:r>
      <w:r>
        <w:rPr>
          <w:rFonts w:ascii="SimSun" w:hAnsi="SimSun" w:eastAsia="SimSun" w:cs="SimSun"/>
          <w:sz w:val="24"/>
          <w:szCs w:val="24"/>
          <w:spacing w:val="-1"/>
        </w:rPr>
        <w:t>大利亚市场的</w:t>
      </w:r>
      <w:r>
        <w:rPr>
          <w:rFonts w:ascii="SimSun" w:hAnsi="SimSun" w:eastAsia="SimSun" w:cs="SimSun"/>
          <w:sz w:val="24"/>
          <w:szCs w:val="24"/>
          <w:spacing w:val="-38"/>
        </w:rPr>
        <w:t xml:space="preserve"> </w:t>
      </w:r>
      <w:r>
        <w:rPr>
          <w:rFonts w:ascii="SimSun" w:hAnsi="SimSun" w:eastAsia="SimSun" w:cs="SimSun"/>
          <w:sz w:val="24"/>
          <w:szCs w:val="24"/>
          <w:spacing w:val="-1"/>
        </w:rPr>
        <w:t>Jollychic</w:t>
      </w:r>
      <w:r>
        <w:rPr>
          <w:rFonts w:ascii="SimSun" w:hAnsi="SimSun" w:eastAsia="SimSun" w:cs="SimSun"/>
          <w:sz w:val="24"/>
          <w:szCs w:val="24"/>
          <w:spacing w:val="-49"/>
        </w:rPr>
        <w:t xml:space="preserve"> </w:t>
      </w:r>
      <w:r>
        <w:rPr>
          <w:rFonts w:ascii="SimSun" w:hAnsi="SimSun" w:eastAsia="SimSun" w:cs="SimSun"/>
          <w:sz w:val="24"/>
          <w:szCs w:val="24"/>
          <w:spacing w:val="-1"/>
        </w:rPr>
        <w:t>来说是具有挑战意义的，进一步扩大海外市场对于实现战略</w:t>
      </w:r>
      <w:r>
        <w:rPr>
          <w:rFonts w:ascii="SimSun" w:hAnsi="SimSun" w:eastAsia="SimSun" w:cs="SimSun"/>
          <w:sz w:val="24"/>
          <w:szCs w:val="24"/>
          <w:spacing w:val="-1"/>
        </w:rPr>
        <w:t>目标是有必要的。从</w:t>
      </w:r>
      <w:r>
        <w:rPr>
          <w:rFonts w:ascii="SimSun" w:hAnsi="SimSun" w:eastAsia="SimSun" w:cs="SimSun"/>
          <w:sz w:val="24"/>
          <w:szCs w:val="24"/>
          <w:spacing w:val="-43"/>
        </w:rPr>
        <w:t xml:space="preserve"> </w:t>
      </w:r>
      <w:r>
        <w:rPr>
          <w:rFonts w:ascii="SimSun" w:hAnsi="SimSun" w:eastAsia="SimSun" w:cs="SimSun"/>
          <w:sz w:val="24"/>
          <w:szCs w:val="24"/>
          <w:spacing w:val="-1"/>
        </w:rPr>
        <w:t>SWOT</w:t>
      </w:r>
      <w:r>
        <w:rPr>
          <w:rFonts w:ascii="SimSun" w:hAnsi="SimSun" w:eastAsia="SimSun" w:cs="SimSun"/>
          <w:sz w:val="24"/>
          <w:szCs w:val="24"/>
          <w:spacing w:val="-47"/>
        </w:rPr>
        <w:t xml:space="preserve"> </w:t>
      </w:r>
      <w:r>
        <w:rPr>
          <w:rFonts w:ascii="SimSun" w:hAnsi="SimSun" w:eastAsia="SimSun" w:cs="SimSun"/>
          <w:sz w:val="24"/>
          <w:szCs w:val="24"/>
          <w:spacing w:val="-1"/>
        </w:rPr>
        <w:t>分析中也可以看出，企业的劣势和威胁是可以通过多种方式</w:t>
      </w:r>
      <w:r>
        <w:rPr>
          <w:rFonts w:ascii="SimSun" w:hAnsi="SimSun" w:eastAsia="SimSun" w:cs="SimSun"/>
          <w:sz w:val="24"/>
          <w:szCs w:val="24"/>
        </w:rPr>
        <w:t>解决的，但是市场机会并不是时时都在，且</w:t>
      </w:r>
      <w:r>
        <w:rPr>
          <w:rFonts w:ascii="SimSun" w:hAnsi="SimSun" w:eastAsia="SimSun" w:cs="SimSun"/>
          <w:sz w:val="24"/>
          <w:szCs w:val="24"/>
          <w:spacing w:val="-1"/>
        </w:rPr>
        <w:t>对于中东市场现有企业来说，Jollychic</w:t>
      </w:r>
      <w:r>
        <w:rPr>
          <w:rFonts w:ascii="SimSun" w:hAnsi="SimSun" w:eastAsia="SimSun" w:cs="SimSun"/>
          <w:sz w:val="24"/>
          <w:szCs w:val="24"/>
          <w:spacing w:val="-45"/>
        </w:rPr>
        <w:t xml:space="preserve"> </w:t>
      </w:r>
      <w:r>
        <w:rPr>
          <w:rFonts w:ascii="SimSun" w:hAnsi="SimSun" w:eastAsia="SimSun" w:cs="SimSun"/>
          <w:sz w:val="24"/>
          <w:szCs w:val="24"/>
          <w:spacing w:val="-1"/>
        </w:rPr>
        <w:t>具</w:t>
      </w:r>
      <w:r>
        <w:rPr>
          <w:rFonts w:ascii="SimSun" w:hAnsi="SimSun" w:eastAsia="SimSun" w:cs="SimSun"/>
          <w:sz w:val="24"/>
          <w:szCs w:val="24"/>
        </w:rPr>
        <w:t>有的优势也是其他企业不一定有的，因此总体而言，机会是大于威</w:t>
      </w:r>
      <w:r>
        <w:rPr>
          <w:rFonts w:ascii="SimSun" w:hAnsi="SimSun" w:eastAsia="SimSun" w:cs="SimSun"/>
          <w:sz w:val="24"/>
          <w:szCs w:val="24"/>
          <w:spacing w:val="-1"/>
        </w:rPr>
        <w:t>胁的。所以本文重</w:t>
      </w:r>
      <w:r>
        <w:rPr>
          <w:rFonts w:ascii="SimSun" w:hAnsi="SimSun" w:eastAsia="SimSun" w:cs="SimSun"/>
          <w:sz w:val="24"/>
          <w:szCs w:val="24"/>
        </w:rPr>
        <w:t>点将战略放在机会区间上，充分利用各种方式包括发挥企业优</w:t>
      </w:r>
      <w:r>
        <w:rPr>
          <w:rFonts w:ascii="SimSun" w:hAnsi="SimSun" w:eastAsia="SimSun" w:cs="SimSun"/>
          <w:sz w:val="24"/>
          <w:szCs w:val="24"/>
          <w:spacing w:val="-1"/>
        </w:rPr>
        <w:t>势并改善劣势来积极捕</w:t>
      </w:r>
      <w:r>
        <w:rPr>
          <w:rFonts w:ascii="SimSun" w:hAnsi="SimSun" w:eastAsia="SimSun" w:cs="SimSun"/>
          <w:sz w:val="24"/>
          <w:szCs w:val="24"/>
          <w:spacing w:val="-1"/>
        </w:rPr>
        <w:t>捉市场机会，以获取市场份额实现公司长期发展目标。</w:t>
      </w:r>
    </w:p>
    <w:p>
      <w:pPr>
        <w:ind w:left="1518"/>
        <w:spacing w:line="220" w:lineRule="auto"/>
        <w:rPr>
          <w:rFonts w:ascii="SimSun" w:hAnsi="SimSun" w:eastAsia="SimSun" w:cs="SimSun"/>
          <w:sz w:val="24"/>
          <w:szCs w:val="24"/>
        </w:rPr>
      </w:pPr>
      <w:r>
        <w:rPr>
          <w:rFonts w:ascii="SimSun" w:hAnsi="SimSun" w:eastAsia="SimSun" w:cs="SimSun"/>
          <w:sz w:val="24"/>
          <w:szCs w:val="24"/>
          <w:spacing w:val="-9"/>
        </w:rPr>
        <w:t>(一)SO</w:t>
      </w:r>
      <w:r>
        <w:rPr>
          <w:rFonts w:ascii="SimSun" w:hAnsi="SimSun" w:eastAsia="SimSun" w:cs="SimSun"/>
          <w:sz w:val="24"/>
          <w:szCs w:val="24"/>
          <w:spacing w:val="-40"/>
        </w:rPr>
        <w:t xml:space="preserve"> </w:t>
      </w:r>
      <w:r>
        <w:rPr>
          <w:rFonts w:ascii="SimSun" w:hAnsi="SimSun" w:eastAsia="SimSun" w:cs="SimSun"/>
          <w:sz w:val="24"/>
          <w:szCs w:val="24"/>
          <w:spacing w:val="-9"/>
        </w:rPr>
        <w:t>战略</w:t>
      </w:r>
    </w:p>
    <w:p>
      <w:pPr>
        <w:ind w:left="996" w:right="219" w:firstLine="497"/>
        <w:spacing w:before="175" w:line="352" w:lineRule="auto"/>
        <w:rPr>
          <w:rFonts w:ascii="SimSun" w:hAnsi="SimSun" w:eastAsia="SimSun" w:cs="SimSun"/>
          <w:sz w:val="24"/>
          <w:szCs w:val="24"/>
        </w:rPr>
      </w:pPr>
      <w:r>
        <w:rPr>
          <w:rFonts w:ascii="SimSun" w:hAnsi="SimSun" w:eastAsia="SimSun" w:cs="SimSun"/>
          <w:sz w:val="24"/>
          <w:szCs w:val="24"/>
          <w:spacing w:val="-1"/>
        </w:rPr>
        <w:t>1.多元化战略，中东地区制造业落后，而我国是制造业大国，利用我国丰富的供</w:t>
      </w:r>
      <w:r>
        <w:rPr>
          <w:rFonts w:ascii="SimSun" w:hAnsi="SimSun" w:eastAsia="SimSun" w:cs="SimSun"/>
          <w:sz w:val="24"/>
          <w:szCs w:val="24"/>
          <w:spacing w:val="-3"/>
        </w:rPr>
        <w:t>应链资源扩充</w:t>
      </w:r>
      <w:r>
        <w:rPr>
          <w:rFonts w:ascii="SimSun" w:hAnsi="SimSun" w:eastAsia="SimSun" w:cs="SimSun"/>
          <w:sz w:val="24"/>
          <w:szCs w:val="24"/>
          <w:spacing w:val="-46"/>
        </w:rPr>
        <w:t xml:space="preserve"> </w:t>
      </w:r>
      <w:r>
        <w:rPr>
          <w:rFonts w:ascii="SimSun" w:hAnsi="SimSun" w:eastAsia="SimSun" w:cs="SimSun"/>
          <w:sz w:val="24"/>
          <w:szCs w:val="24"/>
          <w:spacing w:val="-3"/>
        </w:rPr>
        <w:t>Jollychic</w:t>
      </w:r>
      <w:r>
        <w:rPr>
          <w:rFonts w:ascii="SimSun" w:hAnsi="SimSun" w:eastAsia="SimSun" w:cs="SimSun"/>
          <w:sz w:val="24"/>
          <w:szCs w:val="24"/>
          <w:spacing w:val="-50"/>
        </w:rPr>
        <w:t xml:space="preserve"> </w:t>
      </w:r>
      <w:r>
        <w:rPr>
          <w:rFonts w:ascii="SimSun" w:hAnsi="SimSun" w:eastAsia="SimSun" w:cs="SimSun"/>
          <w:sz w:val="24"/>
          <w:szCs w:val="24"/>
          <w:spacing w:val="-3"/>
        </w:rPr>
        <w:t>产品类目。</w:t>
      </w:r>
    </w:p>
    <w:p>
      <w:pPr>
        <w:spacing w:line="352" w:lineRule="auto"/>
        <w:sectPr>
          <w:footerReference w:type="default" r:id="rId139"/>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995" w:right="218" w:firstLine="483"/>
        <w:spacing w:before="78" w:line="288" w:lineRule="auto"/>
        <w:rPr>
          <w:rFonts w:ascii="SimSun" w:hAnsi="SimSun" w:eastAsia="SimSun" w:cs="SimSun"/>
          <w:sz w:val="24"/>
          <w:szCs w:val="24"/>
        </w:rPr>
      </w:pPr>
      <w:r>
        <w:rPr>
          <w:rFonts w:ascii="SimSun" w:hAnsi="SimSun" w:eastAsia="SimSun" w:cs="SimSun"/>
          <w:sz w:val="24"/>
          <w:szCs w:val="24"/>
        </w:rPr>
        <w:t>2.利用中东市场发展机会，拓展物流、支付等非主</w:t>
      </w:r>
      <w:r>
        <w:rPr>
          <w:rFonts w:ascii="SimSun" w:hAnsi="SimSun" w:eastAsia="SimSun" w:cs="SimSun"/>
          <w:sz w:val="24"/>
          <w:szCs w:val="24"/>
          <w:spacing w:val="-1"/>
        </w:rPr>
        <w:t>营业务，以优化自身电商生态</w:t>
      </w:r>
      <w:r>
        <w:rPr>
          <w:rFonts w:ascii="SimSun" w:hAnsi="SimSun" w:eastAsia="SimSun" w:cs="SimSun"/>
          <w:sz w:val="24"/>
          <w:szCs w:val="24"/>
          <w:spacing w:val="-11"/>
        </w:rPr>
        <w:t>链。</w:t>
      </w:r>
    </w:p>
    <w:p>
      <w:pPr>
        <w:ind w:left="996" w:right="272" w:firstLine="484"/>
        <w:spacing w:before="169" w:line="287" w:lineRule="auto"/>
        <w:rPr>
          <w:rFonts w:ascii="SimSun" w:hAnsi="SimSun" w:eastAsia="SimSun" w:cs="SimSun"/>
          <w:sz w:val="24"/>
          <w:szCs w:val="24"/>
        </w:rPr>
      </w:pPr>
      <w:r>
        <w:rPr>
          <w:rFonts w:ascii="SimSun" w:hAnsi="SimSun" w:eastAsia="SimSun" w:cs="SimSun"/>
          <w:sz w:val="24"/>
          <w:szCs w:val="24"/>
          <w:spacing w:val="-2"/>
        </w:rPr>
        <w:t>3.充分利用融资资金，结合市场机会积极开发中东市场，并壮大企业人才队伍，</w:t>
      </w:r>
      <w:r>
        <w:rPr>
          <w:rFonts w:ascii="SimSun" w:hAnsi="SimSun" w:eastAsia="SimSun" w:cs="SimSun"/>
          <w:sz w:val="24"/>
          <w:szCs w:val="24"/>
          <w:spacing w:val="-2"/>
        </w:rPr>
        <w:t>积极研发核心营销技术，以适应中东客户的需求并实现精准营销。</w:t>
      </w:r>
    </w:p>
    <w:p>
      <w:pPr>
        <w:ind w:left="1518"/>
        <w:spacing w:before="174" w:line="220" w:lineRule="auto"/>
        <w:rPr>
          <w:rFonts w:ascii="SimSun" w:hAnsi="SimSun" w:eastAsia="SimSun" w:cs="SimSun"/>
          <w:sz w:val="24"/>
          <w:szCs w:val="24"/>
        </w:rPr>
      </w:pPr>
      <w:r>
        <w:rPr>
          <w:rFonts w:ascii="SimSun" w:hAnsi="SimSun" w:eastAsia="SimSun" w:cs="SimSun"/>
          <w:sz w:val="24"/>
          <w:szCs w:val="24"/>
          <w:spacing w:val="-9"/>
        </w:rPr>
        <w:t>(二)WO</w:t>
      </w:r>
      <w:r>
        <w:rPr>
          <w:rFonts w:ascii="SimSun" w:hAnsi="SimSun" w:eastAsia="SimSun" w:cs="SimSun"/>
          <w:sz w:val="24"/>
          <w:szCs w:val="24"/>
          <w:spacing w:val="-40"/>
        </w:rPr>
        <w:t xml:space="preserve"> </w:t>
      </w:r>
      <w:r>
        <w:rPr>
          <w:rFonts w:ascii="SimSun" w:hAnsi="SimSun" w:eastAsia="SimSun" w:cs="SimSun"/>
          <w:sz w:val="24"/>
          <w:szCs w:val="24"/>
          <w:spacing w:val="-9"/>
        </w:rPr>
        <w:t>战略</w:t>
      </w:r>
    </w:p>
    <w:p>
      <w:pPr>
        <w:ind w:left="1000" w:right="219" w:firstLine="493"/>
        <w:spacing w:before="173" w:line="287" w:lineRule="auto"/>
        <w:rPr>
          <w:rFonts w:ascii="SimSun" w:hAnsi="SimSun" w:eastAsia="SimSun" w:cs="SimSun"/>
          <w:sz w:val="24"/>
          <w:szCs w:val="24"/>
        </w:rPr>
      </w:pPr>
      <w:r>
        <w:rPr>
          <w:rFonts w:ascii="SimSun" w:hAnsi="SimSun" w:eastAsia="SimSun" w:cs="SimSun"/>
          <w:sz w:val="24"/>
          <w:szCs w:val="24"/>
          <w:spacing w:val="-1"/>
        </w:rPr>
        <w:t>1.由于</w:t>
      </w:r>
      <w:r>
        <w:rPr>
          <w:rFonts w:ascii="SimSun" w:hAnsi="SimSun" w:eastAsia="SimSun" w:cs="SimSun"/>
          <w:sz w:val="24"/>
          <w:szCs w:val="24"/>
          <w:spacing w:val="-52"/>
        </w:rPr>
        <w:t xml:space="preserve"> </w:t>
      </w:r>
      <w:r>
        <w:rPr>
          <w:rFonts w:ascii="SimSun" w:hAnsi="SimSun" w:eastAsia="SimSun" w:cs="SimSun"/>
          <w:sz w:val="24"/>
          <w:szCs w:val="24"/>
          <w:spacing w:val="-1"/>
        </w:rPr>
        <w:t>Jollychic</w:t>
      </w:r>
      <w:r>
        <w:rPr>
          <w:rFonts w:ascii="SimSun" w:hAnsi="SimSun" w:eastAsia="SimSun" w:cs="SimSun"/>
          <w:sz w:val="24"/>
          <w:szCs w:val="24"/>
          <w:spacing w:val="-51"/>
        </w:rPr>
        <w:t xml:space="preserve"> </w:t>
      </w:r>
      <w:r>
        <w:rPr>
          <w:rFonts w:ascii="SimSun" w:hAnsi="SimSun" w:eastAsia="SimSun" w:cs="SimSun"/>
          <w:sz w:val="24"/>
          <w:szCs w:val="24"/>
          <w:spacing w:val="-1"/>
        </w:rPr>
        <w:t>海外市场经验总体来说还是不足，因此进入中东市</w:t>
      </w:r>
      <w:r>
        <w:rPr>
          <w:rFonts w:ascii="SimSun" w:hAnsi="SimSun" w:eastAsia="SimSun" w:cs="SimSun"/>
          <w:sz w:val="24"/>
          <w:szCs w:val="24"/>
          <w:spacing w:val="-2"/>
        </w:rPr>
        <w:t>场需要大力</w:t>
      </w:r>
      <w:r>
        <w:rPr>
          <w:rFonts w:ascii="SimSun" w:hAnsi="SimSun" w:eastAsia="SimSun" w:cs="SimSun"/>
          <w:sz w:val="24"/>
          <w:szCs w:val="24"/>
          <w:spacing w:val="-2"/>
        </w:rPr>
        <w:t>宣传，以提高中东市场品牌知名度，加速建立自身品牌。</w:t>
      </w:r>
    </w:p>
    <w:p>
      <w:pPr>
        <w:ind w:left="996" w:right="219" w:firstLine="482"/>
        <w:spacing w:before="174" w:line="287" w:lineRule="auto"/>
        <w:rPr>
          <w:rFonts w:ascii="SimSun" w:hAnsi="SimSun" w:eastAsia="SimSun" w:cs="SimSun"/>
          <w:sz w:val="24"/>
          <w:szCs w:val="24"/>
        </w:rPr>
      </w:pPr>
      <w:r>
        <w:rPr>
          <w:rFonts w:ascii="SimSun" w:hAnsi="SimSun" w:eastAsia="SimSun" w:cs="SimSun"/>
          <w:sz w:val="24"/>
          <w:szCs w:val="24"/>
        </w:rPr>
        <w:t>2.本土化战略，由于中东与我国文化与语言差异</w:t>
      </w:r>
      <w:r>
        <w:rPr>
          <w:rFonts w:ascii="SimSun" w:hAnsi="SimSun" w:eastAsia="SimSun" w:cs="SimSun"/>
          <w:sz w:val="24"/>
          <w:szCs w:val="24"/>
          <w:spacing w:val="-1"/>
        </w:rPr>
        <w:t>大，建立中东地区的营销团队和</w:t>
      </w:r>
      <w:r>
        <w:rPr>
          <w:rFonts w:ascii="SimSun" w:hAnsi="SimSun" w:eastAsia="SimSun" w:cs="SimSun"/>
          <w:sz w:val="24"/>
          <w:szCs w:val="24"/>
          <w:spacing w:val="-2"/>
        </w:rPr>
        <w:t>售后服务等部门对于企业在中东地区扎根是有必要的。</w:t>
      </w:r>
    </w:p>
    <w:p>
      <w:pPr>
        <w:ind w:left="998" w:right="219" w:firstLine="482"/>
        <w:spacing w:before="176" w:line="286" w:lineRule="auto"/>
        <w:rPr>
          <w:rFonts w:ascii="SimSun" w:hAnsi="SimSun" w:eastAsia="SimSun" w:cs="SimSun"/>
          <w:sz w:val="24"/>
          <w:szCs w:val="24"/>
        </w:rPr>
      </w:pPr>
      <w:r>
        <w:rPr>
          <w:rFonts w:ascii="SimSun" w:hAnsi="SimSun" w:eastAsia="SimSun" w:cs="SimSun"/>
          <w:sz w:val="24"/>
          <w:szCs w:val="24"/>
        </w:rPr>
        <w:t>3.差异化战略，产品的差异化使企业在刚进</w:t>
      </w:r>
      <w:r>
        <w:rPr>
          <w:rFonts w:ascii="SimSun" w:hAnsi="SimSun" w:eastAsia="SimSun" w:cs="SimSun"/>
          <w:sz w:val="24"/>
          <w:szCs w:val="24"/>
          <w:spacing w:val="-1"/>
        </w:rPr>
        <w:t>入市场是容易吸引客户眼球的，也是</w:t>
      </w:r>
      <w:r>
        <w:rPr>
          <w:rFonts w:ascii="SimSun" w:hAnsi="SimSun" w:eastAsia="SimSun" w:cs="SimSun"/>
          <w:sz w:val="24"/>
          <w:szCs w:val="24"/>
          <w:spacing w:val="-3"/>
        </w:rPr>
        <w:t>客户选择该平台的一个重要因素。</w:t>
      </w:r>
    </w:p>
    <w:p>
      <w:pPr>
        <w:ind w:left="995" w:right="68" w:firstLine="480"/>
        <w:spacing w:before="175" w:line="354" w:lineRule="auto"/>
        <w:rPr>
          <w:rFonts w:ascii="SimSun" w:hAnsi="SimSun" w:eastAsia="SimSun" w:cs="SimSun"/>
          <w:sz w:val="24"/>
          <w:szCs w:val="24"/>
        </w:rPr>
      </w:pPr>
      <w:r>
        <w:rPr>
          <w:rFonts w:ascii="SimSun" w:hAnsi="SimSun" w:eastAsia="SimSun" w:cs="SimSun"/>
          <w:sz w:val="24"/>
          <w:szCs w:val="24"/>
          <w:spacing w:val="-1"/>
        </w:rPr>
        <w:t>在这些战略中</w:t>
      </w:r>
      <w:r>
        <w:rPr>
          <w:rFonts w:ascii="SimSun" w:hAnsi="SimSun" w:eastAsia="SimSun" w:cs="SimSun"/>
          <w:sz w:val="24"/>
          <w:szCs w:val="24"/>
          <w:spacing w:val="-50"/>
        </w:rPr>
        <w:t xml:space="preserve"> </w:t>
      </w:r>
      <w:r>
        <w:rPr>
          <w:rFonts w:ascii="SimSun" w:hAnsi="SimSun" w:eastAsia="SimSun" w:cs="SimSun"/>
          <w:sz w:val="24"/>
          <w:szCs w:val="24"/>
          <w:spacing w:val="-1"/>
        </w:rPr>
        <w:t>SO</w:t>
      </w:r>
      <w:r>
        <w:rPr>
          <w:rFonts w:ascii="SimSun" w:hAnsi="SimSun" w:eastAsia="SimSun" w:cs="SimSun"/>
          <w:sz w:val="12"/>
          <w:szCs w:val="12"/>
          <w:spacing w:val="-1"/>
          <w:position w:val="-1"/>
        </w:rPr>
        <w:t>2 </w:t>
      </w:r>
      <w:r>
        <w:rPr>
          <w:rFonts w:ascii="SimSun" w:hAnsi="SimSun" w:eastAsia="SimSun" w:cs="SimSun"/>
          <w:sz w:val="24"/>
          <w:szCs w:val="24"/>
          <w:spacing w:val="-1"/>
        </w:rPr>
        <w:t>战略可以通过本土化实现，比如在中东地</w:t>
      </w:r>
      <w:r>
        <w:rPr>
          <w:rFonts w:ascii="SimSun" w:hAnsi="SimSun" w:eastAsia="SimSun" w:cs="SimSun"/>
          <w:sz w:val="24"/>
          <w:szCs w:val="24"/>
          <w:spacing w:val="-2"/>
        </w:rPr>
        <w:t>区与物流商合作、建立</w:t>
      </w:r>
      <w:r>
        <w:rPr>
          <w:rFonts w:ascii="SimSun" w:hAnsi="SimSun" w:eastAsia="SimSun" w:cs="SimSun"/>
          <w:sz w:val="24"/>
          <w:szCs w:val="24"/>
          <w:spacing w:val="-2"/>
        </w:rPr>
        <w:t>海外仓等措施，因此可以将</w:t>
      </w:r>
      <w:r>
        <w:rPr>
          <w:rFonts w:ascii="SimSun" w:hAnsi="SimSun" w:eastAsia="SimSun" w:cs="SimSun"/>
          <w:sz w:val="24"/>
          <w:szCs w:val="24"/>
          <w:spacing w:val="-47"/>
        </w:rPr>
        <w:t xml:space="preserve"> </w:t>
      </w:r>
      <w:r>
        <w:rPr>
          <w:rFonts w:ascii="SimSun" w:hAnsi="SimSun" w:eastAsia="SimSun" w:cs="SimSun"/>
          <w:sz w:val="24"/>
          <w:szCs w:val="24"/>
          <w:spacing w:val="-2"/>
        </w:rPr>
        <w:t>SO</w:t>
      </w:r>
      <w:r>
        <w:rPr>
          <w:rFonts w:ascii="SimSun" w:hAnsi="SimSun" w:eastAsia="SimSun" w:cs="SimSun"/>
          <w:sz w:val="12"/>
          <w:szCs w:val="12"/>
          <w:spacing w:val="-2"/>
          <w:position w:val="-1"/>
        </w:rPr>
        <w:t>2</w:t>
      </w:r>
      <w:r>
        <w:rPr>
          <w:rFonts w:ascii="SimSun" w:hAnsi="SimSun" w:eastAsia="SimSun" w:cs="SimSun"/>
          <w:sz w:val="12"/>
          <w:szCs w:val="12"/>
          <w:spacing w:val="-14"/>
          <w:position w:val="-1"/>
        </w:rPr>
        <w:t xml:space="preserve"> </w:t>
      </w:r>
      <w:r>
        <w:rPr>
          <w:rFonts w:ascii="SimSun" w:hAnsi="SimSun" w:eastAsia="SimSun" w:cs="SimSun"/>
          <w:sz w:val="24"/>
          <w:szCs w:val="24"/>
          <w:spacing w:val="-2"/>
        </w:rPr>
        <w:t>与</w:t>
      </w:r>
      <w:r>
        <w:rPr>
          <w:rFonts w:ascii="SimSun" w:hAnsi="SimSun" w:eastAsia="SimSun" w:cs="SimSun"/>
          <w:sz w:val="24"/>
          <w:szCs w:val="24"/>
          <w:spacing w:val="-59"/>
        </w:rPr>
        <w:t xml:space="preserve"> </w:t>
      </w:r>
      <w:r>
        <w:rPr>
          <w:rFonts w:ascii="SimSun" w:hAnsi="SimSun" w:eastAsia="SimSun" w:cs="SimSun"/>
          <w:sz w:val="24"/>
          <w:szCs w:val="24"/>
          <w:spacing w:val="-2"/>
        </w:rPr>
        <w:t>WO</w:t>
      </w:r>
      <w:r>
        <w:rPr>
          <w:rFonts w:ascii="SimSun" w:hAnsi="SimSun" w:eastAsia="SimSun" w:cs="SimSun"/>
          <w:sz w:val="12"/>
          <w:szCs w:val="12"/>
          <w:spacing w:val="-2"/>
          <w:position w:val="-1"/>
        </w:rPr>
        <w:t>2</w:t>
      </w:r>
      <w:r>
        <w:rPr>
          <w:rFonts w:ascii="SimSun" w:hAnsi="SimSun" w:eastAsia="SimSun" w:cs="SimSun"/>
          <w:sz w:val="12"/>
          <w:szCs w:val="12"/>
          <w:spacing w:val="-13"/>
          <w:position w:val="-1"/>
        </w:rPr>
        <w:t xml:space="preserve"> </w:t>
      </w:r>
      <w:r>
        <w:rPr>
          <w:rFonts w:ascii="SimSun" w:hAnsi="SimSun" w:eastAsia="SimSun" w:cs="SimSun"/>
          <w:sz w:val="24"/>
          <w:szCs w:val="24"/>
          <w:spacing w:val="-2"/>
        </w:rPr>
        <w:t>融合为本土化战略。SO</w:t>
      </w:r>
      <w:r>
        <w:rPr>
          <w:rFonts w:ascii="SimSun" w:hAnsi="SimSun" w:eastAsia="SimSun" w:cs="SimSun"/>
          <w:sz w:val="12"/>
          <w:szCs w:val="12"/>
          <w:spacing w:val="-2"/>
          <w:position w:val="-1"/>
        </w:rPr>
        <w:t>3</w:t>
      </w:r>
      <w:r>
        <w:rPr>
          <w:rFonts w:ascii="SimSun" w:hAnsi="SimSun" w:eastAsia="SimSun" w:cs="SimSun"/>
          <w:sz w:val="12"/>
          <w:szCs w:val="12"/>
          <w:spacing w:val="-15"/>
          <w:position w:val="-1"/>
        </w:rPr>
        <w:t xml:space="preserve"> </w:t>
      </w:r>
      <w:r>
        <w:rPr>
          <w:rFonts w:ascii="SimSun" w:hAnsi="SimSun" w:eastAsia="SimSun" w:cs="SimSun"/>
          <w:sz w:val="24"/>
          <w:szCs w:val="24"/>
          <w:spacing w:val="-2"/>
        </w:rPr>
        <w:t>与</w:t>
      </w:r>
      <w:r>
        <w:rPr>
          <w:rFonts w:ascii="SimSun" w:hAnsi="SimSun" w:eastAsia="SimSun" w:cs="SimSun"/>
          <w:sz w:val="24"/>
          <w:szCs w:val="24"/>
          <w:spacing w:val="-58"/>
        </w:rPr>
        <w:t xml:space="preserve"> </w:t>
      </w:r>
      <w:r>
        <w:rPr>
          <w:rFonts w:ascii="SimSun" w:hAnsi="SimSun" w:eastAsia="SimSun" w:cs="SimSun"/>
          <w:sz w:val="24"/>
          <w:szCs w:val="24"/>
          <w:spacing w:val="-2"/>
        </w:rPr>
        <w:t>WO</w:t>
      </w:r>
      <w:r>
        <w:rPr>
          <w:rFonts w:ascii="SimSun" w:hAnsi="SimSun" w:eastAsia="SimSun" w:cs="SimSun"/>
          <w:sz w:val="12"/>
          <w:szCs w:val="12"/>
          <w:spacing w:val="-2"/>
          <w:position w:val="-1"/>
        </w:rPr>
        <w:t>1</w:t>
      </w:r>
      <w:r>
        <w:rPr>
          <w:rFonts w:ascii="SimSun" w:hAnsi="SimSun" w:eastAsia="SimSun" w:cs="SimSun"/>
          <w:sz w:val="12"/>
          <w:szCs w:val="12"/>
          <w:spacing w:val="-17"/>
          <w:position w:val="-1"/>
        </w:rPr>
        <w:t xml:space="preserve"> </w:t>
      </w:r>
      <w:r>
        <w:rPr>
          <w:rFonts w:ascii="SimSun" w:hAnsi="SimSun" w:eastAsia="SimSun" w:cs="SimSun"/>
          <w:sz w:val="24"/>
          <w:szCs w:val="24"/>
          <w:spacing w:val="-2"/>
        </w:rPr>
        <w:t>具体化为加强营销</w:t>
      </w:r>
      <w:r>
        <w:rPr>
          <w:rFonts w:ascii="SimSun" w:hAnsi="SimSun" w:eastAsia="SimSun" w:cs="SimSun"/>
          <w:sz w:val="24"/>
          <w:szCs w:val="24"/>
        </w:rPr>
        <w:t>技术和加快品牌建设，此战略可以通过差异化战略实现，</w:t>
      </w:r>
      <w:r>
        <w:rPr>
          <w:rFonts w:ascii="SimSun" w:hAnsi="SimSun" w:eastAsia="SimSun" w:cs="SimSun"/>
          <w:sz w:val="24"/>
          <w:szCs w:val="24"/>
          <w:spacing w:val="-1"/>
        </w:rPr>
        <w:t>一方面营销差异化帮助</w:t>
      </w:r>
    </w:p>
    <w:p>
      <w:pPr>
        <w:ind w:left="998" w:right="39" w:hanging="3"/>
        <w:spacing w:line="356" w:lineRule="auto"/>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48"/>
        </w:rPr>
        <w:t xml:space="preserve"> </w:t>
      </w:r>
      <w:r>
        <w:rPr>
          <w:rFonts w:ascii="SimSun" w:hAnsi="SimSun" w:eastAsia="SimSun" w:cs="SimSun"/>
          <w:sz w:val="24"/>
          <w:szCs w:val="24"/>
        </w:rPr>
        <w:t>更快融入中东市场，产品</w:t>
      </w:r>
      <w:r>
        <w:rPr>
          <w:rFonts w:ascii="SimSun" w:hAnsi="SimSun" w:eastAsia="SimSun" w:cs="SimSun"/>
          <w:sz w:val="24"/>
          <w:szCs w:val="24"/>
          <w:spacing w:val="-1"/>
        </w:rPr>
        <w:t>差异化有利于打造自身品牌，因此可以具体实施为</w:t>
      </w:r>
      <w:r>
        <w:rPr>
          <w:rFonts w:ascii="SimSun" w:hAnsi="SimSun" w:eastAsia="SimSun" w:cs="SimSun"/>
          <w:sz w:val="24"/>
          <w:szCs w:val="24"/>
          <w:spacing w:val="-1"/>
        </w:rPr>
        <w:t>差异化战略。因此以上战略可以具体实施为差异化战略、本土化</w:t>
      </w:r>
      <w:r>
        <w:rPr>
          <w:rFonts w:ascii="SimSun" w:hAnsi="SimSun" w:eastAsia="SimSun" w:cs="SimSun"/>
          <w:sz w:val="24"/>
          <w:szCs w:val="24"/>
          <w:spacing w:val="-2"/>
        </w:rPr>
        <w:t>战略和多元化战略。</w:t>
      </w:r>
    </w:p>
    <w:p>
      <w:pPr>
        <w:ind w:left="2401"/>
        <w:spacing w:before="114" w:line="216" w:lineRule="auto"/>
        <w:outlineLvl w:val="1"/>
        <w:rPr>
          <w:rFonts w:ascii="SimSun" w:hAnsi="SimSun" w:eastAsia="SimSun" w:cs="SimSun"/>
          <w:sz w:val="28"/>
          <w:szCs w:val="28"/>
        </w:rPr>
      </w:pPr>
      <w:bookmarkStart w:name="bookmark58" w:id="93"/>
      <w:bookmarkEnd w:id="93"/>
      <w:r>
        <w:rPr>
          <w:rFonts w:ascii="SimSun" w:hAnsi="SimSun" w:eastAsia="SimSun" w:cs="SimSun"/>
          <w:sz w:val="28"/>
          <w:szCs w:val="28"/>
          <w:b/>
          <w:bCs/>
          <w:spacing w:val="-3"/>
        </w:rPr>
        <w:t>第二节</w:t>
      </w:r>
      <w:r>
        <w:rPr>
          <w:rFonts w:ascii="SimSun" w:hAnsi="SimSun" w:eastAsia="SimSun" w:cs="SimSun"/>
          <w:sz w:val="28"/>
          <w:szCs w:val="28"/>
          <w:spacing w:val="-3"/>
        </w:rPr>
        <w:t xml:space="preserve"> </w:t>
      </w:r>
      <w:r>
        <w:rPr>
          <w:rFonts w:ascii="SimSun" w:hAnsi="SimSun" w:eastAsia="SimSun" w:cs="SimSun"/>
          <w:sz w:val="28"/>
          <w:szCs w:val="28"/>
          <w:b/>
          <w:bCs/>
          <w:spacing w:val="-3"/>
        </w:rPr>
        <w:t>Jollychic</w:t>
      </w:r>
      <w:r>
        <w:rPr>
          <w:rFonts w:ascii="SimSun" w:hAnsi="SimSun" w:eastAsia="SimSun" w:cs="SimSun"/>
          <w:sz w:val="28"/>
          <w:szCs w:val="28"/>
          <w:spacing w:val="-48"/>
        </w:rPr>
        <w:t xml:space="preserve"> </w:t>
      </w:r>
      <w:r>
        <w:rPr>
          <w:rFonts w:ascii="SimSun" w:hAnsi="SimSun" w:eastAsia="SimSun" w:cs="SimSun"/>
          <w:sz w:val="28"/>
          <w:szCs w:val="28"/>
          <w:b/>
          <w:bCs/>
          <w:spacing w:val="-3"/>
        </w:rPr>
        <w:t>进入中东市场的竞争战略的实施</w:t>
      </w:r>
    </w:p>
    <w:p>
      <w:pPr>
        <w:spacing w:line="245" w:lineRule="auto"/>
        <w:rPr>
          <w:rFonts w:ascii="Arial"/>
          <w:sz w:val="21"/>
        </w:rPr>
      </w:pPr>
      <w:r/>
    </w:p>
    <w:p>
      <w:pPr>
        <w:ind w:left="1001" w:right="278" w:firstLine="475"/>
        <w:spacing w:before="79" w:line="356" w:lineRule="auto"/>
        <w:rPr>
          <w:rFonts w:ascii="SimSun" w:hAnsi="SimSun" w:eastAsia="SimSun" w:cs="SimSun"/>
          <w:sz w:val="24"/>
          <w:szCs w:val="24"/>
        </w:rPr>
      </w:pPr>
      <w:r>
        <w:rPr>
          <w:rFonts w:ascii="SimSun" w:hAnsi="SimSun" w:eastAsia="SimSun" w:cs="SimSun"/>
          <w:sz w:val="24"/>
          <w:szCs w:val="24"/>
          <w:spacing w:val="-2"/>
        </w:rPr>
        <w:t>通过上节的</w:t>
      </w:r>
      <w:r>
        <w:rPr>
          <w:rFonts w:ascii="SimSun" w:hAnsi="SimSun" w:eastAsia="SimSun" w:cs="SimSun"/>
          <w:sz w:val="24"/>
          <w:szCs w:val="24"/>
          <w:spacing w:val="-50"/>
        </w:rPr>
        <w:t xml:space="preserve"> </w:t>
      </w:r>
      <w:r>
        <w:rPr>
          <w:rFonts w:ascii="SimSun" w:hAnsi="SimSun" w:eastAsia="SimSun" w:cs="SimSun"/>
          <w:sz w:val="24"/>
          <w:szCs w:val="24"/>
          <w:spacing w:val="-2"/>
        </w:rPr>
        <w:t>SWOT</w:t>
      </w:r>
      <w:r>
        <w:rPr>
          <w:rFonts w:ascii="SimSun" w:hAnsi="SimSun" w:eastAsia="SimSun" w:cs="SimSun"/>
          <w:sz w:val="24"/>
          <w:szCs w:val="24"/>
          <w:spacing w:val="-40"/>
        </w:rPr>
        <w:t xml:space="preserve"> </w:t>
      </w:r>
      <w:r>
        <w:rPr>
          <w:rFonts w:ascii="SimSun" w:hAnsi="SimSun" w:eastAsia="SimSun" w:cs="SimSun"/>
          <w:sz w:val="24"/>
          <w:szCs w:val="24"/>
          <w:spacing w:val="-2"/>
        </w:rPr>
        <w:t>战略选择矩阵，得出</w:t>
      </w:r>
      <w:r>
        <w:rPr>
          <w:rFonts w:ascii="SimSun" w:hAnsi="SimSun" w:eastAsia="SimSun" w:cs="SimSun"/>
          <w:sz w:val="24"/>
          <w:szCs w:val="24"/>
          <w:spacing w:val="-22"/>
        </w:rPr>
        <w:t xml:space="preserve"> </w:t>
      </w:r>
      <w:r>
        <w:rPr>
          <w:rFonts w:ascii="SimSun" w:hAnsi="SimSun" w:eastAsia="SimSun" w:cs="SimSun"/>
          <w:sz w:val="24"/>
          <w:szCs w:val="24"/>
          <w:spacing w:val="-2"/>
        </w:rPr>
        <w:t>Jollychic</w:t>
      </w:r>
      <w:r>
        <w:rPr>
          <w:rFonts w:ascii="SimSun" w:hAnsi="SimSun" w:eastAsia="SimSun" w:cs="SimSun"/>
          <w:sz w:val="24"/>
          <w:szCs w:val="24"/>
          <w:spacing w:val="-52"/>
        </w:rPr>
        <w:t xml:space="preserve"> </w:t>
      </w:r>
      <w:r>
        <w:rPr>
          <w:rFonts w:ascii="SimSun" w:hAnsi="SimSun" w:eastAsia="SimSun" w:cs="SimSun"/>
          <w:sz w:val="24"/>
          <w:szCs w:val="24"/>
          <w:spacing w:val="-2"/>
        </w:rPr>
        <w:t>进入中东市场竞争战</w:t>
      </w:r>
      <w:r>
        <w:rPr>
          <w:rFonts w:ascii="SimSun" w:hAnsi="SimSun" w:eastAsia="SimSun" w:cs="SimSun"/>
          <w:sz w:val="24"/>
          <w:szCs w:val="24"/>
          <w:spacing w:val="-3"/>
        </w:rPr>
        <w:t>略使用</w:t>
      </w:r>
      <w:r>
        <w:rPr>
          <w:rFonts w:ascii="SimSun" w:hAnsi="SimSun" w:eastAsia="SimSun" w:cs="SimSun"/>
          <w:sz w:val="24"/>
          <w:szCs w:val="24"/>
          <w:spacing w:val="-58"/>
        </w:rPr>
        <w:t xml:space="preserve"> </w:t>
      </w:r>
      <w:r>
        <w:rPr>
          <w:rFonts w:ascii="SimSun" w:hAnsi="SimSun" w:eastAsia="SimSun" w:cs="SimSun"/>
          <w:sz w:val="24"/>
          <w:szCs w:val="24"/>
          <w:spacing w:val="-3"/>
        </w:rPr>
        <w:t>WO</w:t>
      </w:r>
      <w:r>
        <w:rPr>
          <w:rFonts w:ascii="SimSun" w:hAnsi="SimSun" w:eastAsia="SimSun" w:cs="SimSun"/>
          <w:sz w:val="24"/>
          <w:szCs w:val="24"/>
          <w:spacing w:val="-2"/>
        </w:rPr>
        <w:t>与</w:t>
      </w:r>
      <w:r>
        <w:rPr>
          <w:rFonts w:ascii="SimSun" w:hAnsi="SimSun" w:eastAsia="SimSun" w:cs="SimSun"/>
          <w:sz w:val="24"/>
          <w:szCs w:val="24"/>
          <w:spacing w:val="-50"/>
        </w:rPr>
        <w:t xml:space="preserve"> </w:t>
      </w:r>
      <w:r>
        <w:rPr>
          <w:rFonts w:ascii="SimSun" w:hAnsi="SimSun" w:eastAsia="SimSun" w:cs="SimSun"/>
          <w:sz w:val="24"/>
          <w:szCs w:val="24"/>
          <w:spacing w:val="-2"/>
        </w:rPr>
        <w:t>SO</w:t>
      </w:r>
      <w:r>
        <w:rPr>
          <w:rFonts w:ascii="SimSun" w:hAnsi="SimSun" w:eastAsia="SimSun" w:cs="SimSun"/>
          <w:sz w:val="24"/>
          <w:szCs w:val="24"/>
          <w:spacing w:val="-45"/>
        </w:rPr>
        <w:t xml:space="preserve"> </w:t>
      </w:r>
      <w:r>
        <w:rPr>
          <w:rFonts w:ascii="SimSun" w:hAnsi="SimSun" w:eastAsia="SimSun" w:cs="SimSun"/>
          <w:sz w:val="24"/>
          <w:szCs w:val="24"/>
          <w:spacing w:val="-2"/>
        </w:rPr>
        <w:t>结合战略，具体实施为差异化战略、本</w:t>
      </w:r>
      <w:r>
        <w:rPr>
          <w:rFonts w:ascii="SimSun" w:hAnsi="SimSun" w:eastAsia="SimSun" w:cs="SimSun"/>
          <w:sz w:val="24"/>
          <w:szCs w:val="24"/>
          <w:spacing w:val="-3"/>
        </w:rPr>
        <w:t>土化战略和多元化战略。</w:t>
      </w:r>
    </w:p>
    <w:p>
      <w:pPr>
        <w:ind w:left="1482"/>
        <w:spacing w:before="151" w:line="220" w:lineRule="auto"/>
        <w:outlineLvl w:val="2"/>
        <w:rPr>
          <w:rFonts w:ascii="SimSun" w:hAnsi="SimSun" w:eastAsia="SimSun" w:cs="SimSun"/>
          <w:sz w:val="24"/>
          <w:szCs w:val="24"/>
        </w:rPr>
      </w:pPr>
      <w:bookmarkStart w:name="bookmark59" w:id="94"/>
      <w:bookmarkEnd w:id="94"/>
      <w:r>
        <w:rPr>
          <w:rFonts w:ascii="SimSun" w:hAnsi="SimSun" w:eastAsia="SimSun" w:cs="SimSun"/>
          <w:sz w:val="24"/>
          <w:szCs w:val="24"/>
          <w:b/>
          <w:bCs/>
          <w:spacing w:val="-4"/>
        </w:rPr>
        <w:t>一、差异化战略</w:t>
      </w:r>
    </w:p>
    <w:p>
      <w:pPr>
        <w:spacing w:line="250" w:lineRule="auto"/>
        <w:rPr>
          <w:rFonts w:ascii="Arial"/>
          <w:sz w:val="21"/>
        </w:rPr>
      </w:pPr>
      <w:r/>
    </w:p>
    <w:p>
      <w:pPr>
        <w:ind w:left="999" w:right="38" w:firstLine="480"/>
        <w:spacing w:before="78" w:line="354" w:lineRule="auto"/>
        <w:rPr>
          <w:rFonts w:ascii="SimSun" w:hAnsi="SimSun" w:eastAsia="SimSun" w:cs="SimSun"/>
          <w:sz w:val="24"/>
          <w:szCs w:val="24"/>
        </w:rPr>
      </w:pPr>
      <w:r>
        <w:rPr>
          <w:rFonts w:ascii="SimSun" w:hAnsi="SimSun" w:eastAsia="SimSun" w:cs="SimSun"/>
          <w:sz w:val="24"/>
          <w:szCs w:val="24"/>
        </w:rPr>
        <w:t>差异化发展战略是指企业自身在产品的定位、形</w:t>
      </w:r>
      <w:r>
        <w:rPr>
          <w:rFonts w:ascii="SimSun" w:hAnsi="SimSun" w:eastAsia="SimSun" w:cs="SimSun"/>
          <w:sz w:val="24"/>
          <w:szCs w:val="24"/>
          <w:spacing w:val="-1"/>
        </w:rPr>
        <w:t>象、产品和服务等方面与其他竞</w:t>
      </w:r>
      <w:r>
        <w:rPr>
          <w:rFonts w:ascii="SimSun" w:hAnsi="SimSun" w:eastAsia="SimSun" w:cs="SimSun"/>
          <w:sz w:val="24"/>
          <w:szCs w:val="24"/>
        </w:rPr>
        <w:t>争对手不一样，并且吸引消费者的与众不同的价值</w:t>
      </w:r>
      <w:r>
        <w:rPr>
          <w:rFonts w:ascii="SimSun" w:hAnsi="SimSun" w:eastAsia="SimSun" w:cs="SimSun"/>
          <w:sz w:val="24"/>
          <w:szCs w:val="24"/>
          <w:spacing w:val="-1"/>
        </w:rPr>
        <w:t>的战略。Jollychic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进入中东市场之</w:t>
      </w:r>
      <w:r>
        <w:rPr>
          <w:rFonts w:ascii="SimSun" w:hAnsi="SimSun" w:eastAsia="SimSun" w:cs="SimSun"/>
          <w:sz w:val="24"/>
          <w:szCs w:val="24"/>
          <w:spacing w:val="-1"/>
        </w:rPr>
        <w:t>前，中东电商市场已经有几家中东本土电商，例如</w:t>
      </w:r>
      <w:r>
        <w:rPr>
          <w:rFonts w:ascii="SimSun" w:hAnsi="SimSun" w:eastAsia="SimSun" w:cs="SimSun"/>
          <w:sz w:val="24"/>
          <w:szCs w:val="24"/>
          <w:spacing w:val="-49"/>
        </w:rPr>
        <w:t xml:space="preserve"> </w:t>
      </w:r>
      <w:r>
        <w:rPr>
          <w:rFonts w:ascii="SimSun" w:hAnsi="SimSun" w:eastAsia="SimSun" w:cs="SimSun"/>
          <w:sz w:val="24"/>
          <w:szCs w:val="24"/>
          <w:spacing w:val="-1"/>
        </w:rPr>
        <w:t>Souq，在中东已经分</w:t>
      </w:r>
      <w:r>
        <w:rPr>
          <w:rFonts w:ascii="SimSun" w:hAnsi="SimSun" w:eastAsia="SimSun" w:cs="SimSun"/>
          <w:sz w:val="24"/>
          <w:szCs w:val="24"/>
          <w:spacing w:val="-2"/>
        </w:rPr>
        <w:t>布有</w:t>
      </w:r>
      <w:r>
        <w:rPr>
          <w:rFonts w:ascii="SimSun" w:hAnsi="SimSun" w:eastAsia="SimSun" w:cs="SimSun"/>
          <w:sz w:val="24"/>
          <w:szCs w:val="24"/>
          <w:spacing w:val="-32"/>
        </w:rPr>
        <w:t xml:space="preserve"> </w:t>
      </w:r>
      <w:r>
        <w:rPr>
          <w:rFonts w:ascii="SimSun" w:hAnsi="SimSun" w:eastAsia="SimSun" w:cs="SimSun"/>
          <w:sz w:val="24"/>
          <w:szCs w:val="24"/>
          <w:spacing w:val="-2"/>
        </w:rPr>
        <w:t>70%-80%</w:t>
      </w:r>
      <w:r>
        <w:rPr>
          <w:rFonts w:ascii="SimSun" w:hAnsi="SimSun" w:eastAsia="SimSun" w:cs="SimSun"/>
          <w:sz w:val="24"/>
          <w:szCs w:val="24"/>
        </w:rPr>
        <w:t>的市场，要想进入中东市场分一杯羹，有与众</w:t>
      </w:r>
      <w:r>
        <w:rPr>
          <w:rFonts w:ascii="SimSun" w:hAnsi="SimSun" w:eastAsia="SimSun" w:cs="SimSun"/>
          <w:sz w:val="24"/>
          <w:szCs w:val="24"/>
          <w:spacing w:val="-1"/>
        </w:rPr>
        <w:t>不同的产品或者营销推广会让</w:t>
      </w:r>
      <w:r>
        <w:rPr>
          <w:rFonts w:ascii="SimSun" w:hAnsi="SimSun" w:eastAsia="SimSun" w:cs="SimSun"/>
          <w:sz w:val="24"/>
          <w:szCs w:val="24"/>
          <w:spacing w:val="-50"/>
        </w:rPr>
        <w:t xml:space="preserve"> </w:t>
      </w:r>
      <w:r>
        <w:rPr>
          <w:rFonts w:ascii="SimSun" w:hAnsi="SimSun" w:eastAsia="SimSun" w:cs="SimSun"/>
          <w:sz w:val="24"/>
          <w:szCs w:val="24"/>
          <w:spacing w:val="-1"/>
        </w:rPr>
        <w:t>Jollychic</w:t>
      </w:r>
      <w:r>
        <w:rPr>
          <w:rFonts w:ascii="SimSun" w:hAnsi="SimSun" w:eastAsia="SimSun" w:cs="SimSun"/>
          <w:sz w:val="24"/>
          <w:szCs w:val="24"/>
        </w:rPr>
        <w:t>更快地打开中东电商市场。而差异化发展战略具体在</w:t>
      </w:r>
      <w:r>
        <w:rPr>
          <w:rFonts w:ascii="SimSun" w:hAnsi="SimSun" w:eastAsia="SimSun" w:cs="SimSun"/>
          <w:sz w:val="24"/>
          <w:szCs w:val="24"/>
          <w:spacing w:val="-1"/>
        </w:rPr>
        <w:t>于产品差异化和营销方式差异</w:t>
      </w:r>
    </w:p>
    <w:p>
      <w:pPr>
        <w:ind w:left="997"/>
        <w:spacing w:before="2" w:line="220" w:lineRule="auto"/>
        <w:rPr>
          <w:rFonts w:ascii="SimSun" w:hAnsi="SimSun" w:eastAsia="SimSun" w:cs="SimSun"/>
          <w:sz w:val="24"/>
          <w:szCs w:val="24"/>
        </w:rPr>
      </w:pPr>
      <w:r>
        <w:rPr>
          <w:rFonts w:ascii="SimSun" w:hAnsi="SimSun" w:eastAsia="SimSun" w:cs="SimSun"/>
          <w:sz w:val="24"/>
          <w:szCs w:val="24"/>
          <w:spacing w:val="-12"/>
        </w:rPr>
        <w:t>化。</w:t>
      </w:r>
    </w:p>
    <w:p>
      <w:pPr>
        <w:ind w:left="1518"/>
        <w:spacing w:before="170" w:line="220" w:lineRule="auto"/>
        <w:rPr>
          <w:rFonts w:ascii="SimSun" w:hAnsi="SimSun" w:eastAsia="SimSun" w:cs="SimSun"/>
          <w:sz w:val="24"/>
          <w:szCs w:val="24"/>
        </w:rPr>
      </w:pPr>
      <w:r>
        <w:rPr>
          <w:rFonts w:ascii="SimSun" w:hAnsi="SimSun" w:eastAsia="SimSun" w:cs="SimSun"/>
          <w:sz w:val="24"/>
          <w:szCs w:val="24"/>
          <w:spacing w:val="-7"/>
        </w:rPr>
        <w:t>(一)产品差异化</w:t>
      </w:r>
    </w:p>
    <w:p>
      <w:pPr>
        <w:ind w:left="996" w:right="98" w:firstLine="479"/>
        <w:spacing w:before="177" w:line="356" w:lineRule="auto"/>
        <w:rPr>
          <w:rFonts w:ascii="SimSun" w:hAnsi="SimSun" w:eastAsia="SimSun" w:cs="SimSun"/>
          <w:sz w:val="24"/>
          <w:szCs w:val="24"/>
        </w:rPr>
      </w:pPr>
      <w:r>
        <w:rPr>
          <w:rFonts w:ascii="SimSun" w:hAnsi="SimSun" w:eastAsia="SimSun" w:cs="SimSun"/>
          <w:sz w:val="24"/>
          <w:szCs w:val="24"/>
          <w:spacing w:val="-2"/>
        </w:rPr>
        <w:t>Jollychic经过对中东电商市场的考察，</w:t>
      </w:r>
      <w:r>
        <w:rPr>
          <w:rFonts w:ascii="SimSun" w:hAnsi="SimSun" w:eastAsia="SimSun" w:cs="SimSun"/>
          <w:sz w:val="24"/>
          <w:szCs w:val="24"/>
          <w:spacing w:val="-22"/>
        </w:rPr>
        <w:t xml:space="preserve"> </w:t>
      </w:r>
      <w:r>
        <w:rPr>
          <w:rFonts w:ascii="SimSun" w:hAnsi="SimSun" w:eastAsia="SimSun" w:cs="SimSun"/>
          <w:sz w:val="24"/>
          <w:szCs w:val="24"/>
          <w:spacing w:val="-2"/>
        </w:rPr>
        <w:t>中东最早发展起来的电商</w:t>
      </w:r>
      <w:r>
        <w:rPr>
          <w:rFonts w:ascii="SimSun" w:hAnsi="SimSun" w:eastAsia="SimSun" w:cs="SimSun"/>
          <w:sz w:val="24"/>
          <w:szCs w:val="24"/>
          <w:spacing w:val="-49"/>
        </w:rPr>
        <w:t xml:space="preserve"> </w:t>
      </w:r>
      <w:r>
        <w:rPr>
          <w:rFonts w:ascii="SimSun" w:hAnsi="SimSun" w:eastAsia="SimSun" w:cs="SimSun"/>
          <w:sz w:val="24"/>
          <w:szCs w:val="24"/>
          <w:spacing w:val="-2"/>
        </w:rPr>
        <w:t>Souq，虽然品</w:t>
      </w:r>
      <w:r>
        <w:rPr>
          <w:rFonts w:ascii="SimSun" w:hAnsi="SimSun" w:eastAsia="SimSun" w:cs="SimSun"/>
          <w:sz w:val="24"/>
          <w:szCs w:val="24"/>
          <w:spacing w:val="-2"/>
        </w:rPr>
        <w:t>类众多超</w:t>
      </w:r>
      <w:r>
        <w:rPr>
          <w:rFonts w:ascii="SimSun" w:hAnsi="SimSun" w:eastAsia="SimSun" w:cs="SimSun"/>
          <w:sz w:val="24"/>
          <w:szCs w:val="24"/>
          <w:spacing w:val="-29"/>
        </w:rPr>
        <w:t xml:space="preserve"> </w:t>
      </w:r>
      <w:r>
        <w:rPr>
          <w:rFonts w:ascii="SimSun" w:hAnsi="SimSun" w:eastAsia="SimSun" w:cs="SimSun"/>
          <w:sz w:val="24"/>
          <w:szCs w:val="24"/>
          <w:spacing w:val="-2"/>
        </w:rPr>
        <w:t>150</w:t>
      </w:r>
      <w:r>
        <w:rPr>
          <w:rFonts w:ascii="SimSun" w:hAnsi="SimSun" w:eastAsia="SimSun" w:cs="SimSun"/>
          <w:sz w:val="24"/>
          <w:szCs w:val="24"/>
          <w:spacing w:val="-45"/>
        </w:rPr>
        <w:t xml:space="preserve"> </w:t>
      </w:r>
      <w:r>
        <w:rPr>
          <w:rFonts w:ascii="SimSun" w:hAnsi="SimSun" w:eastAsia="SimSun" w:cs="SimSun"/>
          <w:sz w:val="24"/>
          <w:szCs w:val="24"/>
          <w:spacing w:val="-2"/>
        </w:rPr>
        <w:t>万，但是主要以电子产品为主，直到</w:t>
      </w:r>
      <w:r>
        <w:rPr>
          <w:rFonts w:ascii="SimSun" w:hAnsi="SimSun" w:eastAsia="SimSun" w:cs="SimSun"/>
          <w:sz w:val="24"/>
          <w:szCs w:val="24"/>
          <w:spacing w:val="-46"/>
        </w:rPr>
        <w:t xml:space="preserve"> </w:t>
      </w:r>
      <w:r>
        <w:rPr>
          <w:rFonts w:ascii="SimSun" w:hAnsi="SimSun" w:eastAsia="SimSun" w:cs="SimSun"/>
          <w:sz w:val="24"/>
          <w:szCs w:val="24"/>
          <w:spacing w:val="-2"/>
        </w:rPr>
        <w:t>2011</w:t>
      </w:r>
      <w:r>
        <w:rPr>
          <w:rFonts w:ascii="SimSun" w:hAnsi="SimSun" w:eastAsia="SimSun" w:cs="SimSun"/>
          <w:sz w:val="24"/>
          <w:szCs w:val="24"/>
          <w:spacing w:val="-50"/>
        </w:rPr>
        <w:t xml:space="preserve"> </w:t>
      </w:r>
      <w:r>
        <w:rPr>
          <w:rFonts w:ascii="SimSun" w:hAnsi="SimSun" w:eastAsia="SimSun" w:cs="SimSun"/>
          <w:sz w:val="24"/>
          <w:szCs w:val="24"/>
          <w:spacing w:val="-2"/>
        </w:rPr>
        <w:t>年中东电商平台上线的小高峰</w:t>
      </w:r>
    </w:p>
    <w:p>
      <w:pPr>
        <w:spacing w:line="356" w:lineRule="auto"/>
        <w:sectPr>
          <w:footerReference w:type="default" r:id="rId140"/>
          <w:pgSz w:w="11907" w:h="16839"/>
          <w:pgMar w:top="1216" w:right="1387" w:bottom="1091" w:left="432" w:header="827" w:footer="817" w:gutter="0"/>
        </w:sectPr>
        <w:rPr>
          <w:rFonts w:ascii="SimSun" w:hAnsi="SimSun" w:eastAsia="SimSun" w:cs="SimSun"/>
          <w:sz w:val="24"/>
          <w:szCs w:val="24"/>
        </w:rPr>
      </w:pPr>
    </w:p>
    <w:p>
      <w:pPr>
        <w:spacing w:line="282" w:lineRule="auto"/>
        <w:rPr>
          <w:rFonts w:ascii="Arial"/>
          <w:sz w:val="21"/>
        </w:rPr>
      </w:pPr>
      <w:r/>
    </w:p>
    <w:p>
      <w:pPr>
        <w:ind w:left="995" w:right="158" w:firstLine="3"/>
        <w:spacing w:before="78" w:line="354" w:lineRule="auto"/>
        <w:rPr>
          <w:rFonts w:ascii="SimSun" w:hAnsi="SimSun" w:eastAsia="SimSun" w:cs="SimSun"/>
          <w:sz w:val="24"/>
          <w:szCs w:val="24"/>
        </w:rPr>
      </w:pPr>
      <w:bookmarkStart w:name="bookmark105" w:id="95"/>
      <w:bookmarkEnd w:id="95"/>
      <w:r>
        <w:rPr>
          <w:rFonts w:ascii="SimSun" w:hAnsi="SimSun" w:eastAsia="SimSun" w:cs="SimSun"/>
          <w:sz w:val="24"/>
          <w:szCs w:val="24"/>
          <w:spacing w:val="-1"/>
        </w:rPr>
        <w:t>期间，专注时尚女装的</w:t>
      </w:r>
      <w:r>
        <w:rPr>
          <w:rFonts w:ascii="SimSun" w:hAnsi="SimSun" w:eastAsia="SimSun" w:cs="SimSun"/>
          <w:sz w:val="24"/>
          <w:szCs w:val="24"/>
          <w:spacing w:val="-57"/>
        </w:rPr>
        <w:t xml:space="preserve"> </w:t>
      </w:r>
      <w:r>
        <w:rPr>
          <w:rFonts w:ascii="SimSun" w:hAnsi="SimSun" w:eastAsia="SimSun" w:cs="SimSun"/>
          <w:sz w:val="24"/>
          <w:szCs w:val="24"/>
          <w:spacing w:val="-1"/>
        </w:rPr>
        <w:t>Namshi、专注母婴产品的</w:t>
      </w:r>
      <w:r>
        <w:rPr>
          <w:rFonts w:ascii="SimSun" w:hAnsi="SimSun" w:eastAsia="SimSun" w:cs="SimSun"/>
          <w:sz w:val="24"/>
          <w:szCs w:val="24"/>
          <w:spacing w:val="-39"/>
        </w:rPr>
        <w:t xml:space="preserve"> </w:t>
      </w:r>
      <w:r>
        <w:rPr>
          <w:rFonts w:ascii="SimSun" w:hAnsi="SimSun" w:eastAsia="SimSun" w:cs="SimSun"/>
          <w:sz w:val="24"/>
          <w:szCs w:val="24"/>
          <w:spacing w:val="-1"/>
        </w:rPr>
        <w:t>Mumzworld</w:t>
      </w:r>
      <w:r>
        <w:rPr>
          <w:rFonts w:ascii="SimSun" w:hAnsi="SimSun" w:eastAsia="SimSun" w:cs="SimSun"/>
          <w:sz w:val="24"/>
          <w:szCs w:val="24"/>
          <w:spacing w:val="-49"/>
        </w:rPr>
        <w:t xml:space="preserve"> </w:t>
      </w:r>
      <w:r>
        <w:rPr>
          <w:rFonts w:ascii="SimSun" w:hAnsi="SimSun" w:eastAsia="SimSun" w:cs="SimSun"/>
          <w:sz w:val="24"/>
          <w:szCs w:val="24"/>
          <w:spacing w:val="-1"/>
        </w:rPr>
        <w:t>上线和面向全球</w:t>
      </w:r>
      <w:r>
        <w:rPr>
          <w:rFonts w:ascii="SimSun" w:hAnsi="SimSun" w:eastAsia="SimSun" w:cs="SimSun"/>
          <w:sz w:val="24"/>
          <w:szCs w:val="24"/>
          <w:spacing w:val="-2"/>
        </w:rPr>
        <w:t>的在线交</w:t>
      </w:r>
      <w:r>
        <w:rPr>
          <w:rFonts w:ascii="SimSun" w:hAnsi="SimSun" w:eastAsia="SimSun" w:cs="SimSun"/>
          <w:sz w:val="24"/>
          <w:szCs w:val="24"/>
          <w:spacing w:val="-2"/>
        </w:rPr>
        <w:t>易平台</w:t>
      </w:r>
      <w:r>
        <w:rPr>
          <w:rFonts w:ascii="SimSun" w:hAnsi="SimSun" w:eastAsia="SimSun" w:cs="SimSun"/>
          <w:sz w:val="24"/>
          <w:szCs w:val="24"/>
          <w:spacing w:val="-46"/>
        </w:rPr>
        <w:t xml:space="preserve"> </w:t>
      </w:r>
      <w:r>
        <w:rPr>
          <w:rFonts w:ascii="SimSun" w:hAnsi="SimSun" w:eastAsia="SimSun" w:cs="SimSun"/>
          <w:sz w:val="24"/>
          <w:szCs w:val="24"/>
          <w:spacing w:val="-2"/>
        </w:rPr>
        <w:t>Aliexpress</w:t>
      </w:r>
      <w:r>
        <w:rPr>
          <w:rFonts w:ascii="SimSun" w:hAnsi="SimSun" w:eastAsia="SimSun" w:cs="SimSun"/>
          <w:sz w:val="24"/>
          <w:szCs w:val="24"/>
          <w:spacing w:val="-48"/>
        </w:rPr>
        <w:t xml:space="preserve"> </w:t>
      </w:r>
      <w:r>
        <w:rPr>
          <w:rFonts w:ascii="SimSun" w:hAnsi="SimSun" w:eastAsia="SimSun" w:cs="SimSun"/>
          <w:sz w:val="24"/>
          <w:szCs w:val="24"/>
          <w:spacing w:val="-2"/>
        </w:rPr>
        <w:t>上线，上线的电商各有侧重，打造垂直电商平台。Jollychic 自从</w:t>
      </w:r>
      <w:r>
        <w:rPr>
          <w:rFonts w:ascii="SimSun" w:hAnsi="SimSun" w:eastAsia="SimSun" w:cs="SimSun"/>
          <w:sz w:val="24"/>
          <w:szCs w:val="24"/>
        </w:rPr>
        <w:t>在美国和澳大利亚上线以来，一直都是以欧美风格的时尚女装</w:t>
      </w:r>
      <w:r>
        <w:rPr>
          <w:rFonts w:ascii="SimSun" w:hAnsi="SimSun" w:eastAsia="SimSun" w:cs="SimSun"/>
          <w:sz w:val="24"/>
          <w:szCs w:val="24"/>
          <w:spacing w:val="-1"/>
        </w:rPr>
        <w:t>作为其主营方向，所以</w:t>
      </w:r>
      <w:r>
        <w:rPr>
          <w:rFonts w:ascii="SimSun" w:hAnsi="SimSun" w:eastAsia="SimSun" w:cs="SimSun"/>
          <w:sz w:val="24"/>
          <w:szCs w:val="24"/>
          <w:spacing w:val="-1"/>
        </w:rPr>
        <w:t>Jollychic</w:t>
      </w:r>
      <w:r>
        <w:rPr>
          <w:rFonts w:ascii="SimSun" w:hAnsi="SimSun" w:eastAsia="SimSun" w:cs="SimSun"/>
          <w:sz w:val="24"/>
          <w:szCs w:val="24"/>
          <w:spacing w:val="-36"/>
        </w:rPr>
        <w:t xml:space="preserve"> </w:t>
      </w:r>
      <w:r>
        <w:rPr>
          <w:rFonts w:ascii="SimSun" w:hAnsi="SimSun" w:eastAsia="SimSun" w:cs="SimSun"/>
          <w:sz w:val="24"/>
          <w:szCs w:val="24"/>
          <w:spacing w:val="-1"/>
        </w:rPr>
        <w:t>在时尚女装方面有一定的基础，而当时中东电商市场上只有</w:t>
      </w:r>
      <w:r>
        <w:rPr>
          <w:rFonts w:ascii="SimSun" w:hAnsi="SimSun" w:eastAsia="SimSun" w:cs="SimSun"/>
          <w:sz w:val="24"/>
          <w:szCs w:val="24"/>
          <w:spacing w:val="-57"/>
        </w:rPr>
        <w:t xml:space="preserve"> </w:t>
      </w:r>
      <w:r>
        <w:rPr>
          <w:rFonts w:ascii="SimSun" w:hAnsi="SimSun" w:eastAsia="SimSun" w:cs="SimSun"/>
          <w:sz w:val="24"/>
          <w:szCs w:val="24"/>
          <w:spacing w:val="-1"/>
        </w:rPr>
        <w:t>Namshi</w:t>
      </w:r>
      <w:r>
        <w:rPr>
          <w:rFonts w:ascii="SimSun" w:hAnsi="SimSun" w:eastAsia="SimSun" w:cs="SimSun"/>
          <w:sz w:val="24"/>
          <w:szCs w:val="24"/>
          <w:spacing w:val="-51"/>
        </w:rPr>
        <w:t xml:space="preserve"> </w:t>
      </w:r>
      <w:r>
        <w:rPr>
          <w:rFonts w:ascii="SimSun" w:hAnsi="SimSun" w:eastAsia="SimSun" w:cs="SimSun"/>
          <w:sz w:val="24"/>
          <w:szCs w:val="24"/>
          <w:spacing w:val="-1"/>
        </w:rPr>
        <w:t>在做时</w:t>
      </w:r>
      <w:r>
        <w:rPr>
          <w:rFonts w:ascii="SimSun" w:hAnsi="SimSun" w:eastAsia="SimSun" w:cs="SimSun"/>
          <w:sz w:val="24"/>
          <w:szCs w:val="24"/>
          <w:spacing w:val="1"/>
        </w:rPr>
        <w:t>尚女装，但是</w:t>
      </w:r>
      <w:r>
        <w:rPr>
          <w:rFonts w:ascii="SimSun" w:hAnsi="SimSun" w:eastAsia="SimSun" w:cs="SimSun"/>
          <w:sz w:val="24"/>
          <w:szCs w:val="24"/>
          <w:spacing w:val="-53"/>
        </w:rPr>
        <w:t xml:space="preserve"> </w:t>
      </w:r>
      <w:r>
        <w:rPr>
          <w:rFonts w:ascii="SimSun" w:hAnsi="SimSun" w:eastAsia="SimSun" w:cs="SimSun"/>
          <w:sz w:val="24"/>
          <w:szCs w:val="24"/>
        </w:rPr>
        <w:t>Namshi</w:t>
      </w:r>
      <w:r>
        <w:rPr>
          <w:rFonts w:ascii="SimSun" w:hAnsi="SimSun" w:eastAsia="SimSun" w:cs="SimSun"/>
          <w:sz w:val="24"/>
          <w:szCs w:val="24"/>
          <w:spacing w:val="1"/>
        </w:rPr>
        <w:t>做的时尚女装品牌有限，都是</w:t>
      </w:r>
      <w:r>
        <w:rPr>
          <w:rFonts w:ascii="SimSun" w:hAnsi="SimSun" w:eastAsia="SimSun" w:cs="SimSun"/>
          <w:sz w:val="24"/>
          <w:szCs w:val="24"/>
          <w:spacing w:val="-57"/>
        </w:rPr>
        <w:t xml:space="preserve"> </w:t>
      </w:r>
      <w:r>
        <w:rPr>
          <w:rFonts w:ascii="SimSun" w:hAnsi="SimSun" w:eastAsia="SimSun" w:cs="SimSun"/>
          <w:sz w:val="24"/>
          <w:szCs w:val="24"/>
        </w:rPr>
        <w:t>Nike</w:t>
      </w:r>
      <w:r>
        <w:rPr>
          <w:rFonts w:ascii="SimSun" w:hAnsi="SimSun" w:eastAsia="SimSun" w:cs="SimSun"/>
          <w:sz w:val="24"/>
          <w:szCs w:val="24"/>
          <w:spacing w:val="-49"/>
        </w:rPr>
        <w:t xml:space="preserve"> </w:t>
      </w:r>
      <w:r>
        <w:rPr>
          <w:rFonts w:ascii="SimSun" w:hAnsi="SimSun" w:eastAsia="SimSun" w:cs="SimSun"/>
          <w:sz w:val="24"/>
          <w:szCs w:val="24"/>
          <w:spacing w:val="1"/>
        </w:rPr>
        <w:t>等欧美品牌，其他类目较</w:t>
      </w:r>
    </w:p>
    <w:p>
      <w:pPr>
        <w:ind w:left="1000" w:right="39" w:hanging="3"/>
        <w:spacing w:before="1" w:line="353" w:lineRule="auto"/>
        <w:rPr>
          <w:rFonts w:ascii="SimSun" w:hAnsi="SimSun" w:eastAsia="SimSun" w:cs="SimSun"/>
          <w:sz w:val="24"/>
          <w:szCs w:val="24"/>
        </w:rPr>
      </w:pPr>
      <w:r>
        <w:rPr>
          <w:rFonts w:ascii="SimSun" w:hAnsi="SimSun" w:eastAsia="SimSun" w:cs="SimSun"/>
          <w:sz w:val="24"/>
          <w:szCs w:val="24"/>
        </w:rPr>
        <w:t>少，Jollychic</w:t>
      </w:r>
      <w:r>
        <w:rPr>
          <w:rFonts w:ascii="SimSun" w:hAnsi="SimSun" w:eastAsia="SimSun" w:cs="SimSun"/>
          <w:sz w:val="24"/>
          <w:szCs w:val="24"/>
          <w:spacing w:val="-49"/>
        </w:rPr>
        <w:t xml:space="preserve"> </w:t>
      </w:r>
      <w:r>
        <w:rPr>
          <w:rFonts w:ascii="SimSun" w:hAnsi="SimSun" w:eastAsia="SimSun" w:cs="SimSun"/>
          <w:sz w:val="24"/>
          <w:szCs w:val="24"/>
        </w:rPr>
        <w:t>可以凭借自身基础</w:t>
      </w:r>
      <w:r>
        <w:rPr>
          <w:rFonts w:ascii="SimSun" w:hAnsi="SimSun" w:eastAsia="SimSun" w:cs="SimSun"/>
          <w:sz w:val="24"/>
          <w:szCs w:val="24"/>
          <w:spacing w:val="-1"/>
        </w:rPr>
        <w:t>优势，通过扩大时尚女装这个类目差异化进入中东电</w:t>
      </w:r>
      <w:r>
        <w:rPr>
          <w:rFonts w:ascii="SimSun" w:hAnsi="SimSun" w:eastAsia="SimSun" w:cs="SimSun"/>
          <w:sz w:val="24"/>
          <w:szCs w:val="24"/>
          <w:spacing w:val="-10"/>
        </w:rPr>
        <w:t>商市场。</w:t>
      </w:r>
    </w:p>
    <w:p>
      <w:pPr>
        <w:ind w:left="1518"/>
        <w:spacing w:line="219" w:lineRule="auto"/>
        <w:rPr>
          <w:rFonts w:ascii="SimSun" w:hAnsi="SimSun" w:eastAsia="SimSun" w:cs="SimSun"/>
          <w:sz w:val="24"/>
          <w:szCs w:val="24"/>
        </w:rPr>
      </w:pPr>
      <w:r>
        <w:rPr>
          <w:rFonts w:ascii="SimSun" w:hAnsi="SimSun" w:eastAsia="SimSun" w:cs="SimSun"/>
          <w:sz w:val="24"/>
          <w:szCs w:val="24"/>
          <w:spacing w:val="-6"/>
        </w:rPr>
        <w:t>(二)营销方式差异化</w:t>
      </w:r>
    </w:p>
    <w:p>
      <w:pPr>
        <w:ind w:left="995" w:right="98" w:firstLine="494"/>
        <w:spacing w:before="174" w:line="354" w:lineRule="auto"/>
        <w:rPr>
          <w:rFonts w:ascii="SimSun" w:hAnsi="SimSun" w:eastAsia="SimSun" w:cs="SimSun"/>
          <w:sz w:val="24"/>
          <w:szCs w:val="24"/>
        </w:rPr>
      </w:pPr>
      <w:r>
        <w:rPr>
          <w:rFonts w:ascii="SimSun" w:hAnsi="SimSun" w:eastAsia="SimSun" w:cs="SimSun"/>
          <w:sz w:val="24"/>
          <w:szCs w:val="24"/>
          <w:spacing w:val="-1"/>
        </w:rPr>
        <w:t>随着时代和互联网的发展，消费者获取信息的方式也在不断更新，根据世界银行</w:t>
      </w:r>
      <w:r>
        <w:rPr>
          <w:rFonts w:ascii="SimSun" w:hAnsi="SimSun" w:eastAsia="SimSun" w:cs="SimSun"/>
          <w:sz w:val="24"/>
          <w:szCs w:val="24"/>
          <w:spacing w:val="-2"/>
        </w:rPr>
        <w:t>数据统计，中东地区的网络覆盖率高达</w:t>
      </w:r>
      <w:r>
        <w:rPr>
          <w:rFonts w:ascii="SimSun" w:hAnsi="SimSun" w:eastAsia="SimSun" w:cs="SimSun"/>
          <w:sz w:val="24"/>
          <w:szCs w:val="24"/>
          <w:spacing w:val="-31"/>
        </w:rPr>
        <w:t xml:space="preserve"> </w:t>
      </w:r>
      <w:r>
        <w:rPr>
          <w:rFonts w:ascii="SimSun" w:hAnsi="SimSun" w:eastAsia="SimSun" w:cs="SimSun"/>
          <w:sz w:val="24"/>
          <w:szCs w:val="24"/>
          <w:spacing w:val="-2"/>
        </w:rPr>
        <w:t>88%，手机覆盖率更是达到</w:t>
      </w:r>
      <w:r>
        <w:rPr>
          <w:rFonts w:ascii="SimSun" w:hAnsi="SimSun" w:eastAsia="SimSun" w:cs="SimSun"/>
          <w:sz w:val="24"/>
          <w:szCs w:val="24"/>
          <w:spacing w:val="-32"/>
        </w:rPr>
        <w:t xml:space="preserve"> </w:t>
      </w:r>
      <w:r>
        <w:rPr>
          <w:rFonts w:ascii="SimSun" w:hAnsi="SimSun" w:eastAsia="SimSun" w:cs="SimSun"/>
          <w:sz w:val="24"/>
          <w:szCs w:val="24"/>
          <w:spacing w:val="-2"/>
        </w:rPr>
        <w:t>96%，网民数量占比</w:t>
      </w:r>
      <w:r>
        <w:rPr>
          <w:rFonts w:ascii="SimSun" w:hAnsi="SimSun" w:eastAsia="SimSun" w:cs="SimSun"/>
          <w:sz w:val="24"/>
          <w:szCs w:val="24"/>
          <w:spacing w:val="-1"/>
        </w:rPr>
        <w:t>达</w:t>
      </w:r>
      <w:r>
        <w:rPr>
          <w:rFonts w:ascii="SimSun" w:hAnsi="SimSun" w:eastAsia="SimSun" w:cs="SimSun"/>
          <w:sz w:val="24"/>
          <w:szCs w:val="24"/>
          <w:spacing w:val="-49"/>
        </w:rPr>
        <w:t xml:space="preserve"> </w:t>
      </w:r>
      <w:r>
        <w:rPr>
          <w:rFonts w:ascii="SimSun" w:hAnsi="SimSun" w:eastAsia="SimSun" w:cs="SimSun"/>
          <w:sz w:val="24"/>
          <w:szCs w:val="24"/>
          <w:spacing w:val="-1"/>
        </w:rPr>
        <w:t>60%，Facebook</w:t>
      </w:r>
      <w:r>
        <w:rPr>
          <w:rFonts w:ascii="SimSun" w:hAnsi="SimSun" w:eastAsia="SimSun" w:cs="SimSun"/>
          <w:sz w:val="24"/>
          <w:szCs w:val="24"/>
          <w:spacing w:val="-49"/>
        </w:rPr>
        <w:t xml:space="preserve"> </w:t>
      </w:r>
      <w:r>
        <w:rPr>
          <w:rFonts w:ascii="SimSun" w:hAnsi="SimSun" w:eastAsia="SimSun" w:cs="SimSun"/>
          <w:sz w:val="24"/>
          <w:szCs w:val="24"/>
          <w:spacing w:val="-1"/>
        </w:rPr>
        <w:t>使用率达</w:t>
      </w:r>
      <w:r>
        <w:rPr>
          <w:rFonts w:ascii="SimSun" w:hAnsi="SimSun" w:eastAsia="SimSun" w:cs="SimSun"/>
          <w:sz w:val="24"/>
          <w:szCs w:val="24"/>
          <w:spacing w:val="-46"/>
        </w:rPr>
        <w:t xml:space="preserve"> </w:t>
      </w:r>
      <w:r>
        <w:rPr>
          <w:rFonts w:ascii="SimSun" w:hAnsi="SimSun" w:eastAsia="SimSun" w:cs="SimSun"/>
          <w:sz w:val="24"/>
          <w:szCs w:val="24"/>
          <w:spacing w:val="-1"/>
        </w:rPr>
        <w:t>35%，</w:t>
      </w:r>
      <w:r>
        <w:rPr>
          <w:rFonts w:ascii="SimSun" w:hAnsi="SimSun" w:eastAsia="SimSun" w:cs="SimSun"/>
          <w:sz w:val="24"/>
          <w:szCs w:val="24"/>
          <w:spacing w:val="-2"/>
        </w:rPr>
        <w:t>Facebook、Twitter</w:t>
      </w:r>
      <w:r>
        <w:rPr>
          <w:rFonts w:ascii="SimSun" w:hAnsi="SimSun" w:eastAsia="SimSun" w:cs="SimSun"/>
          <w:sz w:val="24"/>
          <w:szCs w:val="24"/>
          <w:spacing w:val="-49"/>
        </w:rPr>
        <w:t xml:space="preserve"> </w:t>
      </w:r>
      <w:r>
        <w:rPr>
          <w:rFonts w:ascii="SimSun" w:hAnsi="SimSun" w:eastAsia="SimSun" w:cs="SimSun"/>
          <w:sz w:val="24"/>
          <w:szCs w:val="24"/>
          <w:spacing w:val="-2"/>
        </w:rPr>
        <w:t>和</w:t>
      </w:r>
      <w:r>
        <w:rPr>
          <w:rFonts w:ascii="SimSun" w:hAnsi="SimSun" w:eastAsia="SimSun" w:cs="SimSun"/>
          <w:sz w:val="24"/>
          <w:szCs w:val="24"/>
          <w:spacing w:val="-38"/>
        </w:rPr>
        <w:t xml:space="preserve"> </w:t>
      </w:r>
      <w:r>
        <w:rPr>
          <w:rFonts w:ascii="SimSun" w:hAnsi="SimSun" w:eastAsia="SimSun" w:cs="SimSun"/>
          <w:sz w:val="24"/>
          <w:szCs w:val="24"/>
          <w:spacing w:val="-2"/>
        </w:rPr>
        <w:t>Instagram</w:t>
      </w:r>
      <w:r>
        <w:rPr>
          <w:rFonts w:ascii="SimSun" w:hAnsi="SimSun" w:eastAsia="SimSun" w:cs="SimSun"/>
          <w:sz w:val="24"/>
          <w:szCs w:val="24"/>
          <w:spacing w:val="-48"/>
        </w:rPr>
        <w:t xml:space="preserve"> </w:t>
      </w:r>
      <w:r>
        <w:rPr>
          <w:rFonts w:ascii="SimSun" w:hAnsi="SimSun" w:eastAsia="SimSun" w:cs="SimSun"/>
          <w:sz w:val="24"/>
          <w:szCs w:val="24"/>
          <w:spacing w:val="-2"/>
        </w:rPr>
        <w:t>等社交媒体使用率</w:t>
      </w:r>
      <w:r>
        <w:rPr>
          <w:rFonts w:ascii="SimSun" w:hAnsi="SimSun" w:eastAsia="SimSun" w:cs="SimSun"/>
          <w:sz w:val="24"/>
          <w:szCs w:val="24"/>
        </w:rPr>
        <w:t>频频上升，96%的互联网用户都会选择互联网作为主要的娱乐方式，6</w:t>
      </w:r>
      <w:r>
        <w:rPr>
          <w:rFonts w:ascii="SimSun" w:hAnsi="SimSun" w:eastAsia="SimSun" w:cs="SimSun"/>
          <w:sz w:val="24"/>
          <w:szCs w:val="24"/>
          <w:spacing w:val="-1"/>
        </w:rPr>
        <w:t>0%的人群每天都</w:t>
      </w:r>
      <w:r>
        <w:rPr>
          <w:rFonts w:ascii="SimSun" w:hAnsi="SimSun" w:eastAsia="SimSun" w:cs="SimSun"/>
          <w:sz w:val="24"/>
          <w:szCs w:val="24"/>
          <w:spacing w:val="-1"/>
        </w:rPr>
        <w:t>会使用互联网这个娱乐工具。与此同时，中东地区的</w:t>
      </w:r>
      <w:r>
        <w:rPr>
          <w:rFonts w:ascii="SimSun" w:hAnsi="SimSun" w:eastAsia="SimSun" w:cs="SimSun"/>
          <w:sz w:val="24"/>
          <w:szCs w:val="24"/>
          <w:spacing w:val="-53"/>
        </w:rPr>
        <w:t xml:space="preserve"> </w:t>
      </w:r>
      <w:r>
        <w:rPr>
          <w:rFonts w:ascii="SimSun" w:hAnsi="SimSun" w:eastAsia="SimSun" w:cs="SimSun"/>
          <w:sz w:val="24"/>
          <w:szCs w:val="24"/>
          <w:spacing w:val="-1"/>
        </w:rPr>
        <w:t>Youtube</w:t>
      </w:r>
      <w:r>
        <w:rPr>
          <w:rFonts w:ascii="SimSun" w:hAnsi="SimSun" w:eastAsia="SimSun" w:cs="SimSun"/>
          <w:sz w:val="24"/>
          <w:szCs w:val="24"/>
          <w:spacing w:val="-51"/>
        </w:rPr>
        <w:t xml:space="preserve"> </w:t>
      </w:r>
      <w:r>
        <w:rPr>
          <w:rFonts w:ascii="SimSun" w:hAnsi="SimSun" w:eastAsia="SimSun" w:cs="SimSun"/>
          <w:sz w:val="24"/>
          <w:szCs w:val="24"/>
          <w:spacing w:val="-1"/>
        </w:rPr>
        <w:t>视频日播放量超</w:t>
      </w:r>
      <w:r>
        <w:rPr>
          <w:rFonts w:ascii="SimSun" w:hAnsi="SimSun" w:eastAsia="SimSun" w:cs="SimSun"/>
          <w:sz w:val="24"/>
          <w:szCs w:val="24"/>
          <w:spacing w:val="-45"/>
        </w:rPr>
        <w:t xml:space="preserve"> </w:t>
      </w:r>
      <w:r>
        <w:rPr>
          <w:rFonts w:ascii="SimSun" w:hAnsi="SimSun" w:eastAsia="SimSun" w:cs="SimSun"/>
          <w:sz w:val="24"/>
          <w:szCs w:val="24"/>
          <w:spacing w:val="-1"/>
        </w:rPr>
        <w:t>3</w:t>
      </w:r>
      <w:r>
        <w:rPr>
          <w:rFonts w:ascii="SimSun" w:hAnsi="SimSun" w:eastAsia="SimSun" w:cs="SimSun"/>
          <w:sz w:val="24"/>
          <w:szCs w:val="24"/>
          <w:spacing w:val="-50"/>
        </w:rPr>
        <w:t xml:space="preserve"> </w:t>
      </w:r>
      <w:r>
        <w:rPr>
          <w:rFonts w:ascii="SimSun" w:hAnsi="SimSun" w:eastAsia="SimSun" w:cs="SimSun"/>
          <w:sz w:val="24"/>
          <w:szCs w:val="24"/>
          <w:spacing w:val="-1"/>
        </w:rPr>
        <w:t>亿</w:t>
      </w:r>
    </w:p>
    <w:p>
      <w:pPr>
        <w:ind w:left="996" w:right="99" w:firstLine="6"/>
        <w:spacing w:before="3" w:line="353" w:lineRule="auto"/>
        <w:rPr>
          <w:rFonts w:ascii="SimSun" w:hAnsi="SimSun" w:eastAsia="SimSun" w:cs="SimSun"/>
          <w:sz w:val="24"/>
          <w:szCs w:val="24"/>
        </w:rPr>
      </w:pPr>
      <w:r>
        <w:rPr>
          <w:rFonts w:ascii="SimSun" w:hAnsi="SimSun" w:eastAsia="SimSun" w:cs="SimSun"/>
          <w:sz w:val="24"/>
          <w:szCs w:val="24"/>
          <w:spacing w:val="-1"/>
        </w:rPr>
        <w:t>次，居世界第二位，也是</w:t>
      </w:r>
      <w:r>
        <w:rPr>
          <w:rFonts w:ascii="SimSun" w:hAnsi="SimSun" w:eastAsia="SimSun" w:cs="SimSun"/>
          <w:sz w:val="24"/>
          <w:szCs w:val="24"/>
          <w:spacing w:val="-44"/>
        </w:rPr>
        <w:t xml:space="preserve"> </w:t>
      </w:r>
      <w:r>
        <w:rPr>
          <w:rFonts w:ascii="SimSun" w:hAnsi="SimSun" w:eastAsia="SimSun" w:cs="SimSun"/>
          <w:sz w:val="24"/>
          <w:szCs w:val="24"/>
          <w:spacing w:val="-1"/>
        </w:rPr>
        <w:t>Facebook</w:t>
      </w:r>
      <w:r>
        <w:rPr>
          <w:rFonts w:ascii="SimSun" w:hAnsi="SimSun" w:eastAsia="SimSun" w:cs="SimSun"/>
          <w:sz w:val="24"/>
          <w:szCs w:val="24"/>
          <w:spacing w:val="-52"/>
        </w:rPr>
        <w:t xml:space="preserve"> </w:t>
      </w:r>
      <w:r>
        <w:rPr>
          <w:rFonts w:ascii="SimSun" w:hAnsi="SimSun" w:eastAsia="SimSun" w:cs="SimSun"/>
          <w:sz w:val="24"/>
          <w:szCs w:val="24"/>
          <w:spacing w:val="-1"/>
        </w:rPr>
        <w:t>视频用户增长最快的区域，人均嵌入视频浏览量是</w:t>
      </w:r>
      <w:r>
        <w:rPr>
          <w:rFonts w:ascii="SimSun" w:hAnsi="SimSun" w:eastAsia="SimSun" w:cs="SimSun"/>
          <w:sz w:val="24"/>
          <w:szCs w:val="24"/>
          <w:spacing w:val="-1"/>
        </w:rPr>
        <w:t>全球平均值的两倍。于是</w:t>
      </w:r>
      <w:r>
        <w:rPr>
          <w:rFonts w:ascii="SimSun" w:hAnsi="SimSun" w:eastAsia="SimSun" w:cs="SimSun"/>
          <w:sz w:val="24"/>
          <w:szCs w:val="24"/>
          <w:spacing w:val="-36"/>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采取“电商+本地网红+视频社交传播”等综合的</w:t>
      </w:r>
      <w:r>
        <w:rPr>
          <w:rFonts w:ascii="SimSun" w:hAnsi="SimSun" w:eastAsia="SimSun" w:cs="SimSun"/>
          <w:sz w:val="24"/>
          <w:szCs w:val="24"/>
        </w:rPr>
        <w:t>营销方式，网红们通过在自己的博客或者社交网络上发</w:t>
      </w:r>
      <w:r>
        <w:rPr>
          <w:rFonts w:ascii="SimSun" w:hAnsi="SimSun" w:eastAsia="SimSun" w:cs="SimSun"/>
          <w:sz w:val="24"/>
          <w:szCs w:val="24"/>
          <w:spacing w:val="-1"/>
        </w:rPr>
        <w:t>布推文和视频来帮助宣传</w:t>
      </w:r>
    </w:p>
    <w:p>
      <w:pPr>
        <w:ind w:left="995" w:right="98"/>
        <w:spacing w:before="3" w:line="353" w:lineRule="auto"/>
        <w:rPr>
          <w:rFonts w:ascii="SimSun" w:hAnsi="SimSun" w:eastAsia="SimSun" w:cs="SimSun"/>
          <w:sz w:val="24"/>
          <w:szCs w:val="24"/>
        </w:rPr>
      </w:pPr>
      <w:r>
        <w:rPr>
          <w:rFonts w:ascii="SimSun" w:hAnsi="SimSun" w:eastAsia="SimSun" w:cs="SimSun"/>
          <w:sz w:val="24"/>
          <w:szCs w:val="24"/>
          <w:spacing w:val="-2"/>
        </w:rPr>
        <w:t>Jollychic</w:t>
      </w:r>
      <w:r>
        <w:rPr>
          <w:rFonts w:ascii="SimSun" w:hAnsi="SimSun" w:eastAsia="SimSun" w:cs="SimSun"/>
          <w:sz w:val="24"/>
          <w:szCs w:val="24"/>
          <w:spacing w:val="-15"/>
        </w:rPr>
        <w:t xml:space="preserve"> </w:t>
      </w:r>
      <w:r>
        <w:rPr>
          <w:rFonts w:ascii="SimSun" w:hAnsi="SimSun" w:eastAsia="SimSun" w:cs="SimSun"/>
          <w:sz w:val="24"/>
          <w:szCs w:val="24"/>
          <w:spacing w:val="-2"/>
        </w:rPr>
        <w:t>的产品和品牌。在</w:t>
      </w:r>
      <w:r>
        <w:rPr>
          <w:rFonts w:ascii="SimSun" w:hAnsi="SimSun" w:eastAsia="SimSun" w:cs="SimSun"/>
          <w:sz w:val="24"/>
          <w:szCs w:val="24"/>
          <w:spacing w:val="-38"/>
        </w:rPr>
        <w:t xml:space="preserve"> </w:t>
      </w:r>
      <w:r>
        <w:rPr>
          <w:rFonts w:ascii="SimSun" w:hAnsi="SimSun" w:eastAsia="SimSun" w:cs="SimSun"/>
          <w:sz w:val="24"/>
          <w:szCs w:val="24"/>
          <w:spacing w:val="-2"/>
        </w:rPr>
        <w:t>Jollychic</w:t>
      </w:r>
      <w:r>
        <w:rPr>
          <w:rFonts w:ascii="SimSun" w:hAnsi="SimSun" w:eastAsia="SimSun" w:cs="SimSun"/>
          <w:sz w:val="24"/>
          <w:szCs w:val="24"/>
          <w:spacing w:val="-49"/>
        </w:rPr>
        <w:t xml:space="preserve"> </w:t>
      </w:r>
      <w:r>
        <w:rPr>
          <w:rFonts w:ascii="SimSun" w:hAnsi="SimSun" w:eastAsia="SimSun" w:cs="SimSun"/>
          <w:sz w:val="24"/>
          <w:szCs w:val="24"/>
          <w:spacing w:val="-2"/>
        </w:rPr>
        <w:t>主页上可以看到，Jollychic</w:t>
      </w:r>
      <w:r>
        <w:rPr>
          <w:rFonts w:ascii="SimSun" w:hAnsi="SimSun" w:eastAsia="SimSun" w:cs="SimSun"/>
          <w:sz w:val="24"/>
          <w:szCs w:val="24"/>
          <w:spacing w:val="-46"/>
        </w:rPr>
        <w:t xml:space="preserve"> </w:t>
      </w:r>
      <w:r>
        <w:rPr>
          <w:rFonts w:ascii="SimSun" w:hAnsi="SimSun" w:eastAsia="SimSun" w:cs="SimSun"/>
          <w:sz w:val="24"/>
          <w:szCs w:val="24"/>
          <w:spacing w:val="-2"/>
        </w:rPr>
        <w:t>一直在招募博客</w:t>
      </w:r>
      <w:r>
        <w:rPr>
          <w:rFonts w:ascii="SimSun" w:hAnsi="SimSun" w:eastAsia="SimSun" w:cs="SimSun"/>
          <w:sz w:val="24"/>
          <w:szCs w:val="24"/>
          <w:spacing w:val="-2"/>
        </w:rPr>
        <w:t>粉丝超</w:t>
      </w:r>
      <w:r>
        <w:rPr>
          <w:rFonts w:ascii="SimSun" w:hAnsi="SimSun" w:eastAsia="SimSun" w:cs="SimSun"/>
          <w:sz w:val="24"/>
          <w:szCs w:val="24"/>
          <w:spacing w:val="-33"/>
        </w:rPr>
        <w:t xml:space="preserve"> </w:t>
      </w:r>
      <w:r>
        <w:rPr>
          <w:rFonts w:ascii="SimSun" w:hAnsi="SimSun" w:eastAsia="SimSun" w:cs="SimSun"/>
          <w:sz w:val="24"/>
          <w:szCs w:val="24"/>
          <w:spacing w:val="-2"/>
        </w:rPr>
        <w:t>1000</w:t>
      </w:r>
      <w:r>
        <w:rPr>
          <w:rFonts w:ascii="SimSun" w:hAnsi="SimSun" w:eastAsia="SimSun" w:cs="SimSun"/>
          <w:sz w:val="24"/>
          <w:szCs w:val="24"/>
          <w:spacing w:val="-49"/>
        </w:rPr>
        <w:t xml:space="preserve"> </w:t>
      </w:r>
      <w:r>
        <w:rPr>
          <w:rFonts w:ascii="SimSun" w:hAnsi="SimSun" w:eastAsia="SimSun" w:cs="SimSun"/>
          <w:sz w:val="24"/>
          <w:szCs w:val="24"/>
          <w:spacing w:val="-2"/>
        </w:rPr>
        <w:t>和社交媒体账号粉丝超</w:t>
      </w:r>
      <w:r>
        <w:rPr>
          <w:rFonts w:ascii="SimSun" w:hAnsi="SimSun" w:eastAsia="SimSun" w:cs="SimSun"/>
          <w:sz w:val="24"/>
          <w:szCs w:val="24"/>
          <w:spacing w:val="-46"/>
        </w:rPr>
        <w:t xml:space="preserve"> </w:t>
      </w:r>
      <w:r>
        <w:rPr>
          <w:rFonts w:ascii="SimSun" w:hAnsi="SimSun" w:eastAsia="SimSun" w:cs="SimSun"/>
          <w:sz w:val="24"/>
          <w:szCs w:val="24"/>
          <w:spacing w:val="-2"/>
        </w:rPr>
        <w:t>5000</w:t>
      </w:r>
      <w:r>
        <w:rPr>
          <w:rFonts w:ascii="SimSun" w:hAnsi="SimSun" w:eastAsia="SimSun" w:cs="SimSun"/>
          <w:sz w:val="24"/>
          <w:szCs w:val="24"/>
          <w:spacing w:val="-31"/>
        </w:rPr>
        <w:t xml:space="preserve"> </w:t>
      </w:r>
      <w:r>
        <w:rPr>
          <w:rFonts w:ascii="SimSun" w:hAnsi="SimSun" w:eastAsia="SimSun" w:cs="SimSun"/>
          <w:sz w:val="24"/>
          <w:szCs w:val="24"/>
          <w:spacing w:val="-2"/>
        </w:rPr>
        <w:t>的</w:t>
      </w:r>
      <w:r>
        <w:rPr>
          <w:rFonts w:ascii="SimSun" w:hAnsi="SimSun" w:eastAsia="SimSun" w:cs="SimSun"/>
          <w:sz w:val="24"/>
          <w:szCs w:val="24"/>
          <w:spacing w:val="-3"/>
        </w:rPr>
        <w:t>网络红人，以每个月可以在</w:t>
      </w:r>
      <w:r>
        <w:rPr>
          <w:rFonts w:ascii="SimSun" w:hAnsi="SimSun" w:eastAsia="SimSun" w:cs="SimSun"/>
          <w:sz w:val="24"/>
          <w:szCs w:val="24"/>
          <w:spacing w:val="-51"/>
        </w:rPr>
        <w:t xml:space="preserve"> </w:t>
      </w:r>
      <w:r>
        <w:rPr>
          <w:rFonts w:ascii="SimSun" w:hAnsi="SimSun" w:eastAsia="SimSun" w:cs="SimSun"/>
          <w:sz w:val="24"/>
          <w:szCs w:val="24"/>
          <w:spacing w:val="-3"/>
        </w:rPr>
        <w:t>Jollychic</w:t>
      </w:r>
      <w:r>
        <w:rPr>
          <w:rFonts w:ascii="SimSun" w:hAnsi="SimSun" w:eastAsia="SimSun" w:cs="SimSun"/>
          <w:sz w:val="24"/>
          <w:szCs w:val="24"/>
          <w:spacing w:val="-48"/>
        </w:rPr>
        <w:t xml:space="preserve"> </w:t>
      </w:r>
      <w:r>
        <w:rPr>
          <w:rFonts w:ascii="SimSun" w:hAnsi="SimSun" w:eastAsia="SimSun" w:cs="SimSun"/>
          <w:sz w:val="24"/>
          <w:szCs w:val="24"/>
          <w:spacing w:val="-3"/>
        </w:rPr>
        <w:t>上</w:t>
      </w:r>
      <w:r>
        <w:rPr>
          <w:rFonts w:ascii="SimSun" w:hAnsi="SimSun" w:eastAsia="SimSun" w:cs="SimSun"/>
          <w:sz w:val="24"/>
          <w:szCs w:val="24"/>
          <w:spacing w:val="-1"/>
        </w:rPr>
        <w:t>免费获得价值</w:t>
      </w:r>
      <w:r>
        <w:rPr>
          <w:rFonts w:ascii="SimSun" w:hAnsi="SimSun" w:eastAsia="SimSun" w:cs="SimSun"/>
          <w:sz w:val="24"/>
          <w:szCs w:val="24"/>
          <w:spacing w:val="-33"/>
        </w:rPr>
        <w:t xml:space="preserve"> </w:t>
      </w:r>
      <w:r>
        <w:rPr>
          <w:rFonts w:ascii="SimSun" w:hAnsi="SimSun" w:eastAsia="SimSun" w:cs="SimSun"/>
          <w:sz w:val="24"/>
          <w:szCs w:val="24"/>
          <w:spacing w:val="-1"/>
        </w:rPr>
        <w:t>112.5-372</w:t>
      </w:r>
      <w:r>
        <w:rPr>
          <w:rFonts w:ascii="SimSun" w:hAnsi="SimSun" w:eastAsia="SimSun" w:cs="SimSun"/>
          <w:sz w:val="24"/>
          <w:szCs w:val="24"/>
          <w:spacing w:val="-47"/>
        </w:rPr>
        <w:t xml:space="preserve"> </w:t>
      </w:r>
      <w:r>
        <w:rPr>
          <w:rFonts w:ascii="SimSun" w:hAnsi="SimSun" w:eastAsia="SimSun" w:cs="SimSun"/>
          <w:sz w:val="24"/>
          <w:szCs w:val="24"/>
          <w:spacing w:val="-1"/>
        </w:rPr>
        <w:t>里亚尔的衣物，价值高低取决于网红</w:t>
      </w:r>
      <w:r>
        <w:rPr>
          <w:rFonts w:ascii="SimSun" w:hAnsi="SimSun" w:eastAsia="SimSun" w:cs="SimSun"/>
          <w:sz w:val="24"/>
          <w:szCs w:val="24"/>
          <w:spacing w:val="-2"/>
        </w:rPr>
        <w:t>为网站带来的流量多</w:t>
      </w:r>
    </w:p>
    <w:p>
      <w:pPr>
        <w:ind w:left="997" w:right="158"/>
        <w:spacing w:before="3" w:line="355" w:lineRule="auto"/>
        <w:rPr>
          <w:rFonts w:ascii="SimSun" w:hAnsi="SimSun" w:eastAsia="SimSun" w:cs="SimSun"/>
          <w:sz w:val="24"/>
          <w:szCs w:val="24"/>
        </w:rPr>
      </w:pPr>
      <w:r>
        <w:rPr>
          <w:rFonts w:ascii="SimSun" w:hAnsi="SimSun" w:eastAsia="SimSun" w:cs="SimSun"/>
          <w:sz w:val="24"/>
          <w:szCs w:val="24"/>
          <w:spacing w:val="-2"/>
        </w:rPr>
        <w:t>少。另外由于</w:t>
      </w:r>
      <w:r>
        <w:rPr>
          <w:rFonts w:ascii="SimSun" w:hAnsi="SimSun" w:eastAsia="SimSun" w:cs="SimSun"/>
          <w:sz w:val="24"/>
          <w:szCs w:val="24"/>
          <w:spacing w:val="-52"/>
        </w:rPr>
        <w:t xml:space="preserve"> </w:t>
      </w:r>
      <w:r>
        <w:rPr>
          <w:rFonts w:ascii="SimSun" w:hAnsi="SimSun" w:eastAsia="SimSun" w:cs="SimSun"/>
          <w:sz w:val="24"/>
          <w:szCs w:val="24"/>
          <w:spacing w:val="-2"/>
        </w:rPr>
        <w:t>Jollychic</w:t>
      </w:r>
      <w:r>
        <w:rPr>
          <w:rFonts w:ascii="SimSun" w:hAnsi="SimSun" w:eastAsia="SimSun" w:cs="SimSun"/>
          <w:sz w:val="24"/>
          <w:szCs w:val="24"/>
          <w:spacing w:val="-46"/>
        </w:rPr>
        <w:t xml:space="preserve"> </w:t>
      </w:r>
      <w:r>
        <w:rPr>
          <w:rFonts w:ascii="SimSun" w:hAnsi="SimSun" w:eastAsia="SimSun" w:cs="SimSun"/>
          <w:sz w:val="24"/>
          <w:szCs w:val="24"/>
          <w:spacing w:val="-2"/>
        </w:rPr>
        <w:t>是自营电商，所以站内产品推广都是</w:t>
      </w:r>
      <w:r>
        <w:rPr>
          <w:rFonts w:ascii="SimSun" w:hAnsi="SimSun" w:eastAsia="SimSun" w:cs="SimSun"/>
          <w:sz w:val="24"/>
          <w:szCs w:val="24"/>
          <w:spacing w:val="-51"/>
        </w:rPr>
        <w:t xml:space="preserve"> </w:t>
      </w:r>
      <w:r>
        <w:rPr>
          <w:rFonts w:ascii="SimSun" w:hAnsi="SimSun" w:eastAsia="SimSun" w:cs="SimSun"/>
          <w:sz w:val="24"/>
          <w:szCs w:val="24"/>
          <w:spacing w:val="-2"/>
        </w:rPr>
        <w:t>Jollyc</w:t>
      </w:r>
      <w:r>
        <w:rPr>
          <w:rFonts w:ascii="SimSun" w:hAnsi="SimSun" w:eastAsia="SimSun" w:cs="SimSun"/>
          <w:sz w:val="24"/>
          <w:szCs w:val="24"/>
          <w:spacing w:val="-3"/>
        </w:rPr>
        <w:t>hic 自建智能广</w:t>
      </w:r>
      <w:r>
        <w:rPr>
          <w:rFonts w:ascii="SimSun" w:hAnsi="SimSun" w:eastAsia="SimSun" w:cs="SimSun"/>
          <w:sz w:val="24"/>
          <w:szCs w:val="24"/>
          <w:spacing w:val="-2"/>
        </w:rPr>
        <w:t>告系统，广告自动生成和自动调配广告投放预算，且自动化率高达</w:t>
      </w:r>
      <w:r>
        <w:rPr>
          <w:rFonts w:ascii="SimSun" w:hAnsi="SimSun" w:eastAsia="SimSun" w:cs="SimSun"/>
          <w:sz w:val="24"/>
          <w:szCs w:val="24"/>
          <w:spacing w:val="-42"/>
        </w:rPr>
        <w:t xml:space="preserve"> </w:t>
      </w:r>
      <w:r>
        <w:rPr>
          <w:rFonts w:ascii="SimSun" w:hAnsi="SimSun" w:eastAsia="SimSun" w:cs="SimSun"/>
          <w:sz w:val="24"/>
          <w:szCs w:val="24"/>
          <w:spacing w:val="-2"/>
        </w:rPr>
        <w:t>80%，每</w:t>
      </w:r>
      <w:r>
        <w:rPr>
          <w:rFonts w:ascii="SimSun" w:hAnsi="SimSun" w:eastAsia="SimSun" w:cs="SimSun"/>
          <w:sz w:val="24"/>
          <w:szCs w:val="24"/>
          <w:spacing w:val="-23"/>
        </w:rPr>
        <w:t xml:space="preserve"> </w:t>
      </w:r>
      <w:r>
        <w:rPr>
          <w:rFonts w:ascii="SimSun" w:hAnsi="SimSun" w:eastAsia="SimSun" w:cs="SimSun"/>
          <w:sz w:val="24"/>
          <w:szCs w:val="24"/>
          <w:spacing w:val="-2"/>
        </w:rPr>
        <w:t>15</w:t>
      </w:r>
      <w:r>
        <w:rPr>
          <w:rFonts w:ascii="SimSun" w:hAnsi="SimSun" w:eastAsia="SimSun" w:cs="SimSun"/>
          <w:sz w:val="24"/>
          <w:szCs w:val="24"/>
          <w:spacing w:val="-47"/>
        </w:rPr>
        <w:t xml:space="preserve"> </w:t>
      </w:r>
      <w:r>
        <w:rPr>
          <w:rFonts w:ascii="SimSun" w:hAnsi="SimSun" w:eastAsia="SimSun" w:cs="SimSun"/>
          <w:sz w:val="24"/>
          <w:szCs w:val="24"/>
          <w:spacing w:val="-2"/>
        </w:rPr>
        <w:t>分钟刷</w:t>
      </w:r>
      <w:r>
        <w:rPr>
          <w:rFonts w:ascii="SimSun" w:hAnsi="SimSun" w:eastAsia="SimSun" w:cs="SimSun"/>
          <w:sz w:val="24"/>
          <w:szCs w:val="24"/>
          <w:spacing w:val="-4"/>
        </w:rPr>
        <w:t>新一次，实施追踪数据。</w:t>
      </w:r>
    </w:p>
    <w:p>
      <w:pPr>
        <w:ind w:left="1482"/>
        <w:spacing w:before="148" w:line="219" w:lineRule="auto"/>
        <w:outlineLvl w:val="2"/>
        <w:rPr>
          <w:rFonts w:ascii="SimSun" w:hAnsi="SimSun" w:eastAsia="SimSun" w:cs="SimSun"/>
          <w:sz w:val="24"/>
          <w:szCs w:val="24"/>
        </w:rPr>
      </w:pPr>
      <w:bookmarkStart w:name="bookmark60" w:id="96"/>
      <w:bookmarkEnd w:id="96"/>
      <w:r>
        <w:rPr>
          <w:rFonts w:ascii="SimSun" w:hAnsi="SimSun" w:eastAsia="SimSun" w:cs="SimSun"/>
          <w:sz w:val="24"/>
          <w:szCs w:val="24"/>
          <w:b/>
          <w:bCs/>
          <w:spacing w:val="-4"/>
        </w:rPr>
        <w:t>二、本土化战略</w:t>
      </w:r>
    </w:p>
    <w:p>
      <w:pPr>
        <w:spacing w:line="250" w:lineRule="auto"/>
        <w:rPr>
          <w:rFonts w:ascii="Arial"/>
          <w:sz w:val="21"/>
        </w:rPr>
      </w:pPr>
      <w:r/>
    </w:p>
    <w:p>
      <w:pPr>
        <w:ind w:left="996" w:right="219" w:firstLine="509"/>
        <w:spacing w:before="79" w:line="355" w:lineRule="auto"/>
        <w:jc w:val="both"/>
        <w:rPr>
          <w:rFonts w:ascii="SimSun" w:hAnsi="SimSun" w:eastAsia="SimSun" w:cs="SimSun"/>
          <w:sz w:val="24"/>
          <w:szCs w:val="24"/>
        </w:rPr>
      </w:pPr>
      <w:r>
        <w:rPr>
          <w:rFonts w:ascii="SimSun" w:hAnsi="SimSun" w:eastAsia="SimSun" w:cs="SimSun"/>
          <w:sz w:val="24"/>
          <w:szCs w:val="24"/>
          <w:spacing w:val="-1"/>
        </w:rPr>
        <w:t>由于中东地区的文化和习俗的差异性和特殊性，注定了我国电商进入</w:t>
      </w:r>
      <w:r>
        <w:rPr>
          <w:rFonts w:ascii="SimSun" w:hAnsi="SimSun" w:eastAsia="SimSun" w:cs="SimSun"/>
          <w:sz w:val="24"/>
          <w:szCs w:val="24"/>
          <w:spacing w:val="-2"/>
        </w:rPr>
        <w:t>并且想深耕</w:t>
      </w:r>
      <w:r>
        <w:rPr>
          <w:rFonts w:ascii="SimSun" w:hAnsi="SimSun" w:eastAsia="SimSun" w:cs="SimSun"/>
          <w:sz w:val="24"/>
          <w:szCs w:val="24"/>
        </w:rPr>
        <w:t>中东市场的话，就必须融入中东地区的文化和消费习惯，也</w:t>
      </w:r>
      <w:r>
        <w:rPr>
          <w:rFonts w:ascii="SimSun" w:hAnsi="SimSun" w:eastAsia="SimSun" w:cs="SimSun"/>
          <w:sz w:val="24"/>
          <w:szCs w:val="24"/>
          <w:spacing w:val="-1"/>
        </w:rPr>
        <w:t>就是要具有本土化优势，</w:t>
      </w:r>
      <w:r>
        <w:rPr>
          <w:rFonts w:ascii="SimSun" w:hAnsi="SimSun" w:eastAsia="SimSun" w:cs="SimSun"/>
          <w:sz w:val="24"/>
          <w:szCs w:val="24"/>
        </w:rPr>
        <w:t>而本土化包括了经营理念本土化、产品本土化和人力资源本</w:t>
      </w:r>
      <w:r>
        <w:rPr>
          <w:rFonts w:ascii="SimSun" w:hAnsi="SimSun" w:eastAsia="SimSun" w:cs="SimSun"/>
          <w:sz w:val="24"/>
          <w:szCs w:val="24"/>
          <w:spacing w:val="-1"/>
        </w:rPr>
        <w:t>土化。经营理念本土化，</w:t>
      </w:r>
      <w:r>
        <w:rPr>
          <w:rFonts w:ascii="SimSun" w:hAnsi="SimSun" w:eastAsia="SimSun" w:cs="SimSun"/>
          <w:sz w:val="24"/>
          <w:szCs w:val="24"/>
        </w:rPr>
        <w:t>就是说让主力市场的客户不会刻意去区分这个电商平台是本</w:t>
      </w:r>
      <w:r>
        <w:rPr>
          <w:rFonts w:ascii="SimSun" w:hAnsi="SimSun" w:eastAsia="SimSun" w:cs="SimSun"/>
          <w:sz w:val="24"/>
          <w:szCs w:val="24"/>
          <w:spacing w:val="-1"/>
        </w:rPr>
        <w:t>土的还是外来，加强客户</w:t>
      </w:r>
      <w:r>
        <w:rPr>
          <w:rFonts w:ascii="SimSun" w:hAnsi="SimSun" w:eastAsia="SimSun" w:cs="SimSun"/>
          <w:sz w:val="24"/>
          <w:szCs w:val="24"/>
        </w:rPr>
        <w:t>体验感，另一方面，在上节说到的网红营销里面，招募的网</w:t>
      </w:r>
      <w:r>
        <w:rPr>
          <w:rFonts w:ascii="SimSun" w:hAnsi="SimSun" w:eastAsia="SimSun" w:cs="SimSun"/>
          <w:sz w:val="24"/>
          <w:szCs w:val="24"/>
          <w:spacing w:val="-1"/>
        </w:rPr>
        <w:t>红都是中东地区的网红，</w:t>
      </w:r>
      <w:r>
        <w:rPr>
          <w:rFonts w:ascii="SimSun" w:hAnsi="SimSun" w:eastAsia="SimSun" w:cs="SimSun"/>
          <w:sz w:val="24"/>
          <w:szCs w:val="24"/>
        </w:rPr>
        <w:t>使得消费者对该平台亲切感更强；在产品本土化方面，中东</w:t>
      </w:r>
      <w:r>
        <w:rPr>
          <w:rFonts w:ascii="SimSun" w:hAnsi="SimSun" w:eastAsia="SimSun" w:cs="SimSun"/>
          <w:sz w:val="24"/>
          <w:szCs w:val="24"/>
          <w:spacing w:val="-1"/>
        </w:rPr>
        <w:t>地区由于宗教因素，对女</w:t>
      </w:r>
    </w:p>
    <w:p>
      <w:pPr>
        <w:spacing w:line="355" w:lineRule="auto"/>
        <w:sectPr>
          <w:footerReference w:type="default" r:id="rId141"/>
          <w:pgSz w:w="11907" w:h="16839"/>
          <w:pgMar w:top="1216" w:right="1387" w:bottom="1091" w:left="432" w:header="827" w:footer="817" w:gutter="0"/>
        </w:sectPr>
        <w:rPr>
          <w:rFonts w:ascii="SimSun" w:hAnsi="SimSun" w:eastAsia="SimSun" w:cs="SimSun"/>
          <w:sz w:val="24"/>
          <w:szCs w:val="24"/>
        </w:rPr>
      </w:pPr>
    </w:p>
    <w:p>
      <w:pPr>
        <w:spacing w:line="285" w:lineRule="auto"/>
        <w:rPr>
          <w:rFonts w:ascii="Arial"/>
          <w:sz w:val="21"/>
        </w:rPr>
      </w:pPr>
      <w:r/>
    </w:p>
    <w:p>
      <w:pPr>
        <w:ind w:left="995" w:right="74" w:firstLine="3"/>
        <w:spacing w:before="78" w:line="354" w:lineRule="auto"/>
        <w:rPr>
          <w:rFonts w:ascii="SimSun" w:hAnsi="SimSun" w:eastAsia="SimSun" w:cs="SimSun"/>
          <w:sz w:val="24"/>
          <w:szCs w:val="24"/>
        </w:rPr>
      </w:pPr>
      <w:bookmarkStart w:name="bookmark106" w:id="97"/>
      <w:bookmarkEnd w:id="97"/>
      <w:r>
        <w:rPr>
          <w:rFonts w:ascii="SimSun" w:hAnsi="SimSun" w:eastAsia="SimSun" w:cs="SimSun"/>
          <w:sz w:val="24"/>
          <w:szCs w:val="24"/>
          <w:spacing w:val="-1"/>
        </w:rPr>
        <w:t>性着装要求较严格，而且有的较保守的地区甚至让女性很少出门，所以</w:t>
      </w:r>
      <w:r>
        <w:rPr>
          <w:rFonts w:ascii="SimSun" w:hAnsi="SimSun" w:eastAsia="SimSun" w:cs="SimSun"/>
          <w:sz w:val="24"/>
          <w:szCs w:val="24"/>
          <w:spacing w:val="-40"/>
        </w:rPr>
        <w:t xml:space="preserve"> </w:t>
      </w:r>
      <w:r>
        <w:rPr>
          <w:rFonts w:ascii="SimSun" w:hAnsi="SimSun" w:eastAsia="SimSun" w:cs="SimSun"/>
          <w:sz w:val="24"/>
          <w:szCs w:val="24"/>
          <w:spacing w:val="-1"/>
        </w:rPr>
        <w:t>Jollychic</w:t>
      </w:r>
      <w:r>
        <w:rPr>
          <w:rFonts w:ascii="SimSun" w:hAnsi="SimSun" w:eastAsia="SimSun" w:cs="SimSun"/>
          <w:sz w:val="24"/>
          <w:szCs w:val="24"/>
          <w:spacing w:val="-51"/>
        </w:rPr>
        <w:t xml:space="preserve"> </w:t>
      </w:r>
      <w:r>
        <w:rPr>
          <w:rFonts w:ascii="SimSun" w:hAnsi="SimSun" w:eastAsia="SimSun" w:cs="SimSun"/>
          <w:sz w:val="24"/>
          <w:szCs w:val="24"/>
          <w:spacing w:val="-1"/>
        </w:rPr>
        <w:t>在</w:t>
      </w:r>
      <w:r>
        <w:rPr>
          <w:rFonts w:ascii="SimSun" w:hAnsi="SimSun" w:eastAsia="SimSun" w:cs="SimSun"/>
          <w:sz w:val="24"/>
          <w:szCs w:val="24"/>
        </w:rPr>
        <w:t>女装领域投入很大的精力和资源，另外，长袍在中东地区是必</w:t>
      </w:r>
      <w:r>
        <w:rPr>
          <w:rFonts w:ascii="SimSun" w:hAnsi="SimSun" w:eastAsia="SimSun" w:cs="SimSun"/>
          <w:sz w:val="24"/>
          <w:szCs w:val="24"/>
          <w:spacing w:val="-1"/>
        </w:rPr>
        <w:t>备服装，但是都是千篇</w:t>
      </w:r>
      <w:r>
        <w:rPr>
          <w:rFonts w:ascii="SimSun" w:hAnsi="SimSun" w:eastAsia="SimSun" w:cs="SimSun"/>
          <w:sz w:val="24"/>
          <w:szCs w:val="24"/>
          <w:spacing w:val="-1"/>
        </w:rPr>
        <w:t>一律少有设计感，于是</w:t>
      </w:r>
      <w:r>
        <w:rPr>
          <w:rFonts w:ascii="SimSun" w:hAnsi="SimSun" w:eastAsia="SimSun" w:cs="SimSun"/>
          <w:sz w:val="24"/>
          <w:szCs w:val="24"/>
          <w:spacing w:val="-36"/>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请优秀设计师结合中东地区消费者偏好避开消费者</w:t>
      </w:r>
      <w:r>
        <w:rPr>
          <w:rFonts w:ascii="SimSun" w:hAnsi="SimSun" w:eastAsia="SimSun" w:cs="SimSun"/>
          <w:sz w:val="24"/>
          <w:szCs w:val="24"/>
        </w:rPr>
        <w:t>的忌讳将一些时尚元素融入到长袍中，而且阿拉伯国家实行的</w:t>
      </w:r>
      <w:r>
        <w:rPr>
          <w:rFonts w:ascii="SimSun" w:hAnsi="SimSun" w:eastAsia="SimSun" w:cs="SimSun"/>
          <w:sz w:val="24"/>
          <w:szCs w:val="24"/>
          <w:spacing w:val="-1"/>
        </w:rPr>
        <w:t>是一夫多妻制，所以婚</w:t>
      </w:r>
      <w:r>
        <w:rPr>
          <w:rFonts w:ascii="SimSun" w:hAnsi="SimSun" w:eastAsia="SimSun" w:cs="SimSun"/>
          <w:sz w:val="24"/>
          <w:szCs w:val="24"/>
          <w:spacing w:val="-1"/>
        </w:rPr>
        <w:t>庆场合特别多，Jollychic</w:t>
      </w:r>
      <w:r>
        <w:rPr>
          <w:rFonts w:ascii="SimSun" w:hAnsi="SimSun" w:eastAsia="SimSun" w:cs="SimSun"/>
          <w:sz w:val="24"/>
          <w:szCs w:val="24"/>
          <w:spacing w:val="-46"/>
        </w:rPr>
        <w:t xml:space="preserve"> </w:t>
      </w:r>
      <w:r>
        <w:rPr>
          <w:rFonts w:ascii="SimSun" w:hAnsi="SimSun" w:eastAsia="SimSun" w:cs="SimSun"/>
          <w:sz w:val="24"/>
          <w:szCs w:val="24"/>
          <w:spacing w:val="-1"/>
        </w:rPr>
        <w:t>也会对这类服装进行</w:t>
      </w:r>
      <w:r>
        <w:rPr>
          <w:rFonts w:ascii="SimSun" w:hAnsi="SimSun" w:eastAsia="SimSun" w:cs="SimSun"/>
          <w:sz w:val="24"/>
          <w:szCs w:val="24"/>
          <w:spacing w:val="-2"/>
        </w:rPr>
        <w:t>专门的设计；在人力资源本土化方面，</w:t>
      </w:r>
      <w:r>
        <w:rPr>
          <w:rFonts w:ascii="SimSun" w:hAnsi="SimSun" w:eastAsia="SimSun" w:cs="SimSun"/>
          <w:sz w:val="24"/>
          <w:szCs w:val="24"/>
        </w:rPr>
        <w:t xml:space="preserve"> </w:t>
      </w:r>
      <w:r>
        <w:rPr>
          <w:rFonts w:ascii="SimSun" w:hAnsi="SimSun" w:eastAsia="SimSun" w:cs="SimSun"/>
          <w:sz w:val="24"/>
          <w:szCs w:val="24"/>
          <w:spacing w:val="-1"/>
        </w:rPr>
        <w:t>Jollychic</w:t>
      </w:r>
      <w:r>
        <w:rPr>
          <w:rFonts w:ascii="SimSun" w:hAnsi="SimSun" w:eastAsia="SimSun" w:cs="SimSun"/>
          <w:sz w:val="24"/>
          <w:szCs w:val="24"/>
          <w:spacing w:val="-48"/>
        </w:rPr>
        <w:t xml:space="preserve"> </w:t>
      </w:r>
      <w:r>
        <w:rPr>
          <w:rFonts w:ascii="SimSun" w:hAnsi="SimSun" w:eastAsia="SimSun" w:cs="SimSun"/>
          <w:sz w:val="24"/>
          <w:szCs w:val="24"/>
          <w:spacing w:val="-1"/>
        </w:rPr>
        <w:t>从人员到管理、运营，各方面都在不断地</w:t>
      </w:r>
      <w:r>
        <w:rPr>
          <w:rFonts w:ascii="SimSun" w:hAnsi="SimSun" w:eastAsia="SimSun" w:cs="SimSun"/>
          <w:sz w:val="24"/>
          <w:szCs w:val="24"/>
          <w:spacing w:val="-2"/>
        </w:rPr>
        <w:t>推进，比如客服端、售前、售中、</w:t>
      </w:r>
      <w:r>
        <w:rPr>
          <w:rFonts w:ascii="SimSun" w:hAnsi="SimSun" w:eastAsia="SimSun" w:cs="SimSun"/>
          <w:sz w:val="24"/>
          <w:szCs w:val="24"/>
        </w:rPr>
        <w:t>售后都已经从我国内地迁到了中东，将近五百人的团队，而且</w:t>
      </w:r>
      <w:r>
        <w:rPr>
          <w:rFonts w:ascii="SimSun" w:hAnsi="SimSun" w:eastAsia="SimSun" w:cs="SimSun"/>
          <w:sz w:val="24"/>
          <w:szCs w:val="24"/>
          <w:spacing w:val="-1"/>
        </w:rPr>
        <w:t>中东本土的营销团队全</w:t>
      </w:r>
      <w:r>
        <w:rPr>
          <w:rFonts w:ascii="SimSun" w:hAnsi="SimSun" w:eastAsia="SimSun" w:cs="SimSun"/>
          <w:sz w:val="24"/>
          <w:szCs w:val="24"/>
          <w:spacing w:val="-6"/>
        </w:rPr>
        <w:t>都是本地员工。</w:t>
      </w:r>
    </w:p>
    <w:p>
      <w:pPr>
        <w:ind w:left="1478"/>
        <w:spacing w:before="153" w:line="220" w:lineRule="auto"/>
        <w:outlineLvl w:val="2"/>
        <w:rPr>
          <w:rFonts w:ascii="SimSun" w:hAnsi="SimSun" w:eastAsia="SimSun" w:cs="SimSun"/>
          <w:sz w:val="24"/>
          <w:szCs w:val="24"/>
        </w:rPr>
      </w:pPr>
      <w:bookmarkStart w:name="bookmark61" w:id="98"/>
      <w:bookmarkEnd w:id="98"/>
      <w:r>
        <w:rPr>
          <w:rFonts w:ascii="SimSun" w:hAnsi="SimSun" w:eastAsia="SimSun" w:cs="SimSun"/>
          <w:sz w:val="24"/>
          <w:szCs w:val="24"/>
          <w:b/>
          <w:bCs/>
          <w:spacing w:val="-3"/>
        </w:rPr>
        <w:t>三、多元化战略</w:t>
      </w:r>
    </w:p>
    <w:p>
      <w:pPr>
        <w:spacing w:line="249" w:lineRule="auto"/>
        <w:rPr>
          <w:rFonts w:ascii="Arial"/>
          <w:sz w:val="21"/>
        </w:rPr>
      </w:pPr>
      <w:r/>
    </w:p>
    <w:p>
      <w:pPr>
        <w:ind w:left="997" w:right="219" w:firstLine="482"/>
        <w:spacing w:before="78" w:line="354" w:lineRule="auto"/>
        <w:rPr>
          <w:rFonts w:ascii="SimSun" w:hAnsi="SimSun" w:eastAsia="SimSun" w:cs="SimSun"/>
          <w:sz w:val="24"/>
          <w:szCs w:val="24"/>
        </w:rPr>
      </w:pPr>
      <w:r>
        <w:rPr>
          <w:rFonts w:ascii="SimSun" w:hAnsi="SimSun" w:eastAsia="SimSun" w:cs="SimSun"/>
          <w:sz w:val="24"/>
          <w:szCs w:val="24"/>
        </w:rPr>
        <w:t>企业想要占领更多市场和开拓新市场，并规避</w:t>
      </w:r>
      <w:r>
        <w:rPr>
          <w:rFonts w:ascii="SimSun" w:hAnsi="SimSun" w:eastAsia="SimSun" w:cs="SimSun"/>
          <w:sz w:val="24"/>
          <w:szCs w:val="24"/>
          <w:spacing w:val="-1"/>
        </w:rPr>
        <w:t>单一经营的风险时，可以采用多元</w:t>
      </w:r>
      <w:r>
        <w:rPr>
          <w:rFonts w:ascii="SimSun" w:hAnsi="SimSun" w:eastAsia="SimSun" w:cs="SimSun"/>
          <w:sz w:val="24"/>
          <w:szCs w:val="24"/>
          <w:spacing w:val="-1"/>
        </w:rPr>
        <w:t>化战略。Jollychic</w:t>
      </w:r>
      <w:r>
        <w:rPr>
          <w:rFonts w:ascii="SimSun" w:hAnsi="SimSun" w:eastAsia="SimSun" w:cs="SimSun"/>
          <w:sz w:val="24"/>
          <w:szCs w:val="24"/>
          <w:spacing w:val="-52"/>
        </w:rPr>
        <w:t xml:space="preserve"> </w:t>
      </w:r>
      <w:r>
        <w:rPr>
          <w:rFonts w:ascii="SimSun" w:hAnsi="SimSun" w:eastAsia="SimSun" w:cs="SimSun"/>
          <w:sz w:val="24"/>
          <w:szCs w:val="24"/>
          <w:spacing w:val="-1"/>
        </w:rPr>
        <w:t>在中东电商市场上采取的就是产品线</w:t>
      </w:r>
      <w:r>
        <w:rPr>
          <w:rFonts w:ascii="SimSun" w:hAnsi="SimSun" w:eastAsia="SimSun" w:cs="SimSun"/>
          <w:sz w:val="24"/>
          <w:szCs w:val="24"/>
          <w:spacing w:val="-2"/>
        </w:rPr>
        <w:t>多元化战略和服务多元化。</w:t>
      </w:r>
    </w:p>
    <w:p>
      <w:pPr>
        <w:ind w:left="1013" w:right="39" w:hanging="18"/>
        <w:spacing w:before="1" w:line="354" w:lineRule="auto"/>
        <w:rPr>
          <w:rFonts w:ascii="SimSun" w:hAnsi="SimSun" w:eastAsia="SimSun" w:cs="SimSun"/>
          <w:sz w:val="24"/>
          <w:szCs w:val="24"/>
        </w:rPr>
      </w:pPr>
      <w:r>
        <w:rPr>
          <w:rFonts w:ascii="SimSun" w:hAnsi="SimSun" w:eastAsia="SimSun" w:cs="SimSun"/>
          <w:sz w:val="24"/>
          <w:szCs w:val="24"/>
          <w:spacing w:val="-2"/>
        </w:rPr>
        <w:t>Jollychic 自创建以来一直是以时尚女装为主，但是中东地区的男性消费者也是中东地</w:t>
      </w:r>
      <w:r>
        <w:rPr>
          <w:rFonts w:ascii="SimSun" w:hAnsi="SimSun" w:eastAsia="SimSun" w:cs="SimSun"/>
          <w:sz w:val="24"/>
          <w:szCs w:val="24"/>
          <w:spacing w:val="-2"/>
        </w:rPr>
        <w:t>区网购消费者一个主力，像阿联酋的男性网</w:t>
      </w:r>
      <w:r>
        <w:rPr>
          <w:rFonts w:ascii="SimSun" w:hAnsi="SimSun" w:eastAsia="SimSun" w:cs="SimSun"/>
          <w:sz w:val="24"/>
          <w:szCs w:val="24"/>
          <w:spacing w:val="-3"/>
        </w:rPr>
        <w:t>购消费者就达到了</w:t>
      </w:r>
      <w:r>
        <w:rPr>
          <w:rFonts w:ascii="SimSun" w:hAnsi="SimSun" w:eastAsia="SimSun" w:cs="SimSun"/>
          <w:sz w:val="24"/>
          <w:szCs w:val="24"/>
          <w:spacing w:val="-45"/>
        </w:rPr>
        <w:t xml:space="preserve"> </w:t>
      </w:r>
      <w:r>
        <w:rPr>
          <w:rFonts w:ascii="SimSun" w:hAnsi="SimSun" w:eastAsia="SimSun" w:cs="SimSun"/>
          <w:sz w:val="24"/>
          <w:szCs w:val="24"/>
          <w:spacing w:val="-3"/>
        </w:rPr>
        <w:t>59%，所以说，</w:t>
      </w:r>
    </w:p>
    <w:p>
      <w:pPr>
        <w:ind w:left="995" w:right="38"/>
        <w:spacing w:before="3" w:line="353"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41"/>
        </w:rPr>
        <w:t xml:space="preserve"> </w:t>
      </w:r>
      <w:r>
        <w:rPr>
          <w:rFonts w:ascii="SimSun" w:hAnsi="SimSun" w:eastAsia="SimSun" w:cs="SimSun"/>
          <w:sz w:val="24"/>
          <w:szCs w:val="24"/>
          <w:spacing w:val="-1"/>
        </w:rPr>
        <w:t>要想在中东市场做大做强，扩充类目是很有必要的。2016</w:t>
      </w:r>
      <w:r>
        <w:rPr>
          <w:rFonts w:ascii="SimSun" w:hAnsi="SimSun" w:eastAsia="SimSun" w:cs="SimSun"/>
          <w:sz w:val="24"/>
          <w:szCs w:val="24"/>
          <w:spacing w:val="-50"/>
        </w:rPr>
        <w:t xml:space="preserve"> </w:t>
      </w:r>
      <w:r>
        <w:rPr>
          <w:rFonts w:ascii="SimSun" w:hAnsi="SimSun" w:eastAsia="SimSun" w:cs="SimSun"/>
          <w:sz w:val="24"/>
          <w:szCs w:val="24"/>
          <w:spacing w:val="-1"/>
        </w:rPr>
        <w:t>年，Jollychic</w:t>
      </w:r>
      <w:r>
        <w:rPr>
          <w:rFonts w:ascii="SimSun" w:hAnsi="SimSun" w:eastAsia="SimSun" w:cs="SimSun"/>
          <w:sz w:val="24"/>
          <w:szCs w:val="24"/>
          <w:spacing w:val="-49"/>
        </w:rPr>
        <w:t xml:space="preserve"> </w:t>
      </w:r>
      <w:r>
        <w:rPr>
          <w:rFonts w:ascii="SimSun" w:hAnsi="SimSun" w:eastAsia="SimSun" w:cs="SimSun"/>
          <w:sz w:val="24"/>
          <w:szCs w:val="24"/>
          <w:spacing w:val="-1"/>
        </w:rPr>
        <w:t>增</w:t>
      </w:r>
      <w:r>
        <w:rPr>
          <w:rFonts w:ascii="SimSun" w:hAnsi="SimSun" w:eastAsia="SimSun" w:cs="SimSun"/>
          <w:sz w:val="24"/>
          <w:szCs w:val="24"/>
          <w:spacing w:val="-1"/>
        </w:rPr>
        <w:t>加了男性服装、鞋包、配饰等，还有</w:t>
      </w:r>
      <w:r>
        <w:rPr>
          <w:rFonts w:ascii="SimSun" w:hAnsi="SimSun" w:eastAsia="SimSun" w:cs="SimSun"/>
          <w:sz w:val="24"/>
          <w:szCs w:val="24"/>
          <w:spacing w:val="-44"/>
        </w:rPr>
        <w:t xml:space="preserve"> </w:t>
      </w:r>
      <w:r>
        <w:rPr>
          <w:rFonts w:ascii="SimSun" w:hAnsi="SimSun" w:eastAsia="SimSun" w:cs="SimSun"/>
          <w:sz w:val="24"/>
          <w:szCs w:val="24"/>
          <w:spacing w:val="-1"/>
        </w:rPr>
        <w:t>3C</w:t>
      </w:r>
      <w:r>
        <w:rPr>
          <w:rFonts w:ascii="SimSun" w:hAnsi="SimSun" w:eastAsia="SimSun" w:cs="SimSun"/>
          <w:sz w:val="24"/>
          <w:szCs w:val="24"/>
          <w:spacing w:val="-48"/>
        </w:rPr>
        <w:t xml:space="preserve"> </w:t>
      </w:r>
      <w:r>
        <w:rPr>
          <w:rFonts w:ascii="SimSun" w:hAnsi="SimSun" w:eastAsia="SimSun" w:cs="SimSun"/>
          <w:sz w:val="24"/>
          <w:szCs w:val="24"/>
          <w:spacing w:val="-1"/>
        </w:rPr>
        <w:t>数码产品和女性美妆产品。在销售渠道多元化</w:t>
      </w:r>
      <w:r>
        <w:rPr>
          <w:rFonts w:ascii="SimSun" w:hAnsi="SimSun" w:eastAsia="SimSun" w:cs="SimSun"/>
          <w:sz w:val="24"/>
          <w:szCs w:val="24"/>
          <w:spacing w:val="-2"/>
        </w:rPr>
        <w:t>方面，Jollychic</w:t>
      </w:r>
      <w:r>
        <w:rPr>
          <w:rFonts w:ascii="SimSun" w:hAnsi="SimSun" w:eastAsia="SimSun" w:cs="SimSun"/>
          <w:sz w:val="24"/>
          <w:szCs w:val="24"/>
          <w:spacing w:val="-51"/>
        </w:rPr>
        <w:t xml:space="preserve"> </w:t>
      </w:r>
      <w:r>
        <w:rPr>
          <w:rFonts w:ascii="SimSun" w:hAnsi="SimSun" w:eastAsia="SimSun" w:cs="SimSun"/>
          <w:sz w:val="24"/>
          <w:szCs w:val="24"/>
          <w:spacing w:val="-2"/>
        </w:rPr>
        <w:t>在</w:t>
      </w:r>
      <w:r>
        <w:rPr>
          <w:rFonts w:ascii="SimSun" w:hAnsi="SimSun" w:eastAsia="SimSun" w:cs="SimSun"/>
          <w:sz w:val="24"/>
          <w:szCs w:val="24"/>
          <w:spacing w:val="-48"/>
        </w:rPr>
        <w:t xml:space="preserve"> </w:t>
      </w:r>
      <w:r>
        <w:rPr>
          <w:rFonts w:ascii="SimSun" w:hAnsi="SimSun" w:eastAsia="SimSun" w:cs="SimSun"/>
          <w:sz w:val="24"/>
          <w:szCs w:val="24"/>
          <w:spacing w:val="-2"/>
        </w:rPr>
        <w:t>2017</w:t>
      </w:r>
      <w:r>
        <w:rPr>
          <w:rFonts w:ascii="SimSun" w:hAnsi="SimSun" w:eastAsia="SimSun" w:cs="SimSun"/>
          <w:sz w:val="24"/>
          <w:szCs w:val="24"/>
          <w:spacing w:val="-49"/>
        </w:rPr>
        <w:t xml:space="preserve"> </w:t>
      </w:r>
      <w:r>
        <w:rPr>
          <w:rFonts w:ascii="SimSun" w:hAnsi="SimSun" w:eastAsia="SimSun" w:cs="SimSun"/>
          <w:sz w:val="24"/>
          <w:szCs w:val="24"/>
          <w:spacing w:val="-2"/>
        </w:rPr>
        <w:t>年收购了创建于</w:t>
      </w:r>
      <w:r>
        <w:rPr>
          <w:rFonts w:ascii="SimSun" w:hAnsi="SimSun" w:eastAsia="SimSun" w:cs="SimSun"/>
          <w:sz w:val="24"/>
          <w:szCs w:val="24"/>
          <w:spacing w:val="-48"/>
        </w:rPr>
        <w:t xml:space="preserve"> </w:t>
      </w:r>
      <w:r>
        <w:rPr>
          <w:rFonts w:ascii="SimSun" w:hAnsi="SimSun" w:eastAsia="SimSun" w:cs="SimSun"/>
          <w:sz w:val="24"/>
          <w:szCs w:val="24"/>
          <w:spacing w:val="-2"/>
        </w:rPr>
        <w:t>2010</w:t>
      </w:r>
      <w:r>
        <w:rPr>
          <w:rFonts w:ascii="SimSun" w:hAnsi="SimSun" w:eastAsia="SimSun" w:cs="SimSun"/>
          <w:sz w:val="24"/>
          <w:szCs w:val="24"/>
          <w:spacing w:val="-49"/>
        </w:rPr>
        <w:t xml:space="preserve"> </w:t>
      </w:r>
      <w:r>
        <w:rPr>
          <w:rFonts w:ascii="SimSun" w:hAnsi="SimSun" w:eastAsia="SimSun" w:cs="SimSun"/>
          <w:sz w:val="24"/>
          <w:szCs w:val="24"/>
          <w:spacing w:val="-2"/>
        </w:rPr>
        <w:t>年的中东闪购电商</w:t>
      </w:r>
      <w:r>
        <w:rPr>
          <w:rFonts w:ascii="SimSun" w:hAnsi="SimSun" w:eastAsia="SimSun" w:cs="SimSun"/>
          <w:sz w:val="24"/>
          <w:szCs w:val="24"/>
          <w:spacing w:val="-58"/>
        </w:rPr>
        <w:t xml:space="preserve"> </w:t>
      </w:r>
      <w:r>
        <w:rPr>
          <w:rFonts w:ascii="SimSun" w:hAnsi="SimSun" w:eastAsia="SimSun" w:cs="SimSun"/>
          <w:sz w:val="24"/>
          <w:szCs w:val="24"/>
          <w:spacing w:val="-2"/>
        </w:rPr>
        <w:t>MarkaVIP，扩</w:t>
      </w:r>
      <w:r>
        <w:rPr>
          <w:rFonts w:ascii="SimSun" w:hAnsi="SimSun" w:eastAsia="SimSun" w:cs="SimSun"/>
          <w:sz w:val="24"/>
          <w:szCs w:val="24"/>
          <w:spacing w:val="-3"/>
        </w:rPr>
        <w:t>充了</w:t>
      </w:r>
      <w:r>
        <w:rPr>
          <w:rFonts w:ascii="SimSun" w:hAnsi="SimSun" w:eastAsia="SimSun" w:cs="SimSun"/>
          <w:sz w:val="24"/>
          <w:szCs w:val="24"/>
        </w:rPr>
        <w:t>自身的商品销售渠道，使企业的销售渠道多</w:t>
      </w:r>
      <w:r>
        <w:rPr>
          <w:rFonts w:ascii="SimSun" w:hAnsi="SimSun" w:eastAsia="SimSun" w:cs="SimSun"/>
          <w:sz w:val="24"/>
          <w:szCs w:val="24"/>
          <w:spacing w:val="-1"/>
        </w:rPr>
        <w:t>元化。在服务多元化方面，Jollychic</w:t>
      </w:r>
      <w:r>
        <w:rPr>
          <w:rFonts w:ascii="SimSun" w:hAnsi="SimSun" w:eastAsia="SimSun" w:cs="SimSun"/>
          <w:sz w:val="24"/>
          <w:szCs w:val="24"/>
          <w:spacing w:val="-46"/>
        </w:rPr>
        <w:t xml:space="preserve"> </w:t>
      </w:r>
      <w:r>
        <w:rPr>
          <w:rFonts w:ascii="SimSun" w:hAnsi="SimSun" w:eastAsia="SimSun" w:cs="SimSun"/>
          <w:sz w:val="24"/>
          <w:szCs w:val="24"/>
          <w:spacing w:val="-1"/>
        </w:rPr>
        <w:t>不仅</w:t>
      </w:r>
      <w:r>
        <w:rPr>
          <w:rFonts w:ascii="SimSun" w:hAnsi="SimSun" w:eastAsia="SimSun" w:cs="SimSun"/>
          <w:sz w:val="24"/>
          <w:szCs w:val="24"/>
          <w:spacing w:val="-1"/>
        </w:rPr>
        <w:t>为消费者提供售前售后服务，Jollychic</w:t>
      </w:r>
      <w:r>
        <w:rPr>
          <w:rFonts w:ascii="SimSun" w:hAnsi="SimSun" w:eastAsia="SimSun" w:cs="SimSun"/>
          <w:sz w:val="24"/>
          <w:szCs w:val="24"/>
          <w:spacing w:val="-29"/>
        </w:rPr>
        <w:t xml:space="preserve"> </w:t>
      </w:r>
      <w:r>
        <w:rPr>
          <w:rFonts w:ascii="SimSun" w:hAnsi="SimSun" w:eastAsia="SimSun" w:cs="SimSun"/>
          <w:sz w:val="24"/>
          <w:szCs w:val="24"/>
          <w:spacing w:val="-1"/>
        </w:rPr>
        <w:t>也在中东地区投入使用了海外仓，提高了时</w:t>
      </w:r>
    </w:p>
    <w:p>
      <w:pPr>
        <w:ind w:left="996" w:right="219" w:firstLine="5"/>
        <w:spacing w:line="357" w:lineRule="auto"/>
        <w:rPr>
          <w:rFonts w:ascii="SimSun" w:hAnsi="SimSun" w:eastAsia="SimSun" w:cs="SimSun"/>
          <w:sz w:val="24"/>
          <w:szCs w:val="24"/>
        </w:rPr>
      </w:pPr>
      <w:r>
        <w:rPr>
          <w:rFonts w:ascii="SimSun" w:hAnsi="SimSun" w:eastAsia="SimSun" w:cs="SimSun"/>
          <w:sz w:val="24"/>
          <w:szCs w:val="24"/>
        </w:rPr>
        <w:t>效，节约了成本，为中东消费者提供了海外产</w:t>
      </w:r>
      <w:r>
        <w:rPr>
          <w:rFonts w:ascii="SimSun" w:hAnsi="SimSun" w:eastAsia="SimSun" w:cs="SimSun"/>
          <w:sz w:val="24"/>
          <w:szCs w:val="24"/>
          <w:spacing w:val="-1"/>
        </w:rPr>
        <w:t>品只需一键购买的方便，然后与中东本</w:t>
      </w:r>
      <w:r>
        <w:rPr>
          <w:rFonts w:ascii="SimSun" w:hAnsi="SimSun" w:eastAsia="SimSun" w:cs="SimSun"/>
          <w:sz w:val="24"/>
          <w:szCs w:val="24"/>
          <w:spacing w:val="-2"/>
        </w:rPr>
        <w:t>地物流公司合作完成产品最后一公里物流。</w:t>
      </w:r>
    </w:p>
    <w:p>
      <w:pPr>
        <w:ind w:left="2682"/>
        <w:spacing w:before="113" w:line="216" w:lineRule="auto"/>
        <w:outlineLvl w:val="1"/>
        <w:rPr>
          <w:rFonts w:ascii="SimSun" w:hAnsi="SimSun" w:eastAsia="SimSun" w:cs="SimSun"/>
          <w:sz w:val="28"/>
          <w:szCs w:val="28"/>
        </w:rPr>
      </w:pPr>
      <w:bookmarkStart w:name="bookmark62" w:id="99"/>
      <w:bookmarkEnd w:id="99"/>
      <w:r>
        <w:rPr>
          <w:rFonts w:ascii="SimSun" w:hAnsi="SimSun" w:eastAsia="SimSun" w:cs="SimSun"/>
          <w:sz w:val="28"/>
          <w:szCs w:val="28"/>
          <w:b/>
          <w:bCs/>
          <w:spacing w:val="-3"/>
        </w:rPr>
        <w:t>第三节</w:t>
      </w:r>
      <w:r>
        <w:rPr>
          <w:rFonts w:ascii="SimSun" w:hAnsi="SimSun" w:eastAsia="SimSun" w:cs="SimSun"/>
          <w:sz w:val="28"/>
          <w:szCs w:val="28"/>
          <w:spacing w:val="-3"/>
        </w:rPr>
        <w:t xml:space="preserve"> </w:t>
      </w:r>
      <w:r>
        <w:rPr>
          <w:rFonts w:ascii="SimSun" w:hAnsi="SimSun" w:eastAsia="SimSun" w:cs="SimSun"/>
          <w:sz w:val="28"/>
          <w:szCs w:val="28"/>
          <w:b/>
          <w:bCs/>
          <w:spacing w:val="-3"/>
        </w:rPr>
        <w:t>Jollychic</w:t>
      </w:r>
      <w:r>
        <w:rPr>
          <w:rFonts w:ascii="SimSun" w:hAnsi="SimSun" w:eastAsia="SimSun" w:cs="SimSun"/>
          <w:sz w:val="28"/>
          <w:szCs w:val="28"/>
          <w:spacing w:val="-49"/>
        </w:rPr>
        <w:t xml:space="preserve"> </w:t>
      </w:r>
      <w:r>
        <w:rPr>
          <w:rFonts w:ascii="SimSun" w:hAnsi="SimSun" w:eastAsia="SimSun" w:cs="SimSun"/>
          <w:sz w:val="28"/>
          <w:szCs w:val="28"/>
          <w:b/>
          <w:bCs/>
          <w:spacing w:val="-3"/>
        </w:rPr>
        <w:t>进入中东市场战略实施成效</w:t>
      </w:r>
    </w:p>
    <w:p>
      <w:pPr>
        <w:spacing w:line="244" w:lineRule="auto"/>
        <w:rPr>
          <w:rFonts w:ascii="Arial"/>
          <w:sz w:val="21"/>
        </w:rPr>
      </w:pPr>
      <w:r/>
    </w:p>
    <w:p>
      <w:pPr>
        <w:ind w:left="997" w:right="219" w:firstLine="490"/>
        <w:spacing w:before="78" w:line="354" w:lineRule="auto"/>
        <w:rPr>
          <w:rFonts w:ascii="SimSun" w:hAnsi="SimSun" w:eastAsia="SimSun" w:cs="SimSun"/>
          <w:sz w:val="24"/>
          <w:szCs w:val="24"/>
        </w:rPr>
      </w:pPr>
      <w:r>
        <w:rPr>
          <w:rFonts w:ascii="SimSun" w:hAnsi="SimSun" w:eastAsia="SimSun" w:cs="SimSun"/>
          <w:sz w:val="24"/>
          <w:szCs w:val="24"/>
          <w:spacing w:val="-1"/>
        </w:rPr>
        <w:t>战略的成功与否体现在企业表现中，而企业的融资情况、投资情况、市场份额和</w:t>
      </w:r>
      <w:r>
        <w:rPr>
          <w:rFonts w:ascii="SimSun" w:hAnsi="SimSun" w:eastAsia="SimSun" w:cs="SimSun"/>
          <w:sz w:val="24"/>
          <w:szCs w:val="24"/>
          <w:spacing w:val="-1"/>
        </w:rPr>
        <w:t>销售额等是体现企业是否健康发展和发展前景的，下面将从</w:t>
      </w:r>
      <w:r>
        <w:rPr>
          <w:rFonts w:ascii="SimSun" w:hAnsi="SimSun" w:eastAsia="SimSun" w:cs="SimSun"/>
          <w:sz w:val="24"/>
          <w:szCs w:val="24"/>
          <w:spacing w:val="-51"/>
        </w:rPr>
        <w:t xml:space="preserve"> </w:t>
      </w:r>
      <w:r>
        <w:rPr>
          <w:rFonts w:ascii="SimSun" w:hAnsi="SimSun" w:eastAsia="SimSun" w:cs="SimSun"/>
          <w:sz w:val="24"/>
          <w:szCs w:val="24"/>
          <w:spacing w:val="-1"/>
        </w:rPr>
        <w:t>Jollyc</w:t>
      </w:r>
      <w:r>
        <w:rPr>
          <w:rFonts w:ascii="SimSun" w:hAnsi="SimSun" w:eastAsia="SimSun" w:cs="SimSun"/>
          <w:sz w:val="24"/>
          <w:szCs w:val="24"/>
          <w:spacing w:val="-2"/>
        </w:rPr>
        <w:t>hic</w:t>
      </w:r>
      <w:r>
        <w:rPr>
          <w:rFonts w:ascii="SimSun" w:hAnsi="SimSun" w:eastAsia="SimSun" w:cs="SimSun"/>
          <w:sz w:val="24"/>
          <w:szCs w:val="24"/>
          <w:spacing w:val="-30"/>
        </w:rPr>
        <w:t xml:space="preserve"> </w:t>
      </w:r>
      <w:r>
        <w:rPr>
          <w:rFonts w:ascii="SimSun" w:hAnsi="SimSun" w:eastAsia="SimSun" w:cs="SimSun"/>
          <w:sz w:val="24"/>
          <w:szCs w:val="24"/>
          <w:spacing w:val="-2"/>
        </w:rPr>
        <w:t>的融资情况、</w:t>
      </w:r>
      <w:r>
        <w:rPr>
          <w:rFonts w:ascii="SimSun" w:hAnsi="SimSun" w:eastAsia="SimSun" w:cs="SimSun"/>
          <w:sz w:val="24"/>
          <w:szCs w:val="24"/>
          <w:spacing w:val="-2"/>
        </w:rPr>
        <w:t>投资情况和业绩表现来观看</w:t>
      </w:r>
      <w:r>
        <w:rPr>
          <w:rFonts w:ascii="SimSun" w:hAnsi="SimSun" w:eastAsia="SimSun" w:cs="SimSun"/>
          <w:sz w:val="24"/>
          <w:szCs w:val="24"/>
          <w:spacing w:val="-42"/>
        </w:rPr>
        <w:t xml:space="preserve"> </w:t>
      </w:r>
      <w:r>
        <w:rPr>
          <w:rFonts w:ascii="SimSun" w:hAnsi="SimSun" w:eastAsia="SimSun" w:cs="SimSun"/>
          <w:sz w:val="24"/>
          <w:szCs w:val="24"/>
          <w:spacing w:val="-2"/>
        </w:rPr>
        <w:t>Jollychic</w:t>
      </w:r>
      <w:r>
        <w:rPr>
          <w:rFonts w:ascii="SimSun" w:hAnsi="SimSun" w:eastAsia="SimSun" w:cs="SimSun"/>
          <w:sz w:val="24"/>
          <w:szCs w:val="24"/>
          <w:spacing w:val="-53"/>
        </w:rPr>
        <w:t xml:space="preserve"> </w:t>
      </w:r>
      <w:r>
        <w:rPr>
          <w:rFonts w:ascii="SimSun" w:hAnsi="SimSun" w:eastAsia="SimSun" w:cs="SimSun"/>
          <w:sz w:val="24"/>
          <w:szCs w:val="24"/>
          <w:spacing w:val="-2"/>
        </w:rPr>
        <w:t>进入中东市场战略实施成效。</w:t>
      </w:r>
    </w:p>
    <w:p>
      <w:pPr>
        <w:ind w:left="1482"/>
        <w:spacing w:before="157" w:line="215" w:lineRule="auto"/>
        <w:outlineLvl w:val="2"/>
        <w:rPr>
          <w:rFonts w:ascii="SimSun" w:hAnsi="SimSun" w:eastAsia="SimSun" w:cs="SimSun"/>
          <w:sz w:val="24"/>
          <w:szCs w:val="24"/>
        </w:rPr>
      </w:pPr>
      <w:bookmarkStart w:name="bookmark63" w:id="100"/>
      <w:bookmarkEnd w:id="100"/>
      <w:r>
        <w:rPr>
          <w:rFonts w:ascii="SimSun" w:hAnsi="SimSun" w:eastAsia="SimSun" w:cs="SimSun"/>
          <w:sz w:val="24"/>
          <w:szCs w:val="24"/>
          <w:b/>
          <w:bCs/>
          <w:spacing w:val="-4"/>
        </w:rPr>
        <w:t>一、Jollychic</w:t>
      </w:r>
      <w:r>
        <w:rPr>
          <w:rFonts w:ascii="SimSun" w:hAnsi="SimSun" w:eastAsia="SimSun" w:cs="SimSun"/>
          <w:sz w:val="24"/>
          <w:szCs w:val="24"/>
          <w:spacing w:val="-34"/>
        </w:rPr>
        <w:t xml:space="preserve"> </w:t>
      </w:r>
      <w:r>
        <w:rPr>
          <w:rFonts w:ascii="SimSun" w:hAnsi="SimSun" w:eastAsia="SimSun" w:cs="SimSun"/>
          <w:sz w:val="24"/>
          <w:szCs w:val="24"/>
          <w:b/>
          <w:bCs/>
          <w:spacing w:val="-4"/>
        </w:rPr>
        <w:t>融投资情况</w:t>
      </w:r>
    </w:p>
    <w:p>
      <w:pPr>
        <w:spacing w:line="259" w:lineRule="auto"/>
        <w:rPr>
          <w:rFonts w:ascii="Arial"/>
          <w:sz w:val="21"/>
        </w:rPr>
      </w:pPr>
      <w:r/>
    </w:p>
    <w:p>
      <w:pPr>
        <w:ind w:left="995" w:right="38" w:firstLine="484"/>
        <w:spacing w:before="78" w:line="353" w:lineRule="auto"/>
        <w:rPr>
          <w:rFonts w:ascii="SimSun" w:hAnsi="SimSun" w:eastAsia="SimSun" w:cs="SimSun"/>
          <w:sz w:val="24"/>
          <w:szCs w:val="24"/>
        </w:rPr>
      </w:pPr>
      <w:r>
        <w:rPr>
          <w:rFonts w:ascii="SimSun" w:hAnsi="SimSun" w:eastAsia="SimSun" w:cs="SimSun"/>
          <w:sz w:val="24"/>
          <w:szCs w:val="24"/>
        </w:rPr>
        <w:t>企业的发展，是一个融资、发展、再融资、再发</w:t>
      </w:r>
      <w:r>
        <w:rPr>
          <w:rFonts w:ascii="SimSun" w:hAnsi="SimSun" w:eastAsia="SimSun" w:cs="SimSun"/>
          <w:sz w:val="24"/>
          <w:szCs w:val="24"/>
          <w:spacing w:val="-1"/>
        </w:rPr>
        <w:t>展的过程。企业融资的速度与规</w:t>
      </w:r>
      <w:r>
        <w:rPr>
          <w:rFonts w:ascii="SimSun" w:hAnsi="SimSun" w:eastAsia="SimSun" w:cs="SimSun"/>
          <w:sz w:val="24"/>
          <w:szCs w:val="24"/>
          <w:spacing w:val="-2"/>
        </w:rPr>
        <w:t>模一定程度上可以体现企业的竞争力和企业成熟度。</w:t>
      </w:r>
      <w:r>
        <w:rPr>
          <w:rFonts w:ascii="SimSun" w:hAnsi="SimSun" w:eastAsia="SimSun" w:cs="SimSun"/>
          <w:sz w:val="24"/>
          <w:szCs w:val="24"/>
          <w:spacing w:val="-63"/>
        </w:rPr>
        <w:t xml:space="preserve"> </w:t>
      </w:r>
      <w:r>
        <w:rPr>
          <w:rFonts w:ascii="SimSun" w:hAnsi="SimSun" w:eastAsia="SimSun" w:cs="SimSun"/>
          <w:sz w:val="24"/>
          <w:szCs w:val="24"/>
          <w:spacing w:val="-2"/>
        </w:rPr>
        <w:t>目前</w:t>
      </w:r>
      <w:r>
        <w:rPr>
          <w:rFonts w:ascii="SimSun" w:hAnsi="SimSun" w:eastAsia="SimSun" w:cs="SimSun"/>
          <w:sz w:val="24"/>
          <w:szCs w:val="24"/>
          <w:spacing w:val="-3"/>
        </w:rPr>
        <w:t>，Jollychic</w:t>
      </w:r>
      <w:r>
        <w:rPr>
          <w:rFonts w:ascii="SimSun" w:hAnsi="SimSun" w:eastAsia="SimSun" w:cs="SimSun"/>
          <w:sz w:val="24"/>
          <w:szCs w:val="24"/>
          <w:spacing w:val="-24"/>
        </w:rPr>
        <w:t xml:space="preserve"> </w:t>
      </w:r>
      <w:r>
        <w:rPr>
          <w:rFonts w:ascii="SimSun" w:hAnsi="SimSun" w:eastAsia="SimSun" w:cs="SimSun"/>
          <w:sz w:val="24"/>
          <w:szCs w:val="24"/>
          <w:spacing w:val="-3"/>
        </w:rPr>
        <w:t>已经完成了四轮</w:t>
      </w:r>
      <w:r>
        <w:rPr>
          <w:rFonts w:ascii="SimSun" w:hAnsi="SimSun" w:eastAsia="SimSun" w:cs="SimSun"/>
          <w:sz w:val="24"/>
          <w:szCs w:val="24"/>
          <w:spacing w:val="-3"/>
        </w:rPr>
        <w:t>融资，从融资情况来看，Jollychic 自从</w:t>
      </w:r>
      <w:r>
        <w:rPr>
          <w:rFonts w:ascii="SimSun" w:hAnsi="SimSun" w:eastAsia="SimSun" w:cs="SimSun"/>
          <w:sz w:val="24"/>
          <w:szCs w:val="24"/>
          <w:spacing w:val="-58"/>
        </w:rPr>
        <w:t xml:space="preserve"> </w:t>
      </w:r>
      <w:r>
        <w:rPr>
          <w:rFonts w:ascii="SimSun" w:hAnsi="SimSun" w:eastAsia="SimSun" w:cs="SimSun"/>
          <w:sz w:val="24"/>
          <w:szCs w:val="24"/>
          <w:spacing w:val="-3"/>
        </w:rPr>
        <w:t>A</w:t>
      </w:r>
      <w:r>
        <w:rPr>
          <w:rFonts w:ascii="SimSun" w:hAnsi="SimSun" w:eastAsia="SimSun" w:cs="SimSun"/>
          <w:sz w:val="24"/>
          <w:szCs w:val="24"/>
          <w:spacing w:val="-51"/>
        </w:rPr>
        <w:t xml:space="preserve"> </w:t>
      </w:r>
      <w:r>
        <w:rPr>
          <w:rFonts w:ascii="SimSun" w:hAnsi="SimSun" w:eastAsia="SimSun" w:cs="SimSun"/>
          <w:sz w:val="24"/>
          <w:szCs w:val="24"/>
          <w:spacing w:val="-3"/>
        </w:rPr>
        <w:t>轮融资进入中东市场之后，加快融资脚</w:t>
      </w:r>
      <w:r>
        <w:rPr>
          <w:rFonts w:ascii="SimSun" w:hAnsi="SimSun" w:eastAsia="SimSun" w:cs="SimSun"/>
          <w:sz w:val="24"/>
          <w:szCs w:val="24"/>
          <w:spacing w:val="-4"/>
        </w:rPr>
        <w:t>步，</w:t>
      </w:r>
    </w:p>
    <w:p>
      <w:pPr>
        <w:spacing w:line="353" w:lineRule="auto"/>
        <w:sectPr>
          <w:footerReference w:type="default" r:id="rId142"/>
          <w:pgSz w:w="11907" w:h="16839"/>
          <w:pgMar w:top="1216" w:right="1387" w:bottom="1091" w:left="432" w:header="827" w:footer="817" w:gutter="0"/>
        </w:sectPr>
        <w:rPr>
          <w:rFonts w:ascii="SimSun" w:hAnsi="SimSun" w:eastAsia="SimSun" w:cs="SimSun"/>
          <w:sz w:val="24"/>
          <w:szCs w:val="24"/>
        </w:rPr>
      </w:pPr>
    </w:p>
    <w:p>
      <w:pPr>
        <w:spacing w:line="282" w:lineRule="auto"/>
        <w:rPr>
          <w:rFonts w:ascii="Arial"/>
          <w:sz w:val="21"/>
        </w:rPr>
      </w:pPr>
      <w:r/>
    </w:p>
    <w:p>
      <w:pPr>
        <w:ind w:left="997" w:right="271" w:firstLine="4"/>
        <w:spacing w:before="78" w:line="326" w:lineRule="auto"/>
        <w:jc w:val="both"/>
        <w:rPr>
          <w:rFonts w:ascii="SimSun" w:hAnsi="SimSun" w:eastAsia="SimSun" w:cs="SimSun"/>
          <w:sz w:val="24"/>
          <w:szCs w:val="24"/>
        </w:rPr>
      </w:pPr>
      <w:r>
        <w:rPr>
          <w:rFonts w:ascii="SimSun" w:hAnsi="SimSun" w:eastAsia="SimSun" w:cs="SimSun"/>
          <w:sz w:val="24"/>
          <w:szCs w:val="24"/>
          <w:spacing w:val="-3"/>
        </w:rPr>
        <w:t>并且融资规模不断扩大，投资方也不断增多，表明了投资机构对</w:t>
      </w:r>
      <w:r>
        <w:rPr>
          <w:rFonts w:ascii="SimSun" w:hAnsi="SimSun" w:eastAsia="SimSun" w:cs="SimSun"/>
          <w:sz w:val="24"/>
          <w:szCs w:val="24"/>
          <w:spacing w:val="-35"/>
        </w:rPr>
        <w:t xml:space="preserve"> </w:t>
      </w:r>
      <w:r>
        <w:rPr>
          <w:rFonts w:ascii="SimSun" w:hAnsi="SimSun" w:eastAsia="SimSun" w:cs="SimSun"/>
          <w:sz w:val="24"/>
          <w:szCs w:val="24"/>
          <w:spacing w:val="-3"/>
        </w:rPr>
        <w:t>Jollychic</w:t>
      </w:r>
      <w:r>
        <w:rPr>
          <w:rFonts w:ascii="SimSun" w:hAnsi="SimSun" w:eastAsia="SimSun" w:cs="SimSun"/>
          <w:sz w:val="24"/>
          <w:szCs w:val="24"/>
          <w:spacing w:val="-31"/>
        </w:rPr>
        <w:t xml:space="preserve"> </w:t>
      </w:r>
      <w:r>
        <w:rPr>
          <w:rFonts w:ascii="SimSun" w:hAnsi="SimSun" w:eastAsia="SimSun" w:cs="SimSun"/>
          <w:sz w:val="24"/>
          <w:szCs w:val="24"/>
          <w:spacing w:val="-3"/>
        </w:rPr>
        <w:t>的认可，</w:t>
      </w:r>
      <w:r>
        <w:rPr>
          <w:rFonts w:ascii="SimSun" w:hAnsi="SimSun" w:eastAsia="SimSun" w:cs="SimSun"/>
          <w:sz w:val="24"/>
          <w:szCs w:val="24"/>
          <w:spacing w:val="-2"/>
        </w:rPr>
        <w:t>经过</w:t>
      </w:r>
      <w:r>
        <w:rPr>
          <w:rFonts w:ascii="SimSun" w:hAnsi="SimSun" w:eastAsia="SimSun" w:cs="SimSun"/>
          <w:sz w:val="24"/>
          <w:szCs w:val="24"/>
          <w:spacing w:val="-46"/>
        </w:rPr>
        <w:t xml:space="preserve"> </w:t>
      </w:r>
      <w:r>
        <w:rPr>
          <w:rFonts w:ascii="SimSun" w:hAnsi="SimSun" w:eastAsia="SimSun" w:cs="SimSun"/>
          <w:sz w:val="24"/>
          <w:szCs w:val="24"/>
          <w:spacing w:val="-2"/>
        </w:rPr>
        <w:t>C</w:t>
      </w:r>
      <w:r>
        <w:rPr>
          <w:rFonts w:ascii="SimSun" w:hAnsi="SimSun" w:eastAsia="SimSun" w:cs="SimSun"/>
          <w:sz w:val="24"/>
          <w:szCs w:val="24"/>
          <w:spacing w:val="-51"/>
        </w:rPr>
        <w:t xml:space="preserve"> </w:t>
      </w:r>
      <w:r>
        <w:rPr>
          <w:rFonts w:ascii="SimSun" w:hAnsi="SimSun" w:eastAsia="SimSun" w:cs="SimSun"/>
          <w:sz w:val="24"/>
          <w:szCs w:val="24"/>
          <w:spacing w:val="-2"/>
        </w:rPr>
        <w:t>轮投资后，Jollychic</w:t>
      </w:r>
      <w:r>
        <w:rPr>
          <w:rFonts w:ascii="SimSun" w:hAnsi="SimSun" w:eastAsia="SimSun" w:cs="SimSun"/>
          <w:sz w:val="24"/>
          <w:szCs w:val="24"/>
          <w:spacing w:val="-50"/>
        </w:rPr>
        <w:t xml:space="preserve"> </w:t>
      </w:r>
      <w:r>
        <w:rPr>
          <w:rFonts w:ascii="SimSun" w:hAnsi="SimSun" w:eastAsia="SimSun" w:cs="SimSun"/>
          <w:sz w:val="24"/>
          <w:szCs w:val="24"/>
          <w:spacing w:val="-2"/>
        </w:rPr>
        <w:t>估值超</w:t>
      </w:r>
      <w:r>
        <w:rPr>
          <w:rFonts w:ascii="SimSun" w:hAnsi="SimSun" w:eastAsia="SimSun" w:cs="SimSun"/>
          <w:sz w:val="24"/>
          <w:szCs w:val="24"/>
          <w:spacing w:val="-33"/>
        </w:rPr>
        <w:t xml:space="preserve"> </w:t>
      </w:r>
      <w:r>
        <w:rPr>
          <w:rFonts w:ascii="SimSun" w:hAnsi="SimSun" w:eastAsia="SimSun" w:cs="SimSun"/>
          <w:sz w:val="24"/>
          <w:szCs w:val="24"/>
          <w:spacing w:val="-2"/>
        </w:rPr>
        <w:t>10</w:t>
      </w:r>
      <w:r>
        <w:rPr>
          <w:rFonts w:ascii="SimSun" w:hAnsi="SimSun" w:eastAsia="SimSun" w:cs="SimSun"/>
          <w:sz w:val="24"/>
          <w:szCs w:val="24"/>
          <w:spacing w:val="-49"/>
        </w:rPr>
        <w:t xml:space="preserve"> </w:t>
      </w:r>
      <w:r>
        <w:rPr>
          <w:rFonts w:ascii="SimSun" w:hAnsi="SimSun" w:eastAsia="SimSun" w:cs="SimSun"/>
          <w:sz w:val="24"/>
          <w:szCs w:val="24"/>
          <w:spacing w:val="-2"/>
        </w:rPr>
        <w:t>亿美元，成为专注出海电商领域首家“独角</w:t>
      </w:r>
      <w:r>
        <w:rPr>
          <w:rFonts w:ascii="SimSun" w:hAnsi="SimSun" w:eastAsia="SimSun" w:cs="SimSun"/>
          <w:sz w:val="24"/>
          <w:szCs w:val="24"/>
          <w:spacing w:val="-8"/>
        </w:rPr>
        <w:t>兽”企业。</w:t>
      </w:r>
    </w:p>
    <w:p>
      <w:pPr>
        <w:ind w:left="4268"/>
        <w:spacing w:line="216"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36"/>
        </w:rPr>
        <w:t xml:space="preserve"> </w:t>
      </w:r>
      <w:r>
        <w:rPr>
          <w:rFonts w:ascii="SimSun" w:hAnsi="SimSun" w:eastAsia="SimSun" w:cs="SimSun"/>
          <w:sz w:val="21"/>
          <w:szCs w:val="21"/>
          <w:spacing w:val="-2"/>
        </w:rPr>
        <w:t>5-4 Jollychic</w:t>
      </w:r>
      <w:r>
        <w:rPr>
          <w:rFonts w:ascii="SimSun" w:hAnsi="SimSun" w:eastAsia="SimSun" w:cs="SimSun"/>
          <w:sz w:val="21"/>
          <w:szCs w:val="21"/>
          <w:spacing w:val="-39"/>
        </w:rPr>
        <w:t xml:space="preserve"> </w:t>
      </w:r>
      <w:r>
        <w:rPr>
          <w:rFonts w:ascii="SimSun" w:hAnsi="SimSun" w:eastAsia="SimSun" w:cs="SimSun"/>
          <w:sz w:val="21"/>
          <w:szCs w:val="21"/>
          <w:spacing w:val="-2"/>
        </w:rPr>
        <w:t>融资事件</w:t>
      </w:r>
    </w:p>
    <w:p>
      <w:pPr>
        <w:spacing w:line="14" w:lineRule="exact"/>
        <w:rPr/>
      </w:pPr>
      <w:r/>
    </w:p>
    <w:tbl>
      <w:tblPr>
        <w:tblStyle w:val="TableNormal"/>
        <w:tblW w:w="9085" w:type="dxa"/>
        <w:tblInd w:w="97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6"/>
        <w:gridCol w:w="1232"/>
        <w:gridCol w:w="1721"/>
        <w:gridCol w:w="4866"/>
      </w:tblGrid>
      <w:tr>
        <w:trPr>
          <w:trHeight w:val="319" w:hRule="atLeast"/>
        </w:trPr>
        <w:tc>
          <w:tcPr>
            <w:tcW w:w="1266" w:type="dxa"/>
            <w:vAlign w:val="top"/>
            <w:tcBorders>
              <w:bottom w:val="single" w:color="000000" w:sz="2" w:space="0"/>
              <w:top w:val="single" w:color="000000" w:sz="6" w:space="0"/>
            </w:tcBorders>
          </w:tcPr>
          <w:p>
            <w:pPr>
              <w:pStyle w:val="TableText"/>
              <w:ind w:left="461"/>
              <w:spacing w:before="67" w:line="220" w:lineRule="auto"/>
              <w:rPr/>
            </w:pPr>
            <w:r>
              <w:rPr>
                <w:spacing w:val="-2"/>
              </w:rPr>
              <w:t>年份</w:t>
            </w:r>
          </w:p>
        </w:tc>
        <w:tc>
          <w:tcPr>
            <w:tcW w:w="1232" w:type="dxa"/>
            <w:vAlign w:val="top"/>
            <w:tcBorders>
              <w:bottom w:val="single" w:color="000000" w:sz="2" w:space="0"/>
              <w:top w:val="single" w:color="000000" w:sz="6" w:space="0"/>
            </w:tcBorders>
          </w:tcPr>
          <w:p>
            <w:pPr>
              <w:pStyle w:val="TableText"/>
              <w:ind w:left="430"/>
              <w:spacing w:before="67" w:line="220" w:lineRule="auto"/>
              <w:rPr/>
            </w:pPr>
            <w:r>
              <w:rPr>
                <w:spacing w:val="-2"/>
              </w:rPr>
              <w:t>轮次</w:t>
            </w:r>
          </w:p>
        </w:tc>
        <w:tc>
          <w:tcPr>
            <w:tcW w:w="1721" w:type="dxa"/>
            <w:vAlign w:val="top"/>
            <w:tcBorders>
              <w:bottom w:val="single" w:color="000000" w:sz="2" w:space="0"/>
              <w:top w:val="single" w:color="000000" w:sz="6" w:space="0"/>
            </w:tcBorders>
          </w:tcPr>
          <w:p>
            <w:pPr>
              <w:pStyle w:val="TableText"/>
              <w:ind w:left="748"/>
              <w:spacing w:before="67" w:line="220" w:lineRule="auto"/>
              <w:rPr/>
            </w:pPr>
            <w:r>
              <w:rPr>
                <w:spacing w:val="-3"/>
              </w:rPr>
              <w:t>金额</w:t>
            </w:r>
          </w:p>
        </w:tc>
        <w:tc>
          <w:tcPr>
            <w:tcW w:w="4866" w:type="dxa"/>
            <w:vAlign w:val="top"/>
            <w:tcBorders>
              <w:bottom w:val="single" w:color="000000" w:sz="2" w:space="0"/>
              <w:top w:val="single" w:color="000000" w:sz="6" w:space="0"/>
            </w:tcBorders>
          </w:tcPr>
          <w:p>
            <w:pPr>
              <w:pStyle w:val="TableText"/>
              <w:ind w:left="2237"/>
              <w:spacing w:before="68" w:line="220" w:lineRule="auto"/>
              <w:rPr/>
            </w:pPr>
            <w:r>
              <w:rPr>
                <w:spacing w:val="-3"/>
              </w:rPr>
              <w:t>投资方</w:t>
            </w:r>
          </w:p>
        </w:tc>
      </w:tr>
      <w:tr>
        <w:trPr>
          <w:trHeight w:val="315" w:hRule="atLeast"/>
        </w:trPr>
        <w:tc>
          <w:tcPr>
            <w:tcW w:w="1266" w:type="dxa"/>
            <w:vAlign w:val="top"/>
            <w:tcBorders>
              <w:bottom w:val="single" w:color="000000" w:sz="2" w:space="0"/>
              <w:top w:val="single" w:color="000000" w:sz="2" w:space="0"/>
            </w:tcBorders>
          </w:tcPr>
          <w:p>
            <w:pPr>
              <w:pStyle w:val="TableText"/>
              <w:ind w:left="349"/>
              <w:spacing w:before="65" w:line="220" w:lineRule="auto"/>
              <w:rPr/>
            </w:pPr>
            <w:r>
              <w:rPr>
                <w:spacing w:val="-2"/>
              </w:rPr>
              <w:t>2013</w:t>
            </w:r>
            <w:r>
              <w:rPr>
                <w:spacing w:val="-35"/>
              </w:rPr>
              <w:t xml:space="preserve"> </w:t>
            </w:r>
            <w:r>
              <w:rPr>
                <w:spacing w:val="-2"/>
              </w:rPr>
              <w:t>年</w:t>
            </w:r>
          </w:p>
        </w:tc>
        <w:tc>
          <w:tcPr>
            <w:tcW w:w="1232" w:type="dxa"/>
            <w:vAlign w:val="top"/>
            <w:tcBorders>
              <w:bottom w:val="single" w:color="000000" w:sz="2" w:space="0"/>
              <w:top w:val="single" w:color="000000" w:sz="2" w:space="0"/>
            </w:tcBorders>
          </w:tcPr>
          <w:p>
            <w:pPr>
              <w:pStyle w:val="TableText"/>
              <w:ind w:left="345"/>
              <w:spacing w:before="65" w:line="220" w:lineRule="auto"/>
              <w:rPr/>
            </w:pPr>
            <w:r>
              <w:rPr>
                <w:spacing w:val="-3"/>
              </w:rPr>
              <w:t>天使轮</w:t>
            </w:r>
          </w:p>
        </w:tc>
        <w:tc>
          <w:tcPr>
            <w:tcW w:w="1721" w:type="dxa"/>
            <w:vAlign w:val="top"/>
            <w:tcBorders>
              <w:bottom w:val="single" w:color="000000" w:sz="2" w:space="0"/>
              <w:top w:val="single" w:color="000000" w:sz="2" w:space="0"/>
            </w:tcBorders>
          </w:tcPr>
          <w:p>
            <w:pPr>
              <w:pStyle w:val="TableText"/>
              <w:ind w:left="365"/>
              <w:spacing w:before="65" w:line="219" w:lineRule="auto"/>
              <w:rPr/>
            </w:pPr>
            <w:r>
              <w:rPr>
                <w:spacing w:val="-3"/>
              </w:rPr>
              <w:t>2000</w:t>
            </w:r>
            <w:r>
              <w:rPr>
                <w:spacing w:val="-26"/>
              </w:rPr>
              <w:t xml:space="preserve"> </w:t>
            </w:r>
            <w:r>
              <w:rPr>
                <w:spacing w:val="-3"/>
              </w:rPr>
              <w:t>万人民币</w:t>
            </w:r>
          </w:p>
        </w:tc>
        <w:tc>
          <w:tcPr>
            <w:tcW w:w="4866" w:type="dxa"/>
            <w:vAlign w:val="top"/>
            <w:tcBorders>
              <w:bottom w:val="single" w:color="000000" w:sz="2" w:space="0"/>
              <w:top w:val="single" w:color="000000" w:sz="2" w:space="0"/>
            </w:tcBorders>
          </w:tcPr>
          <w:p>
            <w:pPr>
              <w:pStyle w:val="TableText"/>
              <w:ind w:left="1696"/>
              <w:spacing w:before="65" w:line="220" w:lineRule="auto"/>
              <w:rPr/>
            </w:pPr>
            <w:r>
              <w:rPr>
                <w:spacing w:val="-1"/>
              </w:rPr>
              <w:t>华睿投资、浙江富润</w:t>
            </w:r>
          </w:p>
        </w:tc>
      </w:tr>
      <w:tr>
        <w:trPr>
          <w:trHeight w:val="935" w:hRule="atLeast"/>
        </w:trPr>
        <w:tc>
          <w:tcPr>
            <w:tcW w:w="1266" w:type="dxa"/>
            <w:vAlign w:val="top"/>
            <w:tcBorders>
              <w:bottom w:val="single" w:color="000000" w:sz="2" w:space="0"/>
              <w:top w:val="single" w:color="000000" w:sz="2" w:space="0"/>
            </w:tcBorders>
          </w:tcPr>
          <w:p>
            <w:pPr>
              <w:pStyle w:val="TableText"/>
              <w:ind w:left="349"/>
              <w:spacing w:before="66" w:line="220" w:lineRule="auto"/>
              <w:rPr/>
            </w:pPr>
            <w:r>
              <w:rPr>
                <w:spacing w:val="-2"/>
              </w:rPr>
              <w:t>2015</w:t>
            </w:r>
            <w:r>
              <w:rPr>
                <w:spacing w:val="-35"/>
              </w:rPr>
              <w:t xml:space="preserve"> </w:t>
            </w:r>
            <w:r>
              <w:rPr>
                <w:spacing w:val="-2"/>
              </w:rPr>
              <w:t>年</w:t>
            </w:r>
          </w:p>
        </w:tc>
        <w:tc>
          <w:tcPr>
            <w:tcW w:w="1232" w:type="dxa"/>
            <w:vAlign w:val="top"/>
            <w:tcBorders>
              <w:bottom w:val="single" w:color="000000" w:sz="2" w:space="0"/>
              <w:top w:val="single" w:color="000000" w:sz="2" w:space="0"/>
            </w:tcBorders>
          </w:tcPr>
          <w:p>
            <w:pPr>
              <w:pStyle w:val="TableText"/>
              <w:ind w:left="470"/>
              <w:spacing w:before="69" w:line="221" w:lineRule="auto"/>
              <w:rPr/>
            </w:pPr>
            <w:r>
              <w:rPr>
                <w:spacing w:val="-1"/>
              </w:rPr>
              <w:t>A</w:t>
            </w:r>
            <w:r>
              <w:rPr>
                <w:spacing w:val="-37"/>
              </w:rPr>
              <w:t xml:space="preserve"> </w:t>
            </w:r>
            <w:r>
              <w:rPr>
                <w:spacing w:val="-1"/>
              </w:rPr>
              <w:t>轮</w:t>
            </w:r>
          </w:p>
        </w:tc>
        <w:tc>
          <w:tcPr>
            <w:tcW w:w="1721" w:type="dxa"/>
            <w:vAlign w:val="top"/>
            <w:tcBorders>
              <w:bottom w:val="single" w:color="000000" w:sz="2" w:space="0"/>
              <w:top w:val="single" w:color="000000" w:sz="2" w:space="0"/>
            </w:tcBorders>
          </w:tcPr>
          <w:p>
            <w:pPr>
              <w:pStyle w:val="TableText"/>
              <w:ind w:left="365"/>
              <w:spacing w:before="69" w:line="219" w:lineRule="auto"/>
              <w:rPr/>
            </w:pPr>
            <w:r>
              <w:rPr>
                <w:spacing w:val="-3"/>
              </w:rPr>
              <w:t>2250</w:t>
            </w:r>
            <w:r>
              <w:rPr>
                <w:spacing w:val="-26"/>
              </w:rPr>
              <w:t xml:space="preserve"> </w:t>
            </w:r>
            <w:r>
              <w:rPr>
                <w:spacing w:val="-3"/>
              </w:rPr>
              <w:t>万人民币</w:t>
            </w:r>
          </w:p>
        </w:tc>
        <w:tc>
          <w:tcPr>
            <w:tcW w:w="4866" w:type="dxa"/>
            <w:vAlign w:val="top"/>
            <w:tcBorders>
              <w:bottom w:val="single" w:color="000000" w:sz="2" w:space="0"/>
              <w:top w:val="single" w:color="000000" w:sz="2" w:space="0"/>
            </w:tcBorders>
          </w:tcPr>
          <w:p>
            <w:pPr>
              <w:pStyle w:val="TableText"/>
              <w:ind w:left="1793"/>
              <w:spacing w:before="67" w:line="220" w:lineRule="auto"/>
              <w:rPr/>
            </w:pPr>
            <w:r>
              <w:rPr>
                <w:spacing w:val="-2"/>
              </w:rPr>
              <w:t>富安娜、华睿投资</w:t>
            </w:r>
          </w:p>
          <w:p>
            <w:pPr>
              <w:pStyle w:val="TableText"/>
              <w:ind w:left="1063"/>
              <w:spacing w:before="96" w:line="220" w:lineRule="auto"/>
              <w:rPr/>
            </w:pPr>
            <w:r>
              <w:rPr>
                <w:spacing w:val="-1"/>
              </w:rPr>
              <w:t>桐乡市诚品投资合伙企业(有限合伙)</w:t>
            </w:r>
          </w:p>
          <w:p>
            <w:pPr>
              <w:pStyle w:val="TableText"/>
              <w:ind w:left="1784"/>
              <w:spacing w:before="97" w:line="220" w:lineRule="auto"/>
              <w:rPr/>
            </w:pPr>
            <w:r>
              <w:rPr>
                <w:spacing w:val="-1"/>
              </w:rPr>
              <w:t>新德集团浙江富润</w:t>
            </w:r>
          </w:p>
        </w:tc>
      </w:tr>
      <w:tr>
        <w:trPr>
          <w:trHeight w:val="348" w:hRule="atLeast"/>
        </w:trPr>
        <w:tc>
          <w:tcPr>
            <w:tcW w:w="1266" w:type="dxa"/>
            <w:vAlign w:val="top"/>
            <w:tcBorders>
              <w:bottom w:val="single" w:color="000000" w:sz="2" w:space="0"/>
              <w:top w:val="single" w:color="000000" w:sz="2" w:space="0"/>
            </w:tcBorders>
          </w:tcPr>
          <w:p>
            <w:pPr>
              <w:pStyle w:val="TableText"/>
              <w:ind w:left="349"/>
              <w:spacing w:before="74" w:line="220" w:lineRule="auto"/>
              <w:rPr/>
            </w:pPr>
            <w:r>
              <w:rPr>
                <w:spacing w:val="-2"/>
              </w:rPr>
              <w:t>2017</w:t>
            </w:r>
            <w:r>
              <w:rPr>
                <w:spacing w:val="-35"/>
              </w:rPr>
              <w:t xml:space="preserve"> </w:t>
            </w:r>
            <w:r>
              <w:rPr>
                <w:spacing w:val="-2"/>
              </w:rPr>
              <w:t>年</w:t>
            </w:r>
          </w:p>
        </w:tc>
        <w:tc>
          <w:tcPr>
            <w:tcW w:w="1232" w:type="dxa"/>
            <w:vAlign w:val="top"/>
            <w:tcBorders>
              <w:bottom w:val="single" w:color="000000" w:sz="2" w:space="0"/>
              <w:top w:val="single" w:color="000000" w:sz="2" w:space="0"/>
            </w:tcBorders>
          </w:tcPr>
          <w:p>
            <w:pPr>
              <w:pStyle w:val="TableText"/>
              <w:ind w:left="472"/>
              <w:spacing w:before="75" w:line="221" w:lineRule="auto"/>
              <w:rPr/>
            </w:pPr>
            <w:r>
              <w:rPr>
                <w:spacing w:val="-2"/>
              </w:rPr>
              <w:t>B</w:t>
            </w:r>
            <w:r>
              <w:rPr>
                <w:spacing w:val="-37"/>
              </w:rPr>
              <w:t xml:space="preserve"> </w:t>
            </w:r>
            <w:r>
              <w:rPr>
                <w:spacing w:val="-2"/>
              </w:rPr>
              <w:t>轮</w:t>
            </w:r>
          </w:p>
        </w:tc>
        <w:tc>
          <w:tcPr>
            <w:tcW w:w="1721" w:type="dxa"/>
            <w:vAlign w:val="top"/>
            <w:tcBorders>
              <w:bottom w:val="single" w:color="000000" w:sz="2" w:space="0"/>
              <w:top w:val="single" w:color="000000" w:sz="2" w:space="0"/>
            </w:tcBorders>
          </w:tcPr>
          <w:p>
            <w:pPr>
              <w:pStyle w:val="TableText"/>
              <w:ind w:left="477"/>
              <w:spacing w:before="74" w:line="219" w:lineRule="auto"/>
              <w:rPr/>
            </w:pPr>
            <w:r>
              <w:rPr>
                <w:spacing w:val="-2"/>
              </w:rPr>
              <w:t>数亿人民币</w:t>
            </w:r>
          </w:p>
        </w:tc>
        <w:tc>
          <w:tcPr>
            <w:tcW w:w="4866" w:type="dxa"/>
            <w:vAlign w:val="top"/>
            <w:tcBorders>
              <w:bottom w:val="single" w:color="000000" w:sz="2" w:space="0"/>
              <w:top w:val="single" w:color="000000" w:sz="2" w:space="0"/>
            </w:tcBorders>
          </w:tcPr>
          <w:p>
            <w:pPr>
              <w:pStyle w:val="TableText"/>
              <w:ind w:left="796"/>
              <w:spacing w:before="74" w:line="219" w:lineRule="auto"/>
              <w:rPr/>
            </w:pPr>
            <w:r>
              <w:rPr>
                <w:spacing w:val="-1"/>
              </w:rPr>
              <w:t>鼎晖投资、达晨创投、坚果资本、君联资本</w:t>
            </w:r>
          </w:p>
        </w:tc>
      </w:tr>
      <w:tr>
        <w:trPr>
          <w:trHeight w:val="640" w:hRule="atLeast"/>
        </w:trPr>
        <w:tc>
          <w:tcPr>
            <w:tcW w:w="1266" w:type="dxa"/>
            <w:vAlign w:val="top"/>
            <w:tcBorders>
              <w:top w:val="single" w:color="000000" w:sz="2" w:space="0"/>
              <w:bottom w:val="single" w:color="000000" w:sz="6" w:space="0"/>
            </w:tcBorders>
          </w:tcPr>
          <w:p>
            <w:pPr>
              <w:pStyle w:val="TableText"/>
              <w:ind w:left="349"/>
              <w:spacing w:before="75" w:line="220" w:lineRule="auto"/>
              <w:rPr/>
            </w:pPr>
            <w:r>
              <w:rPr>
                <w:spacing w:val="-2"/>
              </w:rPr>
              <w:t>2018</w:t>
            </w:r>
            <w:r>
              <w:rPr>
                <w:spacing w:val="-35"/>
              </w:rPr>
              <w:t xml:space="preserve"> </w:t>
            </w:r>
            <w:r>
              <w:rPr>
                <w:spacing w:val="-2"/>
              </w:rPr>
              <w:t>年</w:t>
            </w:r>
          </w:p>
        </w:tc>
        <w:tc>
          <w:tcPr>
            <w:tcW w:w="1232" w:type="dxa"/>
            <w:vAlign w:val="top"/>
            <w:tcBorders>
              <w:top w:val="single" w:color="000000" w:sz="2" w:space="0"/>
              <w:bottom w:val="single" w:color="000000" w:sz="6" w:space="0"/>
            </w:tcBorders>
          </w:tcPr>
          <w:p>
            <w:pPr>
              <w:pStyle w:val="TableText"/>
              <w:ind w:left="474"/>
              <w:spacing w:before="77" w:line="221" w:lineRule="auto"/>
              <w:rPr/>
            </w:pPr>
            <w:r>
              <w:rPr>
                <w:spacing w:val="-3"/>
              </w:rPr>
              <w:t>C</w:t>
            </w:r>
            <w:r>
              <w:rPr>
                <w:spacing w:val="-37"/>
              </w:rPr>
              <w:t xml:space="preserve"> </w:t>
            </w:r>
            <w:r>
              <w:rPr>
                <w:spacing w:val="-3"/>
              </w:rPr>
              <w:t>轮</w:t>
            </w:r>
          </w:p>
        </w:tc>
        <w:tc>
          <w:tcPr>
            <w:tcW w:w="1721" w:type="dxa"/>
            <w:vAlign w:val="top"/>
            <w:tcBorders>
              <w:top w:val="single" w:color="000000" w:sz="2" w:space="0"/>
              <w:bottom w:val="single" w:color="000000" w:sz="6" w:space="0"/>
            </w:tcBorders>
          </w:tcPr>
          <w:p>
            <w:pPr>
              <w:pStyle w:val="TableText"/>
              <w:ind w:left="568"/>
              <w:spacing w:before="77" w:line="220" w:lineRule="auto"/>
              <w:rPr/>
            </w:pPr>
            <w:r>
              <w:rPr>
                <w:spacing w:val="-2"/>
              </w:rPr>
              <w:t>数亿美元</w:t>
            </w:r>
          </w:p>
        </w:tc>
        <w:tc>
          <w:tcPr>
            <w:tcW w:w="4866" w:type="dxa"/>
            <w:vAlign w:val="top"/>
            <w:tcBorders>
              <w:top w:val="single" w:color="000000" w:sz="2" w:space="0"/>
              <w:bottom w:val="single" w:color="000000" w:sz="6" w:space="0"/>
            </w:tcBorders>
          </w:tcPr>
          <w:p>
            <w:pPr>
              <w:pStyle w:val="TableText"/>
              <w:ind w:left="795" w:right="118" w:hanging="536"/>
              <w:spacing w:before="76" w:line="284" w:lineRule="auto"/>
              <w:rPr/>
            </w:pPr>
            <w:r>
              <w:rPr>
                <w:spacing w:val="-1"/>
              </w:rPr>
              <w:t>红杉资本、中国领投、君联资本、兰馨亚洲平安创新投资</w:t>
            </w:r>
            <w:r>
              <w:rPr>
                <w:spacing w:val="-1"/>
              </w:rPr>
              <w:t>基金、鼎晖投资、华泰证券、华金资本跟投</w:t>
            </w:r>
          </w:p>
        </w:tc>
      </w:tr>
    </w:tbl>
    <w:p>
      <w:pPr>
        <w:ind w:left="1001"/>
        <w:spacing w:before="64" w:line="212" w:lineRule="auto"/>
        <w:rPr>
          <w:rFonts w:ascii="SimSun" w:hAnsi="SimSun" w:eastAsia="SimSun" w:cs="SimSun"/>
          <w:sz w:val="18"/>
          <w:szCs w:val="18"/>
        </w:rPr>
      </w:pPr>
      <w:r>
        <w:rPr>
          <w:rFonts w:ascii="SimSun" w:hAnsi="SimSun" w:eastAsia="SimSun" w:cs="SimSun"/>
          <w:sz w:val="18"/>
          <w:szCs w:val="18"/>
          <w:spacing w:val="-2"/>
        </w:rPr>
        <w:t>资料来源：</w:t>
      </w:r>
      <w:r>
        <w:rPr>
          <w:rFonts w:ascii="Times New Roman" w:hAnsi="Times New Roman" w:eastAsia="Times New Roman" w:cs="Times New Roman"/>
          <w:sz w:val="18"/>
          <w:szCs w:val="18"/>
          <w:spacing w:val="-2"/>
        </w:rPr>
        <w:t>Jollychic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公司官网整理</w:t>
      </w:r>
    </w:p>
    <w:p>
      <w:pPr>
        <w:ind w:left="999" w:right="218" w:firstLine="477"/>
        <w:spacing w:before="201" w:line="354" w:lineRule="auto"/>
        <w:rPr>
          <w:rFonts w:ascii="SimSun" w:hAnsi="SimSun" w:eastAsia="SimSun" w:cs="SimSun"/>
          <w:sz w:val="24"/>
          <w:szCs w:val="24"/>
        </w:rPr>
      </w:pPr>
      <w:r>
        <w:rPr>
          <w:rFonts w:ascii="SimSun" w:hAnsi="SimSun" w:eastAsia="SimSun" w:cs="SimSun"/>
          <w:sz w:val="24"/>
          <w:szCs w:val="24"/>
          <w:spacing w:val="-2"/>
        </w:rPr>
        <w:t>根据</w:t>
      </w:r>
      <w:r>
        <w:rPr>
          <w:rFonts w:ascii="SimSun" w:hAnsi="SimSun" w:eastAsia="SimSun" w:cs="SimSun"/>
          <w:sz w:val="24"/>
          <w:szCs w:val="24"/>
          <w:spacing w:val="-39"/>
        </w:rPr>
        <w:t xml:space="preserve"> </w:t>
      </w:r>
      <w:r>
        <w:rPr>
          <w:rFonts w:ascii="SimSun" w:hAnsi="SimSun" w:eastAsia="SimSun" w:cs="SimSun"/>
          <w:sz w:val="24"/>
          <w:szCs w:val="24"/>
          <w:spacing w:val="-2"/>
        </w:rPr>
        <w:t>Jollychic</w:t>
      </w:r>
      <w:r>
        <w:rPr>
          <w:rFonts w:ascii="SimSun" w:hAnsi="SimSun" w:eastAsia="SimSun" w:cs="SimSun"/>
          <w:sz w:val="24"/>
          <w:szCs w:val="24"/>
          <w:spacing w:val="-51"/>
        </w:rPr>
        <w:t xml:space="preserve"> </w:t>
      </w:r>
      <w:r>
        <w:rPr>
          <w:rFonts w:ascii="SimSun" w:hAnsi="SimSun" w:eastAsia="SimSun" w:cs="SimSun"/>
          <w:sz w:val="24"/>
          <w:szCs w:val="24"/>
          <w:spacing w:val="-2"/>
        </w:rPr>
        <w:t>对中东地区的投资情况，可以看出</w:t>
      </w:r>
      <w:r>
        <w:rPr>
          <w:rFonts w:ascii="SimSun" w:hAnsi="SimSun" w:eastAsia="SimSun" w:cs="SimSun"/>
          <w:sz w:val="24"/>
          <w:szCs w:val="24"/>
          <w:spacing w:val="-22"/>
        </w:rPr>
        <w:t xml:space="preserve"> </w:t>
      </w:r>
      <w:r>
        <w:rPr>
          <w:rFonts w:ascii="SimSun" w:hAnsi="SimSun" w:eastAsia="SimSun" w:cs="SimSun"/>
          <w:sz w:val="24"/>
          <w:szCs w:val="24"/>
          <w:spacing w:val="-2"/>
        </w:rPr>
        <w:t>Jollychic</w:t>
      </w:r>
      <w:r>
        <w:rPr>
          <w:rFonts w:ascii="SimSun" w:hAnsi="SimSun" w:eastAsia="SimSun" w:cs="SimSun"/>
          <w:sz w:val="24"/>
          <w:szCs w:val="24"/>
          <w:spacing w:val="-52"/>
        </w:rPr>
        <w:t xml:space="preserve"> </w:t>
      </w:r>
      <w:r>
        <w:rPr>
          <w:rFonts w:ascii="SimSun" w:hAnsi="SimSun" w:eastAsia="SimSun" w:cs="SimSun"/>
          <w:sz w:val="24"/>
          <w:szCs w:val="24"/>
          <w:spacing w:val="-2"/>
        </w:rPr>
        <w:t>在获得融资后进一</w:t>
      </w:r>
      <w:r>
        <w:rPr>
          <w:rFonts w:ascii="SimSun" w:hAnsi="SimSun" w:eastAsia="SimSun" w:cs="SimSun"/>
          <w:sz w:val="24"/>
          <w:szCs w:val="24"/>
        </w:rPr>
        <w:t>步加紧了对中东电商生态链的建设，从物流角度看，</w:t>
      </w:r>
      <w:r>
        <w:rPr>
          <w:rFonts w:ascii="SimSun" w:hAnsi="SimSun" w:eastAsia="SimSun" w:cs="SimSun"/>
          <w:sz w:val="24"/>
          <w:szCs w:val="24"/>
          <w:spacing w:val="-1"/>
        </w:rPr>
        <w:t>一方面带动中国物流企业风先生</w:t>
      </w:r>
      <w:r>
        <w:rPr>
          <w:rFonts w:ascii="SimSun" w:hAnsi="SimSun" w:eastAsia="SimSun" w:cs="SimSun"/>
          <w:sz w:val="24"/>
          <w:szCs w:val="24"/>
        </w:rPr>
        <w:t>走出国门，支持风先生在沙特搭建末端配送体系，</w:t>
      </w:r>
      <w:r>
        <w:rPr>
          <w:rFonts w:ascii="SimSun" w:hAnsi="SimSun" w:eastAsia="SimSun" w:cs="SimSun"/>
          <w:sz w:val="24"/>
          <w:szCs w:val="24"/>
          <w:spacing w:val="-1"/>
        </w:rPr>
        <w:t>此为执御在末端物流的第一个布</w:t>
      </w:r>
    </w:p>
    <w:p>
      <w:pPr>
        <w:ind w:left="997" w:right="458" w:firstLine="1"/>
        <w:spacing w:before="1" w:line="354" w:lineRule="auto"/>
        <w:rPr>
          <w:rFonts w:ascii="SimSun" w:hAnsi="SimSun" w:eastAsia="SimSun" w:cs="SimSun"/>
          <w:sz w:val="24"/>
          <w:szCs w:val="24"/>
        </w:rPr>
      </w:pPr>
      <w:r>
        <w:rPr>
          <w:rFonts w:ascii="SimSun" w:hAnsi="SimSun" w:eastAsia="SimSun" w:cs="SimSun"/>
          <w:sz w:val="24"/>
          <w:szCs w:val="24"/>
          <w:spacing w:val="-1"/>
        </w:rPr>
        <w:t>局；投资</w:t>
      </w:r>
      <w:r>
        <w:rPr>
          <w:rFonts w:ascii="SimSun" w:hAnsi="SimSun" w:eastAsia="SimSun" w:cs="SimSun"/>
          <w:sz w:val="24"/>
          <w:szCs w:val="24"/>
          <w:spacing w:val="-55"/>
        </w:rPr>
        <w:t xml:space="preserve"> </w:t>
      </w:r>
      <w:r>
        <w:rPr>
          <w:rFonts w:ascii="SimSun" w:hAnsi="SimSun" w:eastAsia="SimSun" w:cs="SimSun"/>
          <w:sz w:val="24"/>
          <w:szCs w:val="24"/>
          <w:spacing w:val="-1"/>
        </w:rPr>
        <w:t>Fetchr</w:t>
      </w:r>
      <w:r>
        <w:rPr>
          <w:rFonts w:ascii="SimSun" w:hAnsi="SimSun" w:eastAsia="SimSun" w:cs="SimSun"/>
          <w:sz w:val="24"/>
          <w:szCs w:val="24"/>
          <w:spacing w:val="-50"/>
        </w:rPr>
        <w:t xml:space="preserve"> </w:t>
      </w:r>
      <w:r>
        <w:rPr>
          <w:rFonts w:ascii="SimSun" w:hAnsi="SimSun" w:eastAsia="SimSun" w:cs="SimSun"/>
          <w:sz w:val="24"/>
          <w:szCs w:val="24"/>
          <w:spacing w:val="-1"/>
        </w:rPr>
        <w:t>使双方深度合作，提成自身物流网络密度,弥补</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50"/>
        </w:rPr>
        <w:t xml:space="preserve"> </w:t>
      </w:r>
      <w:r>
        <w:rPr>
          <w:rFonts w:ascii="SimSun" w:hAnsi="SimSun" w:eastAsia="SimSun" w:cs="SimSun"/>
          <w:sz w:val="24"/>
          <w:szCs w:val="24"/>
          <w:spacing w:val="-2"/>
        </w:rPr>
        <w:t>物流短</w:t>
      </w:r>
      <w:r>
        <w:rPr>
          <w:rFonts w:ascii="SimSun" w:hAnsi="SimSun" w:eastAsia="SimSun" w:cs="SimSun"/>
          <w:sz w:val="24"/>
          <w:szCs w:val="24"/>
          <w:spacing w:val="-1"/>
        </w:rPr>
        <w:t>板，两个物流投资预示</w:t>
      </w:r>
      <w:r>
        <w:rPr>
          <w:rFonts w:ascii="SimSun" w:hAnsi="SimSun" w:eastAsia="SimSun" w:cs="SimSun"/>
          <w:sz w:val="24"/>
          <w:szCs w:val="24"/>
          <w:spacing w:val="-43"/>
        </w:rPr>
        <w:t xml:space="preserve"> </w:t>
      </w:r>
      <w:r>
        <w:rPr>
          <w:rFonts w:ascii="SimSun" w:hAnsi="SimSun" w:eastAsia="SimSun" w:cs="SimSun"/>
          <w:sz w:val="24"/>
          <w:szCs w:val="24"/>
          <w:spacing w:val="-1"/>
        </w:rPr>
        <w:t>Jollychic</w:t>
      </w:r>
      <w:r>
        <w:rPr>
          <w:rFonts w:ascii="SimSun" w:hAnsi="SimSun" w:eastAsia="SimSun" w:cs="SimSun"/>
          <w:sz w:val="24"/>
          <w:szCs w:val="24"/>
          <w:spacing w:val="-51"/>
        </w:rPr>
        <w:t xml:space="preserve"> </w:t>
      </w:r>
      <w:r>
        <w:rPr>
          <w:rFonts w:ascii="SimSun" w:hAnsi="SimSun" w:eastAsia="SimSun" w:cs="SimSun"/>
          <w:sz w:val="24"/>
          <w:szCs w:val="24"/>
          <w:spacing w:val="-1"/>
        </w:rPr>
        <w:t>在中东地区获得了长足进步与良性发展。</w:t>
      </w:r>
    </w:p>
    <w:p>
      <w:pPr>
        <w:ind w:left="3848"/>
        <w:spacing w:before="23" w:line="216"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40"/>
        </w:rPr>
        <w:t xml:space="preserve"> </w:t>
      </w:r>
      <w:r>
        <w:rPr>
          <w:rFonts w:ascii="SimSun" w:hAnsi="SimSun" w:eastAsia="SimSun" w:cs="SimSun"/>
          <w:sz w:val="21"/>
          <w:szCs w:val="21"/>
          <w:spacing w:val="-2"/>
        </w:rPr>
        <w:t>5-5 Jollychic</w:t>
      </w:r>
      <w:r>
        <w:rPr>
          <w:rFonts w:ascii="SimSun" w:hAnsi="SimSun" w:eastAsia="SimSun" w:cs="SimSun"/>
          <w:sz w:val="21"/>
          <w:szCs w:val="21"/>
          <w:spacing w:val="-25"/>
        </w:rPr>
        <w:t xml:space="preserve"> </w:t>
      </w:r>
      <w:r>
        <w:rPr>
          <w:rFonts w:ascii="SimSun" w:hAnsi="SimSun" w:eastAsia="SimSun" w:cs="SimSun"/>
          <w:sz w:val="21"/>
          <w:szCs w:val="21"/>
          <w:spacing w:val="-2"/>
        </w:rPr>
        <w:t>中东地区投资情况</w:t>
      </w:r>
    </w:p>
    <w:p>
      <w:pPr>
        <w:spacing w:line="29" w:lineRule="exact"/>
        <w:rPr/>
      </w:pPr>
      <w:r/>
    </w:p>
    <w:tbl>
      <w:tblPr>
        <w:tblStyle w:val="TableNormal"/>
        <w:tblW w:w="9085" w:type="dxa"/>
        <w:tblInd w:w="97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16"/>
        <w:gridCol w:w="2127"/>
        <w:gridCol w:w="5242"/>
      </w:tblGrid>
      <w:tr>
        <w:trPr>
          <w:trHeight w:val="315" w:hRule="atLeast"/>
        </w:trPr>
        <w:tc>
          <w:tcPr>
            <w:tcW w:w="1716" w:type="dxa"/>
            <w:vAlign w:val="top"/>
            <w:tcBorders>
              <w:left w:val="nil"/>
              <w:top w:val="single" w:color="000000" w:sz="4" w:space="0"/>
            </w:tcBorders>
          </w:tcPr>
          <w:p>
            <w:pPr>
              <w:pStyle w:val="TableText"/>
              <w:ind w:left="691"/>
              <w:spacing w:before="63" w:line="220" w:lineRule="auto"/>
              <w:rPr/>
            </w:pPr>
            <w:r>
              <w:rPr>
                <w:spacing w:val="-2"/>
              </w:rPr>
              <w:t>年份</w:t>
            </w:r>
          </w:p>
        </w:tc>
        <w:tc>
          <w:tcPr>
            <w:tcW w:w="2127" w:type="dxa"/>
            <w:vAlign w:val="top"/>
            <w:tcBorders>
              <w:top w:val="single" w:color="000000" w:sz="4" w:space="0"/>
            </w:tcBorders>
          </w:tcPr>
          <w:p>
            <w:pPr>
              <w:pStyle w:val="TableText"/>
              <w:ind w:left="708"/>
              <w:spacing w:before="63" w:line="220" w:lineRule="auto"/>
              <w:rPr/>
            </w:pPr>
            <w:r>
              <w:rPr>
                <w:spacing w:val="-2"/>
              </w:rPr>
              <w:t>产品类型</w:t>
            </w:r>
          </w:p>
        </w:tc>
        <w:tc>
          <w:tcPr>
            <w:tcW w:w="5242" w:type="dxa"/>
            <w:vAlign w:val="top"/>
            <w:tcBorders>
              <w:right w:val="nil"/>
              <w:top w:val="single" w:color="000000" w:sz="4" w:space="0"/>
            </w:tcBorders>
          </w:tcPr>
          <w:p>
            <w:pPr>
              <w:pStyle w:val="TableText"/>
              <w:ind w:left="2267"/>
              <w:spacing w:before="63" w:line="220" w:lineRule="auto"/>
              <w:rPr/>
            </w:pPr>
            <w:r>
              <w:rPr>
                <w:spacing w:val="-2"/>
              </w:rPr>
              <w:t>投资对象</w:t>
            </w:r>
          </w:p>
        </w:tc>
      </w:tr>
      <w:tr>
        <w:trPr>
          <w:trHeight w:val="315" w:hRule="atLeast"/>
        </w:trPr>
        <w:tc>
          <w:tcPr>
            <w:tcW w:w="1716" w:type="dxa"/>
            <w:vAlign w:val="top"/>
            <w:tcBorders>
              <w:left w:val="nil"/>
            </w:tcBorders>
          </w:tcPr>
          <w:p>
            <w:pPr>
              <w:pStyle w:val="TableText"/>
              <w:ind w:left="580"/>
              <w:spacing w:before="64" w:line="220" w:lineRule="auto"/>
              <w:rPr/>
            </w:pPr>
            <w:r>
              <w:rPr>
                <w:spacing w:val="-2"/>
              </w:rPr>
              <w:t>2017</w:t>
            </w:r>
            <w:r>
              <w:rPr>
                <w:spacing w:val="-35"/>
              </w:rPr>
              <w:t xml:space="preserve"> </w:t>
            </w:r>
            <w:r>
              <w:rPr>
                <w:spacing w:val="-2"/>
              </w:rPr>
              <w:t>年</w:t>
            </w:r>
          </w:p>
        </w:tc>
        <w:tc>
          <w:tcPr>
            <w:tcW w:w="2127" w:type="dxa"/>
            <w:vAlign w:val="top"/>
          </w:tcPr>
          <w:p>
            <w:pPr>
              <w:pStyle w:val="TableText"/>
              <w:ind w:left="729"/>
              <w:spacing w:before="65" w:line="220" w:lineRule="auto"/>
              <w:rPr/>
            </w:pPr>
            <w:r>
              <w:rPr>
                <w:spacing w:val="-6"/>
              </w:rPr>
              <w:t>电商网站</w:t>
            </w:r>
          </w:p>
        </w:tc>
        <w:tc>
          <w:tcPr>
            <w:tcW w:w="5242" w:type="dxa"/>
            <w:vAlign w:val="top"/>
            <w:tcBorders>
              <w:right w:val="nil"/>
            </w:tcBorders>
          </w:tcPr>
          <w:p>
            <w:pPr>
              <w:pStyle w:val="TableText"/>
              <w:ind w:left="1619"/>
              <w:spacing w:before="64" w:line="220" w:lineRule="auto"/>
              <w:rPr/>
            </w:pPr>
            <w:r>
              <w:rPr>
                <w:spacing w:val="-2"/>
              </w:rPr>
              <w:t>收购</w:t>
            </w:r>
            <w:r>
              <w:rPr>
                <w:spacing w:val="-37"/>
              </w:rPr>
              <w:t xml:space="preserve"> </w:t>
            </w:r>
            <w:r>
              <w:rPr>
                <w:spacing w:val="-2"/>
              </w:rPr>
              <w:t>MarkaVIP，独立运营</w:t>
            </w:r>
          </w:p>
        </w:tc>
      </w:tr>
      <w:tr>
        <w:trPr>
          <w:trHeight w:val="318" w:hRule="atLeast"/>
        </w:trPr>
        <w:tc>
          <w:tcPr>
            <w:tcW w:w="1716" w:type="dxa"/>
            <w:vAlign w:val="top"/>
            <w:tcBorders>
              <w:left w:val="nil"/>
            </w:tcBorders>
          </w:tcPr>
          <w:p>
            <w:pPr>
              <w:pStyle w:val="TableText"/>
              <w:ind w:left="580"/>
              <w:spacing w:before="68" w:line="220" w:lineRule="auto"/>
              <w:rPr/>
            </w:pPr>
            <w:r>
              <w:rPr>
                <w:spacing w:val="-2"/>
              </w:rPr>
              <w:t>2017</w:t>
            </w:r>
            <w:r>
              <w:rPr>
                <w:spacing w:val="-35"/>
              </w:rPr>
              <w:t xml:space="preserve"> </w:t>
            </w:r>
            <w:r>
              <w:rPr>
                <w:spacing w:val="-2"/>
              </w:rPr>
              <w:t>年</w:t>
            </w:r>
          </w:p>
        </w:tc>
        <w:tc>
          <w:tcPr>
            <w:tcW w:w="2127" w:type="dxa"/>
            <w:vAlign w:val="top"/>
          </w:tcPr>
          <w:p>
            <w:pPr>
              <w:pStyle w:val="TableText"/>
              <w:ind w:left="708"/>
              <w:spacing w:before="69" w:line="221" w:lineRule="auto"/>
              <w:rPr/>
            </w:pPr>
            <w:r>
              <w:rPr>
                <w:spacing w:val="-2"/>
              </w:rPr>
              <w:t>物流配送</w:t>
            </w:r>
          </w:p>
        </w:tc>
        <w:tc>
          <w:tcPr>
            <w:tcW w:w="5242" w:type="dxa"/>
            <w:vAlign w:val="top"/>
            <w:tcBorders>
              <w:right w:val="nil"/>
            </w:tcBorders>
          </w:tcPr>
          <w:p>
            <w:pPr>
              <w:pStyle w:val="TableText"/>
              <w:ind w:left="562"/>
              <w:spacing w:before="68" w:line="220" w:lineRule="auto"/>
              <w:rPr/>
            </w:pPr>
            <w:r>
              <w:rPr>
                <w:spacing w:val="-3"/>
              </w:rPr>
              <w:t>战略投资中国</w:t>
            </w:r>
            <w:r>
              <w:rPr>
                <w:spacing w:val="-26"/>
              </w:rPr>
              <w:t xml:space="preserve"> </w:t>
            </w:r>
            <w:r>
              <w:rPr>
                <w:spacing w:val="-3"/>
              </w:rPr>
              <w:t>O2O</w:t>
            </w:r>
            <w:r>
              <w:rPr>
                <w:spacing w:val="-19"/>
              </w:rPr>
              <w:t xml:space="preserve"> </w:t>
            </w:r>
            <w:r>
              <w:rPr>
                <w:spacing w:val="-3"/>
              </w:rPr>
              <w:t>同城配送服务商风先生的</w:t>
            </w:r>
            <w:r>
              <w:rPr>
                <w:spacing w:val="-38"/>
              </w:rPr>
              <w:t xml:space="preserve"> </w:t>
            </w:r>
            <w:r>
              <w:rPr>
                <w:spacing w:val="-3"/>
              </w:rPr>
              <w:t>C</w:t>
            </w:r>
            <w:r>
              <w:rPr>
                <w:spacing w:val="-36"/>
              </w:rPr>
              <w:t xml:space="preserve"> </w:t>
            </w:r>
            <w:r>
              <w:rPr>
                <w:spacing w:val="-3"/>
              </w:rPr>
              <w:t>轮融资</w:t>
            </w:r>
          </w:p>
        </w:tc>
      </w:tr>
      <w:tr>
        <w:trPr>
          <w:trHeight w:val="320" w:hRule="atLeast"/>
        </w:trPr>
        <w:tc>
          <w:tcPr>
            <w:tcW w:w="1716" w:type="dxa"/>
            <w:vAlign w:val="top"/>
            <w:tcBorders>
              <w:left w:val="nil"/>
            </w:tcBorders>
          </w:tcPr>
          <w:p>
            <w:pPr>
              <w:pStyle w:val="TableText"/>
              <w:ind w:left="580"/>
              <w:spacing w:before="67" w:line="220" w:lineRule="auto"/>
              <w:rPr/>
            </w:pPr>
            <w:r>
              <w:rPr>
                <w:spacing w:val="-2"/>
              </w:rPr>
              <w:t>2018</w:t>
            </w:r>
            <w:r>
              <w:rPr>
                <w:spacing w:val="-35"/>
              </w:rPr>
              <w:t xml:space="preserve"> </w:t>
            </w:r>
            <w:r>
              <w:rPr>
                <w:spacing w:val="-2"/>
              </w:rPr>
              <w:t>年</w:t>
            </w:r>
          </w:p>
        </w:tc>
        <w:tc>
          <w:tcPr>
            <w:tcW w:w="2127" w:type="dxa"/>
            <w:vAlign w:val="top"/>
          </w:tcPr>
          <w:p>
            <w:pPr>
              <w:pStyle w:val="TableText"/>
              <w:ind w:left="708"/>
              <w:spacing w:before="68" w:line="221" w:lineRule="auto"/>
              <w:rPr/>
            </w:pPr>
            <w:r>
              <w:rPr>
                <w:spacing w:val="-2"/>
              </w:rPr>
              <w:t>物流配送</w:t>
            </w:r>
          </w:p>
        </w:tc>
        <w:tc>
          <w:tcPr>
            <w:tcW w:w="5242" w:type="dxa"/>
            <w:vAlign w:val="top"/>
            <w:tcBorders>
              <w:right w:val="nil"/>
            </w:tcBorders>
          </w:tcPr>
          <w:p>
            <w:pPr>
              <w:pStyle w:val="TableText"/>
              <w:ind w:left="972"/>
              <w:spacing w:before="68" w:line="218" w:lineRule="auto"/>
              <w:rPr/>
            </w:pPr>
            <w:r>
              <w:rPr>
                <w:spacing w:val="-2"/>
              </w:rPr>
              <w:t>1.5</w:t>
            </w:r>
            <w:r>
              <w:rPr>
                <w:spacing w:val="-22"/>
              </w:rPr>
              <w:t xml:space="preserve"> </w:t>
            </w:r>
            <w:r>
              <w:rPr>
                <w:spacing w:val="-2"/>
              </w:rPr>
              <w:t>亿美金估值入股中东物流服务公司</w:t>
            </w:r>
            <w:r>
              <w:rPr>
                <w:spacing w:val="-40"/>
              </w:rPr>
              <w:t xml:space="preserve"> </w:t>
            </w:r>
            <w:r>
              <w:rPr>
                <w:spacing w:val="-2"/>
              </w:rPr>
              <w:t>Fetchr</w:t>
            </w:r>
          </w:p>
        </w:tc>
      </w:tr>
    </w:tbl>
    <w:p>
      <w:pPr>
        <w:ind w:left="1001"/>
        <w:spacing w:before="64" w:line="212" w:lineRule="auto"/>
        <w:rPr>
          <w:rFonts w:ascii="SimSun" w:hAnsi="SimSun" w:eastAsia="SimSun" w:cs="SimSun"/>
          <w:sz w:val="18"/>
          <w:szCs w:val="18"/>
        </w:rPr>
      </w:pPr>
      <w:r>
        <w:rPr>
          <w:rFonts w:ascii="SimSun" w:hAnsi="SimSun" w:eastAsia="SimSun" w:cs="SimSun"/>
          <w:sz w:val="18"/>
          <w:szCs w:val="18"/>
          <w:spacing w:val="-2"/>
        </w:rPr>
        <w:t>资料来源：</w:t>
      </w:r>
      <w:r>
        <w:rPr>
          <w:rFonts w:ascii="Times New Roman" w:hAnsi="Times New Roman" w:eastAsia="Times New Roman" w:cs="Times New Roman"/>
          <w:sz w:val="18"/>
          <w:szCs w:val="18"/>
          <w:spacing w:val="-2"/>
        </w:rPr>
        <w:t>Jollychic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公司官网整理</w:t>
      </w:r>
    </w:p>
    <w:p>
      <w:pPr>
        <w:spacing w:line="278" w:lineRule="auto"/>
        <w:rPr>
          <w:rFonts w:ascii="Arial"/>
          <w:sz w:val="21"/>
        </w:rPr>
      </w:pPr>
      <w:r/>
    </w:p>
    <w:p>
      <w:pPr>
        <w:ind w:left="1482"/>
        <w:spacing w:before="79" w:line="215" w:lineRule="auto"/>
        <w:outlineLvl w:val="2"/>
        <w:rPr>
          <w:rFonts w:ascii="SimSun" w:hAnsi="SimSun" w:eastAsia="SimSun" w:cs="SimSun"/>
          <w:sz w:val="24"/>
          <w:szCs w:val="24"/>
        </w:rPr>
      </w:pPr>
      <w:bookmarkStart w:name="bookmark64" w:id="101"/>
      <w:bookmarkEnd w:id="101"/>
      <w:r>
        <w:rPr>
          <w:rFonts w:ascii="SimSun" w:hAnsi="SimSun" w:eastAsia="SimSun" w:cs="SimSun"/>
          <w:sz w:val="24"/>
          <w:szCs w:val="24"/>
          <w:b/>
          <w:bCs/>
          <w:spacing w:val="-4"/>
        </w:rPr>
        <w:t>二、Jollychic</w:t>
      </w:r>
      <w:r>
        <w:rPr>
          <w:rFonts w:ascii="SimSun" w:hAnsi="SimSun" w:eastAsia="SimSun" w:cs="SimSun"/>
          <w:sz w:val="24"/>
          <w:szCs w:val="24"/>
          <w:spacing w:val="-38"/>
        </w:rPr>
        <w:t xml:space="preserve"> </w:t>
      </w:r>
      <w:r>
        <w:rPr>
          <w:rFonts w:ascii="SimSun" w:hAnsi="SimSun" w:eastAsia="SimSun" w:cs="SimSun"/>
          <w:sz w:val="24"/>
          <w:szCs w:val="24"/>
          <w:b/>
          <w:bCs/>
          <w:spacing w:val="-4"/>
        </w:rPr>
        <w:t>近年业绩</w:t>
      </w:r>
    </w:p>
    <w:p>
      <w:pPr>
        <w:spacing w:line="256" w:lineRule="auto"/>
        <w:rPr>
          <w:rFonts w:ascii="Arial"/>
          <w:sz w:val="21"/>
        </w:rPr>
      </w:pPr>
      <w:r/>
    </w:p>
    <w:p>
      <w:pPr>
        <w:ind w:left="1002" w:right="158" w:firstLine="472"/>
        <w:spacing w:before="79" w:line="354" w:lineRule="auto"/>
        <w:jc w:val="both"/>
        <w:rPr>
          <w:rFonts w:ascii="SimSun" w:hAnsi="SimSun" w:eastAsia="SimSun" w:cs="SimSun"/>
          <w:sz w:val="24"/>
          <w:szCs w:val="24"/>
        </w:rPr>
      </w:pPr>
      <w:r>
        <w:rPr>
          <w:rFonts w:ascii="SimSun" w:hAnsi="SimSun" w:eastAsia="SimSun" w:cs="SimSun"/>
          <w:sz w:val="24"/>
          <w:szCs w:val="24"/>
          <w:spacing w:val="-2"/>
        </w:rPr>
        <w:t>Jollychic</w:t>
      </w:r>
      <w:r>
        <w:rPr>
          <w:rFonts w:ascii="SimSun" w:hAnsi="SimSun" w:eastAsia="SimSun" w:cs="SimSun"/>
          <w:sz w:val="24"/>
          <w:szCs w:val="24"/>
          <w:spacing w:val="-35"/>
        </w:rPr>
        <w:t xml:space="preserve"> </w:t>
      </w:r>
      <w:r>
        <w:rPr>
          <w:rFonts w:ascii="SimSun" w:hAnsi="SimSun" w:eastAsia="SimSun" w:cs="SimSun"/>
          <w:sz w:val="24"/>
          <w:szCs w:val="24"/>
          <w:spacing w:val="-2"/>
        </w:rPr>
        <w:t>进入中东市场后业绩表现突出，电商销售额从</w:t>
      </w:r>
      <w:r>
        <w:rPr>
          <w:rFonts w:ascii="SimSun" w:hAnsi="SimSun" w:eastAsia="SimSun" w:cs="SimSun"/>
          <w:sz w:val="24"/>
          <w:szCs w:val="24"/>
          <w:spacing w:val="-48"/>
        </w:rPr>
        <w:t xml:space="preserve"> </w:t>
      </w:r>
      <w:r>
        <w:rPr>
          <w:rFonts w:ascii="SimSun" w:hAnsi="SimSun" w:eastAsia="SimSun" w:cs="SimSun"/>
          <w:sz w:val="24"/>
          <w:szCs w:val="24"/>
          <w:spacing w:val="-2"/>
        </w:rPr>
        <w:t>2015</w:t>
      </w:r>
      <w:r>
        <w:rPr>
          <w:rFonts w:ascii="SimSun" w:hAnsi="SimSun" w:eastAsia="SimSun" w:cs="SimSun"/>
          <w:sz w:val="24"/>
          <w:szCs w:val="24"/>
          <w:spacing w:val="-49"/>
        </w:rPr>
        <w:t xml:space="preserve"> </w:t>
      </w:r>
      <w:r>
        <w:rPr>
          <w:rFonts w:ascii="SimSun" w:hAnsi="SimSun" w:eastAsia="SimSun" w:cs="SimSun"/>
          <w:sz w:val="24"/>
          <w:szCs w:val="24"/>
          <w:spacing w:val="-2"/>
        </w:rPr>
        <w:t>年的近</w:t>
      </w:r>
      <w:r>
        <w:rPr>
          <w:rFonts w:ascii="SimSun" w:hAnsi="SimSun" w:eastAsia="SimSun" w:cs="SimSun"/>
          <w:sz w:val="24"/>
          <w:szCs w:val="24"/>
          <w:spacing w:val="-45"/>
        </w:rPr>
        <w:t xml:space="preserve"> </w:t>
      </w:r>
      <w:r>
        <w:rPr>
          <w:rFonts w:ascii="SimSun" w:hAnsi="SimSun" w:eastAsia="SimSun" w:cs="SimSun"/>
          <w:sz w:val="24"/>
          <w:szCs w:val="24"/>
          <w:spacing w:val="-2"/>
        </w:rPr>
        <w:t>7</w:t>
      </w:r>
      <w:r>
        <w:rPr>
          <w:rFonts w:ascii="SimSun" w:hAnsi="SimSun" w:eastAsia="SimSun" w:cs="SimSun"/>
          <w:sz w:val="24"/>
          <w:szCs w:val="24"/>
          <w:spacing w:val="-49"/>
        </w:rPr>
        <w:t xml:space="preserve"> </w:t>
      </w:r>
      <w:r>
        <w:rPr>
          <w:rFonts w:ascii="SimSun" w:hAnsi="SimSun" w:eastAsia="SimSun" w:cs="SimSun"/>
          <w:sz w:val="24"/>
          <w:szCs w:val="24"/>
          <w:spacing w:val="-2"/>
        </w:rPr>
        <w:t>亿人民币</w:t>
      </w:r>
      <w:r>
        <w:rPr>
          <w:rFonts w:ascii="SimSun" w:hAnsi="SimSun" w:eastAsia="SimSun" w:cs="SimSun"/>
          <w:sz w:val="24"/>
          <w:szCs w:val="24"/>
          <w:spacing w:val="-4"/>
        </w:rPr>
        <w:t>到</w:t>
      </w:r>
      <w:r>
        <w:rPr>
          <w:rFonts w:ascii="SimSun" w:hAnsi="SimSun" w:eastAsia="SimSun" w:cs="SimSun"/>
          <w:sz w:val="24"/>
          <w:szCs w:val="24"/>
          <w:spacing w:val="-40"/>
        </w:rPr>
        <w:t xml:space="preserve"> </w:t>
      </w:r>
      <w:r>
        <w:rPr>
          <w:rFonts w:ascii="SimSun" w:hAnsi="SimSun" w:eastAsia="SimSun" w:cs="SimSun"/>
          <w:sz w:val="24"/>
          <w:szCs w:val="24"/>
          <w:spacing w:val="-4"/>
        </w:rPr>
        <w:t>2017</w:t>
      </w:r>
      <w:r>
        <w:rPr>
          <w:rFonts w:ascii="SimSun" w:hAnsi="SimSun" w:eastAsia="SimSun" w:cs="SimSun"/>
          <w:sz w:val="24"/>
          <w:szCs w:val="24"/>
          <w:spacing w:val="-50"/>
        </w:rPr>
        <w:t xml:space="preserve"> </w:t>
      </w:r>
      <w:r>
        <w:rPr>
          <w:rFonts w:ascii="SimSun" w:hAnsi="SimSun" w:eastAsia="SimSun" w:cs="SimSun"/>
          <w:sz w:val="24"/>
          <w:szCs w:val="24"/>
          <w:spacing w:val="-4"/>
        </w:rPr>
        <w:t>年的</w:t>
      </w:r>
      <w:r>
        <w:rPr>
          <w:rFonts w:ascii="SimSun" w:hAnsi="SimSun" w:eastAsia="SimSun" w:cs="SimSun"/>
          <w:sz w:val="24"/>
          <w:szCs w:val="24"/>
          <w:spacing w:val="-46"/>
        </w:rPr>
        <w:t xml:space="preserve"> </w:t>
      </w:r>
      <w:r>
        <w:rPr>
          <w:rFonts w:ascii="SimSun" w:hAnsi="SimSun" w:eastAsia="SimSun" w:cs="SimSun"/>
          <w:sz w:val="24"/>
          <w:szCs w:val="24"/>
          <w:spacing w:val="-4"/>
        </w:rPr>
        <w:t>50</w:t>
      </w:r>
      <w:r>
        <w:rPr>
          <w:rFonts w:ascii="SimSun" w:hAnsi="SimSun" w:eastAsia="SimSun" w:cs="SimSun"/>
          <w:sz w:val="24"/>
          <w:szCs w:val="24"/>
          <w:spacing w:val="-49"/>
        </w:rPr>
        <w:t xml:space="preserve"> </w:t>
      </w:r>
      <w:r>
        <w:rPr>
          <w:rFonts w:ascii="SimSun" w:hAnsi="SimSun" w:eastAsia="SimSun" w:cs="SimSun"/>
          <w:sz w:val="24"/>
          <w:szCs w:val="24"/>
          <w:spacing w:val="-4"/>
        </w:rPr>
        <w:t>亿人民币，三年一直保持着</w:t>
      </w:r>
      <w:r>
        <w:rPr>
          <w:rFonts w:ascii="SimSun" w:hAnsi="SimSun" w:eastAsia="SimSun" w:cs="SimSun"/>
          <w:sz w:val="24"/>
          <w:szCs w:val="24"/>
          <w:spacing w:val="-48"/>
        </w:rPr>
        <w:t xml:space="preserve"> </w:t>
      </w:r>
      <w:r>
        <w:rPr>
          <w:rFonts w:ascii="SimSun" w:hAnsi="SimSun" w:eastAsia="SimSun" w:cs="SimSun"/>
          <w:sz w:val="24"/>
          <w:szCs w:val="24"/>
          <w:spacing w:val="-4"/>
        </w:rPr>
        <w:t>200%的高增长率。从图</w:t>
      </w:r>
      <w:r>
        <w:rPr>
          <w:rFonts w:ascii="SimSun" w:hAnsi="SimSun" w:eastAsia="SimSun" w:cs="SimSun"/>
          <w:sz w:val="24"/>
          <w:szCs w:val="24"/>
          <w:spacing w:val="-46"/>
        </w:rPr>
        <w:t xml:space="preserve"> </w:t>
      </w:r>
      <w:r>
        <w:rPr>
          <w:rFonts w:ascii="SimSun" w:hAnsi="SimSun" w:eastAsia="SimSun" w:cs="SimSun"/>
          <w:sz w:val="24"/>
          <w:szCs w:val="24"/>
          <w:spacing w:val="-4"/>
        </w:rPr>
        <w:t>5-6</w:t>
      </w:r>
      <w:r>
        <w:rPr>
          <w:rFonts w:ascii="SimSun" w:hAnsi="SimSun" w:eastAsia="SimSun" w:cs="SimSun"/>
          <w:sz w:val="24"/>
          <w:szCs w:val="24"/>
          <w:spacing w:val="-28"/>
        </w:rPr>
        <w:t xml:space="preserve"> </w:t>
      </w:r>
      <w:r>
        <w:rPr>
          <w:rFonts w:ascii="SimSun" w:hAnsi="SimSun" w:eastAsia="SimSun" w:cs="SimSun"/>
          <w:sz w:val="24"/>
          <w:szCs w:val="24"/>
          <w:spacing w:val="-4"/>
        </w:rPr>
        <w:t>中可以看出，</w:t>
      </w:r>
    </w:p>
    <w:p>
      <w:pPr>
        <w:ind w:left="996" w:right="98" w:firstLine="39"/>
        <w:spacing w:before="2" w:line="354" w:lineRule="auto"/>
        <w:jc w:val="both"/>
        <w:rPr>
          <w:rFonts w:ascii="SimSun" w:hAnsi="SimSun" w:eastAsia="SimSun" w:cs="SimSun"/>
          <w:sz w:val="24"/>
          <w:szCs w:val="24"/>
        </w:rPr>
      </w:pPr>
      <w:r>
        <w:rPr>
          <w:rFonts w:ascii="SimSun" w:hAnsi="SimSun" w:eastAsia="SimSun" w:cs="SimSun"/>
          <w:sz w:val="24"/>
          <w:szCs w:val="24"/>
          <w:spacing w:val="-2"/>
        </w:rPr>
        <w:t>自</w:t>
      </w:r>
      <w:r>
        <w:rPr>
          <w:rFonts w:ascii="SimSun" w:hAnsi="SimSun" w:eastAsia="SimSun" w:cs="SimSun"/>
          <w:sz w:val="24"/>
          <w:szCs w:val="24"/>
          <w:spacing w:val="-42"/>
        </w:rPr>
        <w:t xml:space="preserve"> </w:t>
      </w:r>
      <w:r>
        <w:rPr>
          <w:rFonts w:ascii="SimSun" w:hAnsi="SimSun" w:eastAsia="SimSun" w:cs="SimSun"/>
          <w:sz w:val="24"/>
          <w:szCs w:val="24"/>
          <w:spacing w:val="-2"/>
        </w:rPr>
        <w:t>2015</w:t>
      </w:r>
      <w:r>
        <w:rPr>
          <w:rFonts w:ascii="SimSun" w:hAnsi="SimSun" w:eastAsia="SimSun" w:cs="SimSun"/>
          <w:sz w:val="24"/>
          <w:szCs w:val="24"/>
          <w:spacing w:val="-49"/>
        </w:rPr>
        <w:t xml:space="preserve"> </w:t>
      </w:r>
      <w:r>
        <w:rPr>
          <w:rFonts w:ascii="SimSun" w:hAnsi="SimSun" w:eastAsia="SimSun" w:cs="SimSun"/>
          <w:sz w:val="24"/>
          <w:szCs w:val="24"/>
          <w:spacing w:val="-2"/>
        </w:rPr>
        <w:t>年底进入中东市场之后，销售额翻倍上涨。开发中东市场坚定践行了我国“一</w:t>
      </w:r>
      <w:r>
        <w:rPr>
          <w:rFonts w:ascii="SimSun" w:hAnsi="SimSun" w:eastAsia="SimSun" w:cs="SimSun"/>
          <w:sz w:val="24"/>
          <w:szCs w:val="24"/>
          <w:spacing w:val="-2"/>
        </w:rPr>
        <w:t>带一路”倡议，2016</w:t>
      </w:r>
      <w:r>
        <w:rPr>
          <w:rFonts w:ascii="SimSun" w:hAnsi="SimSun" w:eastAsia="SimSun" w:cs="SimSun"/>
          <w:sz w:val="24"/>
          <w:szCs w:val="24"/>
          <w:spacing w:val="-40"/>
        </w:rPr>
        <w:t xml:space="preserve"> </w:t>
      </w:r>
      <w:r>
        <w:rPr>
          <w:rFonts w:ascii="SimSun" w:hAnsi="SimSun" w:eastAsia="SimSun" w:cs="SimSun"/>
          <w:sz w:val="24"/>
          <w:szCs w:val="24"/>
          <w:spacing w:val="-2"/>
        </w:rPr>
        <w:t>年</w:t>
      </w:r>
      <w:r>
        <w:rPr>
          <w:rFonts w:ascii="SimSun" w:hAnsi="SimSun" w:eastAsia="SimSun" w:cs="SimSun"/>
          <w:sz w:val="24"/>
          <w:szCs w:val="24"/>
          <w:spacing w:val="-51"/>
        </w:rPr>
        <w:t xml:space="preserve"> </w:t>
      </w:r>
      <w:r>
        <w:rPr>
          <w:rFonts w:ascii="SimSun" w:hAnsi="SimSun" w:eastAsia="SimSun" w:cs="SimSun"/>
          <w:sz w:val="24"/>
          <w:szCs w:val="24"/>
          <w:spacing w:val="-2"/>
        </w:rPr>
        <w:t>Jollychic</w:t>
      </w:r>
      <w:r>
        <w:rPr>
          <w:rFonts w:ascii="SimSun" w:hAnsi="SimSun" w:eastAsia="SimSun" w:cs="SimSun"/>
          <w:sz w:val="24"/>
          <w:szCs w:val="24"/>
          <w:spacing w:val="-48"/>
        </w:rPr>
        <w:t xml:space="preserve"> </w:t>
      </w:r>
      <w:r>
        <w:rPr>
          <w:rFonts w:ascii="SimSun" w:hAnsi="SimSun" w:eastAsia="SimSun" w:cs="SimSun"/>
          <w:sz w:val="24"/>
          <w:szCs w:val="24"/>
          <w:spacing w:val="-2"/>
        </w:rPr>
        <w:t>成为了中国最具投资价值</w:t>
      </w:r>
      <w:r>
        <w:rPr>
          <w:rFonts w:ascii="SimSun" w:hAnsi="SimSun" w:eastAsia="SimSun" w:cs="SimSun"/>
          <w:sz w:val="24"/>
          <w:szCs w:val="24"/>
          <w:spacing w:val="-46"/>
        </w:rPr>
        <w:t xml:space="preserve"> </w:t>
      </w:r>
      <w:r>
        <w:rPr>
          <w:rFonts w:ascii="SimSun" w:hAnsi="SimSun" w:eastAsia="SimSun" w:cs="SimSun"/>
          <w:sz w:val="24"/>
          <w:szCs w:val="24"/>
          <w:spacing w:val="-2"/>
        </w:rPr>
        <w:t>50</w:t>
      </w:r>
      <w:r>
        <w:rPr>
          <w:rFonts w:ascii="SimSun" w:hAnsi="SimSun" w:eastAsia="SimSun" w:cs="SimSun"/>
          <w:sz w:val="24"/>
          <w:szCs w:val="24"/>
          <w:spacing w:val="-45"/>
        </w:rPr>
        <w:t xml:space="preserve"> </w:t>
      </w:r>
      <w:r>
        <w:rPr>
          <w:rFonts w:ascii="SimSun" w:hAnsi="SimSun" w:eastAsia="SimSun" w:cs="SimSun"/>
          <w:sz w:val="24"/>
          <w:szCs w:val="24"/>
          <w:spacing w:val="-2"/>
        </w:rPr>
        <w:t>强企业之一，2017</w:t>
      </w:r>
      <w:r>
        <w:rPr>
          <w:rFonts w:ascii="SimSun" w:hAnsi="SimSun" w:eastAsia="SimSun" w:cs="SimSun"/>
          <w:sz w:val="24"/>
          <w:szCs w:val="24"/>
          <w:spacing w:val="-49"/>
        </w:rPr>
        <w:t xml:space="preserve"> </w:t>
      </w:r>
      <w:r>
        <w:rPr>
          <w:rFonts w:ascii="SimSun" w:hAnsi="SimSun" w:eastAsia="SimSun" w:cs="SimSun"/>
          <w:sz w:val="24"/>
          <w:szCs w:val="24"/>
          <w:spacing w:val="-2"/>
        </w:rPr>
        <w:t>年</w:t>
      </w:r>
      <w:r>
        <w:rPr>
          <w:rFonts w:ascii="SimSun" w:hAnsi="SimSun" w:eastAsia="SimSun" w:cs="SimSun"/>
          <w:sz w:val="24"/>
          <w:szCs w:val="24"/>
          <w:spacing w:val="-1"/>
        </w:rPr>
        <w:t>被授予年度中国跨境电商十强企业，说明</w:t>
      </w:r>
      <w:r>
        <w:rPr>
          <w:rFonts w:ascii="SimSun" w:hAnsi="SimSun" w:eastAsia="SimSun" w:cs="SimSun"/>
          <w:sz w:val="24"/>
          <w:szCs w:val="24"/>
          <w:spacing w:val="-52"/>
        </w:rPr>
        <w:t xml:space="preserve"> </w:t>
      </w:r>
      <w:r>
        <w:rPr>
          <w:rFonts w:ascii="SimSun" w:hAnsi="SimSun" w:eastAsia="SimSun" w:cs="SimSun"/>
          <w:sz w:val="24"/>
          <w:szCs w:val="24"/>
          <w:spacing w:val="-1"/>
        </w:rPr>
        <w:t>Jollychic</w:t>
      </w:r>
      <w:r>
        <w:rPr>
          <w:rFonts w:ascii="SimSun" w:hAnsi="SimSun" w:eastAsia="SimSun" w:cs="SimSun"/>
          <w:sz w:val="24"/>
          <w:szCs w:val="24"/>
          <w:spacing w:val="-30"/>
        </w:rPr>
        <w:t xml:space="preserve"> </w:t>
      </w:r>
      <w:r>
        <w:rPr>
          <w:rFonts w:ascii="SimSun" w:hAnsi="SimSun" w:eastAsia="SimSun" w:cs="SimSun"/>
          <w:sz w:val="24"/>
          <w:szCs w:val="24"/>
          <w:spacing w:val="-1"/>
        </w:rPr>
        <w:t>的发展得到了认可与支持。</w:t>
      </w:r>
      <w:r>
        <w:rPr>
          <w:rFonts w:ascii="SimSun" w:hAnsi="SimSun" w:eastAsia="SimSun" w:cs="SimSun"/>
          <w:sz w:val="24"/>
          <w:szCs w:val="24"/>
          <w:spacing w:val="-2"/>
        </w:rPr>
        <w:t>2018</w:t>
      </w:r>
      <w:r>
        <w:rPr>
          <w:rFonts w:ascii="SimSun" w:hAnsi="SimSun" w:eastAsia="SimSun" w:cs="SimSun"/>
          <w:sz w:val="24"/>
          <w:szCs w:val="24"/>
          <w:spacing w:val="-1"/>
        </w:rPr>
        <w:t>年，Jollychic</w:t>
      </w:r>
      <w:r>
        <w:rPr>
          <w:rFonts w:ascii="SimSun" w:hAnsi="SimSun" w:eastAsia="SimSun" w:cs="SimSun"/>
          <w:sz w:val="24"/>
          <w:szCs w:val="24"/>
          <w:spacing w:val="-50"/>
        </w:rPr>
        <w:t xml:space="preserve"> </w:t>
      </w:r>
      <w:r>
        <w:rPr>
          <w:rFonts w:ascii="SimSun" w:hAnsi="SimSun" w:eastAsia="SimSun" w:cs="SimSun"/>
          <w:sz w:val="24"/>
          <w:szCs w:val="24"/>
          <w:spacing w:val="-1"/>
        </w:rPr>
        <w:t>制订了全面本地化战略进</w:t>
      </w:r>
      <w:r>
        <w:rPr>
          <w:rFonts w:ascii="SimSun" w:hAnsi="SimSun" w:eastAsia="SimSun" w:cs="SimSun"/>
          <w:sz w:val="24"/>
          <w:szCs w:val="24"/>
          <w:spacing w:val="-2"/>
        </w:rPr>
        <w:t>一步布局中东，三年内投资</w:t>
      </w:r>
      <w:r>
        <w:rPr>
          <w:rFonts w:ascii="SimSun" w:hAnsi="SimSun" w:eastAsia="SimSun" w:cs="SimSun"/>
          <w:sz w:val="24"/>
          <w:szCs w:val="24"/>
          <w:spacing w:val="-28"/>
        </w:rPr>
        <w:t xml:space="preserve"> </w:t>
      </w:r>
      <w:r>
        <w:rPr>
          <w:rFonts w:ascii="SimSun" w:hAnsi="SimSun" w:eastAsia="SimSun" w:cs="SimSun"/>
          <w:sz w:val="24"/>
          <w:szCs w:val="24"/>
          <w:spacing w:val="-2"/>
        </w:rPr>
        <w:t>50</w:t>
      </w:r>
      <w:r>
        <w:rPr>
          <w:rFonts w:ascii="SimSun" w:hAnsi="SimSun" w:eastAsia="SimSun" w:cs="SimSun"/>
          <w:sz w:val="24"/>
          <w:szCs w:val="24"/>
          <w:spacing w:val="-49"/>
        </w:rPr>
        <w:t xml:space="preserve"> </w:t>
      </w:r>
      <w:r>
        <w:rPr>
          <w:rFonts w:ascii="SimSun" w:hAnsi="SimSun" w:eastAsia="SimSun" w:cs="SimSun"/>
          <w:sz w:val="24"/>
          <w:szCs w:val="24"/>
          <w:spacing w:val="-2"/>
        </w:rPr>
        <w:t>亿投资中东构</w:t>
      </w:r>
      <w:r>
        <w:rPr>
          <w:rFonts w:ascii="SimSun" w:hAnsi="SimSun" w:eastAsia="SimSun" w:cs="SimSun"/>
          <w:sz w:val="24"/>
          <w:szCs w:val="24"/>
          <w:spacing w:val="-2"/>
        </w:rPr>
        <w:t>建基础设施，进一步扎根中东市场。预计在</w:t>
      </w:r>
      <w:r>
        <w:rPr>
          <w:rFonts w:ascii="SimSun" w:hAnsi="SimSun" w:eastAsia="SimSun" w:cs="SimSun"/>
          <w:sz w:val="24"/>
          <w:szCs w:val="24"/>
          <w:spacing w:val="-35"/>
        </w:rPr>
        <w:t xml:space="preserve"> </w:t>
      </w:r>
      <w:r>
        <w:rPr>
          <w:rFonts w:ascii="SimSun" w:hAnsi="SimSun" w:eastAsia="SimSun" w:cs="SimSun"/>
          <w:sz w:val="24"/>
          <w:szCs w:val="24"/>
          <w:spacing w:val="-2"/>
        </w:rPr>
        <w:t>2020</w:t>
      </w:r>
      <w:r>
        <w:rPr>
          <w:rFonts w:ascii="SimSun" w:hAnsi="SimSun" w:eastAsia="SimSun" w:cs="SimSun"/>
          <w:sz w:val="24"/>
          <w:szCs w:val="24"/>
          <w:spacing w:val="-49"/>
        </w:rPr>
        <w:t xml:space="preserve"> </w:t>
      </w:r>
      <w:r>
        <w:rPr>
          <w:rFonts w:ascii="SimSun" w:hAnsi="SimSun" w:eastAsia="SimSun" w:cs="SimSun"/>
          <w:sz w:val="24"/>
          <w:szCs w:val="24"/>
          <w:spacing w:val="-2"/>
        </w:rPr>
        <w:t>年，会在中东地区建</w:t>
      </w:r>
      <w:r>
        <w:rPr>
          <w:rFonts w:ascii="SimSun" w:hAnsi="SimSun" w:eastAsia="SimSun" w:cs="SimSun"/>
          <w:sz w:val="24"/>
          <w:szCs w:val="24"/>
          <w:spacing w:val="-3"/>
        </w:rPr>
        <w:t>立</w:t>
      </w:r>
      <w:r>
        <w:rPr>
          <w:rFonts w:ascii="SimSun" w:hAnsi="SimSun" w:eastAsia="SimSun" w:cs="SimSun"/>
          <w:sz w:val="24"/>
          <w:szCs w:val="24"/>
          <w:spacing w:val="-32"/>
        </w:rPr>
        <w:t xml:space="preserve"> </w:t>
      </w:r>
      <w:r>
        <w:rPr>
          <w:rFonts w:ascii="SimSun" w:hAnsi="SimSun" w:eastAsia="SimSun" w:cs="SimSun"/>
          <w:sz w:val="24"/>
          <w:szCs w:val="24"/>
          <w:spacing w:val="-3"/>
        </w:rPr>
        <w:t>1000</w:t>
      </w:r>
      <w:r>
        <w:rPr>
          <w:rFonts w:ascii="SimSun" w:hAnsi="SimSun" w:eastAsia="SimSun" w:cs="SimSun"/>
          <w:sz w:val="24"/>
          <w:szCs w:val="24"/>
          <w:spacing w:val="-45"/>
        </w:rPr>
        <w:t xml:space="preserve"> </w:t>
      </w:r>
      <w:r>
        <w:rPr>
          <w:rFonts w:ascii="SimSun" w:hAnsi="SimSun" w:eastAsia="SimSun" w:cs="SimSun"/>
          <w:sz w:val="24"/>
          <w:szCs w:val="24"/>
          <w:spacing w:val="-3"/>
        </w:rPr>
        <w:t>万平方</w:t>
      </w:r>
      <w:r>
        <w:rPr>
          <w:rFonts w:ascii="SimSun" w:hAnsi="SimSun" w:eastAsia="SimSun" w:cs="SimSun"/>
          <w:sz w:val="24"/>
          <w:szCs w:val="24"/>
          <w:spacing w:val="-3"/>
        </w:rPr>
        <w:t>米的海外仓和一个</w:t>
      </w:r>
      <w:r>
        <w:rPr>
          <w:rFonts w:ascii="SimSun" w:hAnsi="SimSun" w:eastAsia="SimSun" w:cs="SimSun"/>
          <w:sz w:val="24"/>
          <w:szCs w:val="24"/>
          <w:spacing w:val="-39"/>
        </w:rPr>
        <w:t xml:space="preserve"> </w:t>
      </w:r>
      <w:r>
        <w:rPr>
          <w:rFonts w:ascii="SimSun" w:hAnsi="SimSun" w:eastAsia="SimSun" w:cs="SimSun"/>
          <w:sz w:val="24"/>
          <w:szCs w:val="24"/>
          <w:spacing w:val="-3"/>
        </w:rPr>
        <w:t>5000</w:t>
      </w:r>
      <w:r>
        <w:rPr>
          <w:rFonts w:ascii="SimSun" w:hAnsi="SimSun" w:eastAsia="SimSun" w:cs="SimSun"/>
          <w:sz w:val="24"/>
          <w:szCs w:val="24"/>
          <w:spacing w:val="-48"/>
        </w:rPr>
        <w:t xml:space="preserve"> </w:t>
      </w:r>
      <w:r>
        <w:rPr>
          <w:rFonts w:ascii="SimSun" w:hAnsi="SimSun" w:eastAsia="SimSun" w:cs="SimSun"/>
          <w:sz w:val="24"/>
          <w:szCs w:val="24"/>
          <w:spacing w:val="-3"/>
        </w:rPr>
        <w:t>名海外员工全面本地化团队。</w:t>
      </w:r>
    </w:p>
    <w:p>
      <w:pPr>
        <w:spacing w:line="354" w:lineRule="auto"/>
        <w:sectPr>
          <w:footerReference w:type="default" r:id="rId143"/>
          <w:pgSz w:w="11907" w:h="16839"/>
          <w:pgMar w:top="1216" w:right="1387" w:bottom="1091" w:left="432" w:header="827" w:footer="817" w:gutter="0"/>
        </w:sectPr>
        <w:rPr>
          <w:rFonts w:ascii="SimSun" w:hAnsi="SimSun" w:eastAsia="SimSun" w:cs="SimSun"/>
          <w:sz w:val="24"/>
          <w:szCs w:val="24"/>
        </w:rPr>
      </w:pPr>
    </w:p>
    <w:p>
      <w:pPr>
        <w:spacing w:line="294" w:lineRule="auto"/>
        <w:rPr>
          <w:rFonts w:ascii="Arial"/>
          <w:sz w:val="21"/>
        </w:rPr>
      </w:pPr>
      <w:r/>
    </w:p>
    <w:p>
      <w:pPr>
        <w:ind w:left="2212" w:right="7233" w:firstLine="469"/>
        <w:spacing w:before="58" w:line="154" w:lineRule="auto"/>
        <w:rPr>
          <w:rFonts w:ascii="SimSun" w:hAnsi="SimSun" w:eastAsia="SimSun" w:cs="SimSun"/>
          <w:sz w:val="19"/>
          <w:szCs w:val="19"/>
        </w:rPr>
      </w:pPr>
      <w:r>
        <w:rPr>
          <w:rFonts w:ascii="SimSun" w:hAnsi="SimSun" w:eastAsia="SimSun" w:cs="SimSun"/>
          <w:sz w:val="18"/>
          <w:szCs w:val="18"/>
          <w:color w:val="595959"/>
          <w:spacing w:val="-5"/>
        </w:rPr>
        <w:t>50</w:t>
      </w:r>
      <w:r>
        <w:rPr>
          <w:rFonts w:ascii="SimSun" w:hAnsi="SimSun" w:eastAsia="SimSun" w:cs="SimSun"/>
          <w:sz w:val="19"/>
          <w:szCs w:val="19"/>
          <w:color w:val="595959"/>
        </w:rPr>
        <w:t>销</w:t>
      </w:r>
    </w:p>
    <w:p>
      <w:pPr>
        <w:ind w:left="2212"/>
        <w:spacing w:line="193" w:lineRule="auto"/>
        <w:rPr>
          <w:rFonts w:ascii="SimSun" w:hAnsi="SimSun" w:eastAsia="SimSun" w:cs="SimSun"/>
          <w:sz w:val="19"/>
          <w:szCs w:val="19"/>
        </w:rPr>
      </w:pPr>
      <w:r>
        <w:rPr>
          <w:rFonts w:ascii="SimSun" w:hAnsi="SimSun" w:eastAsia="SimSun" w:cs="SimSun"/>
          <w:sz w:val="19"/>
          <w:szCs w:val="19"/>
          <w:color w:val="595959"/>
          <w:spacing w:val="1"/>
        </w:rPr>
        <w:t>售</w:t>
      </w:r>
    </w:p>
    <w:p>
      <w:pPr>
        <w:ind w:left="2212"/>
        <w:spacing w:line="228" w:lineRule="auto"/>
        <w:rPr>
          <w:rFonts w:ascii="SimSun" w:hAnsi="SimSun" w:eastAsia="SimSun" w:cs="SimSun"/>
          <w:sz w:val="19"/>
          <w:szCs w:val="19"/>
        </w:rPr>
      </w:pPr>
      <w:r>
        <w:rPr>
          <w:rFonts w:ascii="SimSun" w:hAnsi="SimSun" w:eastAsia="SimSun" w:cs="SimSun"/>
          <w:sz w:val="19"/>
          <w:szCs w:val="19"/>
          <w:color w:val="595959"/>
          <w:spacing w:val="1"/>
        </w:rPr>
        <w:t>额</w:t>
      </w:r>
    </w:p>
    <w:p>
      <w:pPr>
        <w:ind w:left="2212"/>
        <w:spacing w:before="76" w:line="323" w:lineRule="exact"/>
        <w:rPr>
          <w:rFonts w:ascii="SimSun" w:hAnsi="SimSun" w:eastAsia="SimSun" w:cs="SimSun"/>
          <w:sz w:val="18"/>
          <w:szCs w:val="18"/>
        </w:rPr>
      </w:pPr>
      <w:r>
        <w:pict>
          <v:shape id="_x0000_s624" style="position:absolute;margin-left:107.848pt;margin-top:17.124pt;mso-position-vertical-relative:text;mso-position-horizontal-relative:text;width:13.35pt;height:46pt;z-index:252997632;" filled="false" stroked="false" type="#_x0000_t202">
            <v:fill on="false"/>
            <v:stroke on="false"/>
            <v:path/>
            <v:imagedata o:title=""/>
            <o:lock v:ext="edit" aspectratio="false"/>
            <v:textbox inset="0mm,0mm,0mm,0mm" style="layout-flow:vertical-ideographic;">
              <w:txbxContent>
                <w:p>
                  <w:pPr>
                    <w:spacing w:before="19" w:line="214" w:lineRule="auto"/>
                    <w:jc w:val="right"/>
                    <w:rPr>
                      <w:rFonts w:ascii="SimSun" w:hAnsi="SimSun" w:eastAsia="SimSun" w:cs="SimSun"/>
                      <w:sz w:val="19"/>
                      <w:szCs w:val="19"/>
                    </w:rPr>
                  </w:pPr>
                  <w:r>
                    <w:rPr>
                      <w:rFonts w:ascii="SimSun" w:hAnsi="SimSun" w:eastAsia="SimSun" w:cs="SimSun"/>
                      <w:sz w:val="19"/>
                      <w:szCs w:val="19"/>
                      <w:color w:val="595959"/>
                      <w:spacing w:val="9"/>
                    </w:rPr>
                    <w:t>元人民币</w:t>
                  </w:r>
                  <w:r>
                    <w:rPr>
                      <w:rFonts w:ascii="SimSun" w:hAnsi="SimSun" w:eastAsia="SimSun" w:cs="SimSun"/>
                      <w:sz w:val="19"/>
                      <w:szCs w:val="19"/>
                      <w:color w:val="595959"/>
                      <w:spacing w:val="-108"/>
                    </w:rPr>
                    <w:t>一</w:t>
                  </w:r>
                </w:p>
              </w:txbxContent>
            </v:textbox>
          </v:shape>
        </w:pict>
      </w:r>
      <w:r>
        <w:rPr>
          <w:rFonts w:ascii="SimSun" w:hAnsi="SimSun" w:eastAsia="SimSun" w:cs="SimSun"/>
          <w:sz w:val="19"/>
          <w:szCs w:val="19"/>
          <w:color w:val="595959"/>
          <w:spacing w:val="-25"/>
          <w:w w:val="97"/>
          <w:position w:val="-5"/>
        </w:rPr>
        <w:t>亿</w:t>
      </w:r>
      <w:r>
        <w:rPr>
          <w:rFonts w:ascii="SimSun" w:hAnsi="SimSun" w:eastAsia="SimSun" w:cs="SimSun"/>
          <w:sz w:val="19"/>
          <w:szCs w:val="19"/>
          <w:color w:val="595959"/>
          <w:spacing w:val="-25"/>
          <w:w w:val="97"/>
          <w:position w:val="14"/>
        </w:rPr>
        <w:t>（</w:t>
      </w:r>
      <w:r>
        <w:rPr>
          <w:rFonts w:ascii="SimSun" w:hAnsi="SimSun" w:eastAsia="SimSun" w:cs="SimSun"/>
          <w:sz w:val="19"/>
          <w:szCs w:val="19"/>
          <w:color w:val="595959"/>
          <w:spacing w:val="-24"/>
          <w:position w:val="14"/>
        </w:rPr>
        <w:t xml:space="preserve"> </w:t>
      </w:r>
      <w:r>
        <w:rPr>
          <w:rFonts w:ascii="SimSun" w:hAnsi="SimSun" w:eastAsia="SimSun" w:cs="SimSun"/>
          <w:sz w:val="18"/>
          <w:szCs w:val="18"/>
          <w:color w:val="595959"/>
          <w:spacing w:val="-25"/>
          <w:w w:val="97"/>
          <w:position w:val="2"/>
        </w:rPr>
        <w:t>37.5</w:t>
      </w:r>
    </w:p>
    <w:p>
      <w:pPr>
        <w:spacing w:line="471" w:lineRule="auto"/>
        <w:rPr>
          <w:rFonts w:ascii="Arial"/>
          <w:sz w:val="21"/>
        </w:rPr>
      </w:pPr>
      <w:r/>
    </w:p>
    <w:p>
      <w:pPr>
        <w:ind w:left="2680"/>
        <w:spacing w:before="59"/>
        <w:rPr>
          <w:rFonts w:ascii="SimSun" w:hAnsi="SimSun" w:eastAsia="SimSun" w:cs="SimSun"/>
          <w:sz w:val="18"/>
          <w:szCs w:val="18"/>
        </w:rPr>
      </w:pPr>
      <w:r>
        <w:rPr>
          <w:rFonts w:ascii="SimSun" w:hAnsi="SimSun" w:eastAsia="SimSun" w:cs="SimSun"/>
          <w:sz w:val="18"/>
          <w:szCs w:val="18"/>
          <w:color w:val="595959"/>
          <w:spacing w:val="-2"/>
        </w:rPr>
        <w:t>25</w:t>
      </w:r>
    </w:p>
    <w:p>
      <w:pPr>
        <w:spacing w:line="271" w:lineRule="auto"/>
        <w:rPr>
          <w:rFonts w:ascii="Arial"/>
          <w:sz w:val="21"/>
        </w:rPr>
      </w:pPr>
      <w:r/>
    </w:p>
    <w:p>
      <w:pPr>
        <w:spacing w:line="271" w:lineRule="auto"/>
        <w:rPr>
          <w:rFonts w:ascii="Arial"/>
          <w:sz w:val="21"/>
        </w:rPr>
      </w:pPr>
      <w:r/>
    </w:p>
    <w:p>
      <w:pPr>
        <w:ind w:left="2511"/>
        <w:spacing w:before="59" w:line="239" w:lineRule="auto"/>
        <w:rPr>
          <w:rFonts w:ascii="SimSun" w:hAnsi="SimSun" w:eastAsia="SimSun" w:cs="SimSun"/>
          <w:sz w:val="18"/>
          <w:szCs w:val="18"/>
        </w:rPr>
      </w:pPr>
      <w:r>
        <w:rPr>
          <w:rFonts w:ascii="SimSun" w:hAnsi="SimSun" w:eastAsia="SimSun" w:cs="SimSun"/>
          <w:sz w:val="18"/>
          <w:szCs w:val="18"/>
          <w:color w:val="595959"/>
          <w:spacing w:val="-5"/>
        </w:rPr>
        <w:t>12.5</w:t>
      </w:r>
    </w:p>
    <w:p>
      <w:pPr>
        <w:spacing w:line="271" w:lineRule="auto"/>
        <w:rPr>
          <w:rFonts w:ascii="Arial"/>
          <w:sz w:val="21"/>
        </w:rPr>
      </w:pPr>
      <w:r/>
    </w:p>
    <w:p>
      <w:pPr>
        <w:spacing w:line="271" w:lineRule="auto"/>
        <w:rPr>
          <w:rFonts w:ascii="Arial"/>
          <w:sz w:val="21"/>
        </w:rPr>
      </w:pPr>
      <w:r/>
    </w:p>
    <w:p>
      <w:pPr>
        <w:ind w:left="2769"/>
        <w:spacing w:before="59" w:line="321" w:lineRule="exact"/>
        <w:rPr>
          <w:rFonts w:ascii="SimSun" w:hAnsi="SimSun" w:eastAsia="SimSun" w:cs="SimSun"/>
          <w:sz w:val="18"/>
          <w:szCs w:val="18"/>
        </w:rPr>
      </w:pPr>
      <w:r>
        <w:drawing>
          <wp:anchor distT="0" distB="0" distL="0" distR="0" simplePos="0" relativeHeight="252996608" behindDoc="1" locked="0" layoutInCell="1" allowOverlap="1">
            <wp:simplePos x="0" y="0"/>
            <wp:positionH relativeFrom="column">
              <wp:posOffset>1214627</wp:posOffset>
            </wp:positionH>
            <wp:positionV relativeFrom="paragraph">
              <wp:posOffset>-2176357</wp:posOffset>
            </wp:positionV>
            <wp:extent cx="4581144" cy="2752343"/>
            <wp:effectExtent l="0" t="0" r="0" b="0"/>
            <wp:wrapNone/>
            <wp:docPr id="132" name="IM 132"/>
            <wp:cNvGraphicFramePr/>
            <a:graphic>
              <a:graphicData uri="http://schemas.openxmlformats.org/drawingml/2006/picture">
                <pic:pic>
                  <pic:nvPicPr>
                    <pic:cNvPr id="132" name="IM 132"/>
                    <pic:cNvPicPr/>
                  </pic:nvPicPr>
                  <pic:blipFill>
                    <a:blip r:embed="rId144"/>
                    <a:stretch>
                      <a:fillRect/>
                    </a:stretch>
                  </pic:blipFill>
                  <pic:spPr>
                    <a:xfrm rot="0">
                      <a:off x="0" y="0"/>
                      <a:ext cx="4581144" cy="2752343"/>
                    </a:xfrm>
                    <a:prstGeom prst="rect">
                      <a:avLst/>
                    </a:prstGeom>
                  </pic:spPr>
                </pic:pic>
              </a:graphicData>
            </a:graphic>
          </wp:anchor>
        </w:drawing>
      </w:r>
      <w:r>
        <w:rPr>
          <w:rFonts w:ascii="SimSun" w:hAnsi="SimSun" w:eastAsia="SimSun" w:cs="SimSun"/>
          <w:sz w:val="18"/>
          <w:szCs w:val="18"/>
          <w:color w:val="595959"/>
          <w:spacing w:val="-2"/>
          <w:position w:val="7"/>
        </w:rPr>
        <w:t>0</w:t>
      </w:r>
      <w:r>
        <w:rPr>
          <w:rFonts w:ascii="SimSun" w:hAnsi="SimSun" w:eastAsia="SimSun" w:cs="SimSun"/>
          <w:sz w:val="18"/>
          <w:szCs w:val="18"/>
          <w:color w:val="595959"/>
          <w:spacing w:val="9"/>
          <w:position w:val="7"/>
        </w:rPr>
        <w:t xml:space="preserve">      </w:t>
      </w:r>
      <w:r>
        <w:rPr>
          <w:rFonts w:ascii="SimSun" w:hAnsi="SimSun" w:eastAsia="SimSun" w:cs="SimSun"/>
          <w:sz w:val="18"/>
          <w:szCs w:val="18"/>
          <w:color w:val="595959"/>
          <w:spacing w:val="-2"/>
          <w:position w:val="-1"/>
        </w:rPr>
        <w:t>2014             2015</w:t>
      </w:r>
      <w:r>
        <w:rPr>
          <w:rFonts w:ascii="SimSun" w:hAnsi="SimSun" w:eastAsia="SimSun" w:cs="SimSun"/>
          <w:sz w:val="18"/>
          <w:szCs w:val="18"/>
          <w:color w:val="595959"/>
          <w:spacing w:val="6"/>
          <w:position w:val="-1"/>
        </w:rPr>
        <w:t xml:space="preserve">            </w:t>
      </w:r>
      <w:r>
        <w:rPr>
          <w:rFonts w:ascii="SimSun" w:hAnsi="SimSun" w:eastAsia="SimSun" w:cs="SimSun"/>
          <w:sz w:val="18"/>
          <w:szCs w:val="18"/>
          <w:color w:val="595959"/>
          <w:spacing w:val="-2"/>
          <w:position w:val="-1"/>
        </w:rPr>
        <w:t>2016</w:t>
      </w:r>
      <w:r>
        <w:rPr>
          <w:rFonts w:ascii="SimSun" w:hAnsi="SimSun" w:eastAsia="SimSun" w:cs="SimSun"/>
          <w:sz w:val="18"/>
          <w:szCs w:val="18"/>
          <w:color w:val="595959"/>
          <w:spacing w:val="7"/>
          <w:position w:val="-1"/>
        </w:rPr>
        <w:t xml:space="preserve">            </w:t>
      </w:r>
      <w:r>
        <w:rPr>
          <w:rFonts w:ascii="SimSun" w:hAnsi="SimSun" w:eastAsia="SimSun" w:cs="SimSun"/>
          <w:sz w:val="18"/>
          <w:szCs w:val="18"/>
          <w:color w:val="595959"/>
          <w:spacing w:val="-2"/>
          <w:position w:val="-1"/>
        </w:rPr>
        <w:t>2017</w:t>
      </w:r>
    </w:p>
    <w:p>
      <w:pPr>
        <w:ind w:left="8550"/>
        <w:spacing w:before="1" w:line="228" w:lineRule="auto"/>
        <w:rPr>
          <w:rFonts w:ascii="SimSun" w:hAnsi="SimSun" w:eastAsia="SimSun" w:cs="SimSun"/>
          <w:sz w:val="19"/>
          <w:szCs w:val="19"/>
        </w:rPr>
      </w:pPr>
      <w:r>
        <w:rPr>
          <w:rFonts w:ascii="SimSun" w:hAnsi="SimSun" w:eastAsia="SimSun" w:cs="SimSun"/>
          <w:sz w:val="19"/>
          <w:szCs w:val="19"/>
          <w:color w:val="595959"/>
          <w:spacing w:val="4"/>
        </w:rPr>
        <w:t>年份</w:t>
      </w:r>
    </w:p>
    <w:p>
      <w:pPr>
        <w:spacing w:line="266" w:lineRule="auto"/>
        <w:rPr>
          <w:rFonts w:ascii="Arial"/>
          <w:sz w:val="21"/>
        </w:rPr>
      </w:pPr>
      <w:r/>
    </w:p>
    <w:p>
      <w:pPr>
        <w:ind w:left="3737"/>
        <w:spacing w:before="69" w:line="237" w:lineRule="auto"/>
        <w:rPr>
          <w:rFonts w:ascii="SimSun" w:hAnsi="SimSun" w:eastAsia="SimSun" w:cs="SimSun"/>
          <w:sz w:val="11"/>
          <w:szCs w:val="11"/>
        </w:rPr>
      </w:pPr>
      <w:r>
        <w:rPr>
          <w:rFonts w:ascii="SimSun" w:hAnsi="SimSun" w:eastAsia="SimSun" w:cs="SimSun"/>
          <w:sz w:val="21"/>
          <w:szCs w:val="21"/>
          <w:spacing w:val="-2"/>
        </w:rPr>
        <w:t>图</w:t>
      </w:r>
      <w:r>
        <w:rPr>
          <w:rFonts w:ascii="SimSun" w:hAnsi="SimSun" w:eastAsia="SimSun" w:cs="SimSun"/>
          <w:sz w:val="21"/>
          <w:szCs w:val="21"/>
          <w:spacing w:val="-40"/>
        </w:rPr>
        <w:t xml:space="preserve"> </w:t>
      </w:r>
      <w:r>
        <w:rPr>
          <w:rFonts w:ascii="SimSun" w:hAnsi="SimSun" w:eastAsia="SimSun" w:cs="SimSun"/>
          <w:sz w:val="21"/>
          <w:szCs w:val="21"/>
          <w:spacing w:val="-2"/>
        </w:rPr>
        <w:t>5-6 2014-2017</w:t>
      </w:r>
      <w:r>
        <w:rPr>
          <w:rFonts w:ascii="SimSun" w:hAnsi="SimSun" w:eastAsia="SimSun" w:cs="SimSun"/>
          <w:sz w:val="21"/>
          <w:szCs w:val="21"/>
          <w:spacing w:val="-46"/>
        </w:rPr>
        <w:t xml:space="preserve"> </w:t>
      </w:r>
      <w:r>
        <w:rPr>
          <w:rFonts w:ascii="SimSun" w:hAnsi="SimSun" w:eastAsia="SimSun" w:cs="SimSun"/>
          <w:sz w:val="21"/>
          <w:szCs w:val="21"/>
          <w:spacing w:val="-2"/>
        </w:rPr>
        <w:t>年</w:t>
      </w:r>
      <w:r>
        <w:rPr>
          <w:rFonts w:ascii="SimSun" w:hAnsi="SimSun" w:eastAsia="SimSun" w:cs="SimSun"/>
          <w:sz w:val="21"/>
          <w:szCs w:val="21"/>
          <w:spacing w:val="-44"/>
        </w:rPr>
        <w:t xml:space="preserve"> </w:t>
      </w:r>
      <w:r>
        <w:rPr>
          <w:rFonts w:ascii="SimSun" w:hAnsi="SimSun" w:eastAsia="SimSun" w:cs="SimSun"/>
          <w:sz w:val="21"/>
          <w:szCs w:val="21"/>
          <w:spacing w:val="-2"/>
        </w:rPr>
        <w:t>Jollyc</w:t>
      </w:r>
      <w:r>
        <w:rPr>
          <w:rFonts w:ascii="SimSun" w:hAnsi="SimSun" w:eastAsia="SimSun" w:cs="SimSun"/>
          <w:sz w:val="21"/>
          <w:szCs w:val="21"/>
          <w:spacing w:val="-3"/>
        </w:rPr>
        <w:t>hic</w:t>
      </w:r>
      <w:r>
        <w:rPr>
          <w:rFonts w:ascii="SimSun" w:hAnsi="SimSun" w:eastAsia="SimSun" w:cs="SimSun"/>
          <w:sz w:val="21"/>
          <w:szCs w:val="21"/>
          <w:spacing w:val="-46"/>
        </w:rPr>
        <w:t xml:space="preserve"> </w:t>
      </w:r>
      <w:r>
        <w:rPr>
          <w:rFonts w:ascii="SimSun" w:hAnsi="SimSun" w:eastAsia="SimSun" w:cs="SimSun"/>
          <w:sz w:val="21"/>
          <w:szCs w:val="21"/>
          <w:spacing w:val="-3"/>
        </w:rPr>
        <w:t>销售额</w:t>
      </w:r>
      <w:r>
        <w:rPr>
          <w:rFonts w:ascii="SimSun" w:hAnsi="SimSun" w:eastAsia="SimSun" w:cs="SimSun"/>
          <w:sz w:val="11"/>
          <w:szCs w:val="11"/>
          <w:spacing w:val="-3"/>
          <w:position w:val="10"/>
        </w:rPr>
        <w:t>1</w:t>
      </w:r>
    </w:p>
    <w:p>
      <w:pPr>
        <w:ind w:left="4057"/>
        <w:spacing w:before="66" w:line="216"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24"/>
        </w:rPr>
        <w:t xml:space="preserve"> </w:t>
      </w:r>
      <w:r>
        <w:rPr>
          <w:rFonts w:ascii="SimSun" w:hAnsi="SimSun" w:eastAsia="SimSun" w:cs="SimSun"/>
          <w:sz w:val="21"/>
          <w:szCs w:val="21"/>
          <w:spacing w:val="-2"/>
        </w:rPr>
        <w:t>5-6 Jollychic</w:t>
      </w:r>
      <w:r>
        <w:rPr>
          <w:rFonts w:ascii="SimSun" w:hAnsi="SimSun" w:eastAsia="SimSun" w:cs="SimSun"/>
          <w:sz w:val="21"/>
          <w:szCs w:val="21"/>
          <w:spacing w:val="-45"/>
        </w:rPr>
        <w:t xml:space="preserve"> </w:t>
      </w:r>
      <w:r>
        <w:rPr>
          <w:rFonts w:ascii="SimSun" w:hAnsi="SimSun" w:eastAsia="SimSun" w:cs="SimSun"/>
          <w:sz w:val="21"/>
          <w:szCs w:val="21"/>
          <w:spacing w:val="-2"/>
        </w:rPr>
        <w:t>近年业绩表现</w:t>
      </w:r>
    </w:p>
    <w:p>
      <w:pPr>
        <w:spacing w:line="15" w:lineRule="exact"/>
        <w:rPr/>
      </w:pPr>
      <w:r/>
    </w:p>
    <w:tbl>
      <w:tblPr>
        <w:tblStyle w:val="TableNormal"/>
        <w:tblW w:w="8991" w:type="dxa"/>
        <w:tblInd w:w="101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52"/>
        <w:gridCol w:w="7739"/>
      </w:tblGrid>
      <w:tr>
        <w:trPr>
          <w:trHeight w:val="321" w:hRule="atLeast"/>
        </w:trPr>
        <w:tc>
          <w:tcPr>
            <w:tcW w:w="1252" w:type="dxa"/>
            <w:vAlign w:val="top"/>
            <w:tcBorders>
              <w:left w:val="nil"/>
              <w:top w:val="single" w:color="000000" w:sz="6" w:space="0"/>
            </w:tcBorders>
          </w:tcPr>
          <w:p>
            <w:pPr>
              <w:pStyle w:val="TableText"/>
              <w:ind w:left="461"/>
              <w:spacing w:before="67" w:line="220" w:lineRule="auto"/>
              <w:rPr/>
            </w:pPr>
            <w:r>
              <w:rPr>
                <w:spacing w:val="-2"/>
              </w:rPr>
              <w:t>年份</w:t>
            </w:r>
          </w:p>
        </w:tc>
        <w:tc>
          <w:tcPr>
            <w:tcW w:w="7739" w:type="dxa"/>
            <w:vAlign w:val="top"/>
            <w:tcBorders>
              <w:right w:val="nil"/>
              <w:top w:val="single" w:color="000000" w:sz="6" w:space="0"/>
            </w:tcBorders>
          </w:tcPr>
          <w:p>
            <w:pPr>
              <w:pStyle w:val="TableText"/>
              <w:ind w:left="3513"/>
              <w:spacing w:before="68" w:line="220" w:lineRule="auto"/>
              <w:rPr/>
            </w:pPr>
            <w:r>
              <w:rPr>
                <w:spacing w:val="-2"/>
              </w:rPr>
              <w:t>业绩表现</w:t>
            </w:r>
          </w:p>
        </w:tc>
      </w:tr>
      <w:tr>
        <w:trPr>
          <w:trHeight w:val="316" w:hRule="atLeast"/>
        </w:trPr>
        <w:tc>
          <w:tcPr>
            <w:tcW w:w="1252" w:type="dxa"/>
            <w:vAlign w:val="top"/>
            <w:tcBorders>
              <w:left w:val="nil"/>
            </w:tcBorders>
          </w:tcPr>
          <w:p>
            <w:pPr>
              <w:pStyle w:val="TableText"/>
              <w:ind w:left="349"/>
              <w:spacing w:before="63" w:line="220" w:lineRule="auto"/>
              <w:rPr/>
            </w:pPr>
            <w:r>
              <w:rPr>
                <w:spacing w:val="-2"/>
              </w:rPr>
              <w:t>2014</w:t>
            </w:r>
            <w:r>
              <w:rPr>
                <w:spacing w:val="-35"/>
              </w:rPr>
              <w:t xml:space="preserve"> </w:t>
            </w:r>
            <w:r>
              <w:rPr>
                <w:spacing w:val="-2"/>
              </w:rPr>
              <w:t>年</w:t>
            </w:r>
          </w:p>
        </w:tc>
        <w:tc>
          <w:tcPr>
            <w:tcW w:w="7739" w:type="dxa"/>
            <w:vAlign w:val="top"/>
            <w:tcBorders>
              <w:right w:val="nil"/>
            </w:tcBorders>
          </w:tcPr>
          <w:p>
            <w:pPr>
              <w:pStyle w:val="TableText"/>
              <w:ind w:left="2660"/>
              <w:spacing w:before="63" w:line="220" w:lineRule="auto"/>
              <w:rPr/>
            </w:pPr>
            <w:r>
              <w:rPr>
                <w:spacing w:val="-2"/>
              </w:rPr>
              <w:t>获得</w:t>
            </w:r>
            <w:r>
              <w:rPr>
                <w:spacing w:val="-36"/>
              </w:rPr>
              <w:t xml:space="preserve"> </w:t>
            </w:r>
            <w:r>
              <w:rPr>
                <w:spacing w:val="-2"/>
              </w:rPr>
              <w:t>21</w:t>
            </w:r>
            <w:r>
              <w:rPr>
                <w:spacing w:val="-33"/>
              </w:rPr>
              <w:t xml:space="preserve"> </w:t>
            </w:r>
            <w:r>
              <w:rPr>
                <w:spacing w:val="-2"/>
              </w:rPr>
              <w:t>项自主研发软件著作权</w:t>
            </w:r>
          </w:p>
        </w:tc>
      </w:tr>
      <w:tr>
        <w:trPr>
          <w:trHeight w:val="1251" w:hRule="atLeast"/>
        </w:trPr>
        <w:tc>
          <w:tcPr>
            <w:tcW w:w="1252" w:type="dxa"/>
            <w:vAlign w:val="top"/>
            <w:tcBorders>
              <w:left w:val="nil"/>
            </w:tcBorders>
          </w:tcPr>
          <w:p>
            <w:pPr>
              <w:pStyle w:val="TableText"/>
              <w:ind w:left="349"/>
              <w:spacing w:before="63" w:line="220" w:lineRule="auto"/>
              <w:rPr/>
            </w:pPr>
            <w:r>
              <w:rPr>
                <w:spacing w:val="-2"/>
              </w:rPr>
              <w:t>2015</w:t>
            </w:r>
            <w:r>
              <w:rPr>
                <w:spacing w:val="-35"/>
              </w:rPr>
              <w:t xml:space="preserve"> </w:t>
            </w:r>
            <w:r>
              <w:rPr>
                <w:spacing w:val="-2"/>
              </w:rPr>
              <w:t>年</w:t>
            </w:r>
          </w:p>
        </w:tc>
        <w:tc>
          <w:tcPr>
            <w:tcW w:w="7739" w:type="dxa"/>
            <w:vAlign w:val="top"/>
            <w:tcBorders>
              <w:right w:val="nil"/>
            </w:tcBorders>
          </w:tcPr>
          <w:p>
            <w:pPr>
              <w:pStyle w:val="TableText"/>
              <w:ind w:left="1984"/>
              <w:spacing w:before="63" w:line="219" w:lineRule="auto"/>
              <w:rPr/>
            </w:pPr>
            <w:r>
              <w:rPr>
                <w:spacing w:val="-1"/>
              </w:rPr>
              <w:t>成为中国（杭州）跨境电商综试区首批试点企业</w:t>
            </w:r>
          </w:p>
          <w:p>
            <w:pPr>
              <w:pStyle w:val="TableText"/>
              <w:ind w:left="2095"/>
              <w:spacing w:before="98" w:line="215" w:lineRule="auto"/>
              <w:rPr/>
            </w:pPr>
            <w:r>
              <w:rPr>
                <w:spacing w:val="-1"/>
              </w:rPr>
              <w:t>Jollychic APP</w:t>
            </w:r>
            <w:r>
              <w:rPr>
                <w:spacing w:val="-27"/>
              </w:rPr>
              <w:t xml:space="preserve"> </w:t>
            </w:r>
            <w:r>
              <w:rPr>
                <w:spacing w:val="-1"/>
              </w:rPr>
              <w:t>成为中东地区移动购物领先者</w:t>
            </w:r>
          </w:p>
          <w:p>
            <w:pPr>
              <w:pStyle w:val="TableText"/>
              <w:ind w:left="2995"/>
              <w:spacing w:before="101" w:line="220" w:lineRule="auto"/>
              <w:rPr/>
            </w:pPr>
            <w:r>
              <w:rPr>
                <w:spacing w:val="-6"/>
              </w:rPr>
              <w:t>电商销售额达</w:t>
            </w:r>
            <w:r>
              <w:rPr>
                <w:spacing w:val="-19"/>
              </w:rPr>
              <w:t xml:space="preserve"> </w:t>
            </w:r>
            <w:r>
              <w:rPr>
                <w:spacing w:val="-6"/>
              </w:rPr>
              <w:t>1</w:t>
            </w:r>
            <w:r>
              <w:rPr>
                <w:spacing w:val="-35"/>
              </w:rPr>
              <w:t xml:space="preserve"> </w:t>
            </w:r>
            <w:r>
              <w:rPr>
                <w:spacing w:val="-6"/>
              </w:rPr>
              <w:t>亿美元</w:t>
            </w:r>
          </w:p>
          <w:p>
            <w:pPr>
              <w:pStyle w:val="TableText"/>
              <w:ind w:left="2660"/>
              <w:spacing w:before="98" w:line="220" w:lineRule="auto"/>
              <w:rPr/>
            </w:pPr>
            <w:r>
              <w:rPr>
                <w:spacing w:val="-3"/>
              </w:rPr>
              <w:t>获得</w:t>
            </w:r>
            <w:r>
              <w:rPr>
                <w:spacing w:val="-19"/>
              </w:rPr>
              <w:t xml:space="preserve"> </w:t>
            </w:r>
            <w:r>
              <w:rPr>
                <w:spacing w:val="-3"/>
              </w:rPr>
              <w:t>11</w:t>
            </w:r>
            <w:r>
              <w:rPr>
                <w:spacing w:val="-36"/>
              </w:rPr>
              <w:t xml:space="preserve"> </w:t>
            </w:r>
            <w:r>
              <w:rPr>
                <w:spacing w:val="-3"/>
              </w:rPr>
              <w:t>个软件自主研发著作权</w:t>
            </w:r>
          </w:p>
        </w:tc>
      </w:tr>
      <w:tr>
        <w:trPr>
          <w:trHeight w:val="943" w:hRule="atLeast"/>
        </w:trPr>
        <w:tc>
          <w:tcPr>
            <w:tcW w:w="1252" w:type="dxa"/>
            <w:vAlign w:val="top"/>
            <w:tcBorders>
              <w:left w:val="nil"/>
            </w:tcBorders>
          </w:tcPr>
          <w:p>
            <w:pPr>
              <w:pStyle w:val="TableText"/>
              <w:ind w:left="349"/>
              <w:spacing w:before="67" w:line="220" w:lineRule="auto"/>
              <w:rPr/>
            </w:pPr>
            <w:r>
              <w:rPr>
                <w:spacing w:val="-2"/>
              </w:rPr>
              <w:t>2016</w:t>
            </w:r>
            <w:r>
              <w:rPr>
                <w:spacing w:val="-35"/>
              </w:rPr>
              <w:t xml:space="preserve"> </w:t>
            </w:r>
            <w:r>
              <w:rPr>
                <w:spacing w:val="-2"/>
              </w:rPr>
              <w:t>年</w:t>
            </w:r>
          </w:p>
        </w:tc>
        <w:tc>
          <w:tcPr>
            <w:tcW w:w="7739" w:type="dxa"/>
            <w:vAlign w:val="top"/>
            <w:tcBorders>
              <w:right w:val="nil"/>
            </w:tcBorders>
          </w:tcPr>
          <w:p>
            <w:pPr>
              <w:pStyle w:val="TableText"/>
              <w:ind w:left="2571"/>
              <w:spacing w:before="68" w:line="218" w:lineRule="auto"/>
              <w:rPr/>
            </w:pPr>
            <w:r>
              <w:rPr>
                <w:spacing w:val="-3"/>
              </w:rPr>
              <w:t>获得中国最具投资价值</w:t>
            </w:r>
            <w:r>
              <w:rPr>
                <w:spacing w:val="-21"/>
              </w:rPr>
              <w:t xml:space="preserve"> </w:t>
            </w:r>
            <w:r>
              <w:rPr>
                <w:spacing w:val="-3"/>
              </w:rPr>
              <w:t>50</w:t>
            </w:r>
            <w:r>
              <w:rPr>
                <w:spacing w:val="-31"/>
              </w:rPr>
              <w:t xml:space="preserve"> </w:t>
            </w:r>
            <w:r>
              <w:rPr>
                <w:spacing w:val="-3"/>
              </w:rPr>
              <w:t>强企业</w:t>
            </w:r>
          </w:p>
          <w:p>
            <w:pPr>
              <w:pStyle w:val="TableText"/>
              <w:ind w:left="2858"/>
              <w:spacing w:before="99" w:line="219" w:lineRule="auto"/>
              <w:rPr/>
            </w:pPr>
            <w:r>
              <w:rPr>
                <w:spacing w:val="-4"/>
              </w:rPr>
              <w:t>电商销售额超</w:t>
            </w:r>
            <w:r>
              <w:rPr>
                <w:spacing w:val="-30"/>
              </w:rPr>
              <w:t xml:space="preserve"> </w:t>
            </w:r>
            <w:r>
              <w:rPr>
                <w:spacing w:val="-4"/>
              </w:rPr>
              <w:t>20</w:t>
            </w:r>
            <w:r>
              <w:rPr>
                <w:spacing w:val="-36"/>
              </w:rPr>
              <w:t xml:space="preserve"> </w:t>
            </w:r>
            <w:r>
              <w:rPr>
                <w:spacing w:val="-4"/>
              </w:rPr>
              <w:t>亿人民币</w:t>
            </w:r>
          </w:p>
          <w:p>
            <w:pPr>
              <w:pStyle w:val="TableText"/>
              <w:ind w:left="3088"/>
              <w:spacing w:before="98" w:line="220" w:lineRule="auto"/>
              <w:rPr/>
            </w:pPr>
            <w:r>
              <w:rPr>
                <w:spacing w:val="-2"/>
              </w:rPr>
              <w:t>覆盖中东近</w:t>
            </w:r>
            <w:r>
              <w:rPr>
                <w:spacing w:val="-32"/>
              </w:rPr>
              <w:t xml:space="preserve"> </w:t>
            </w:r>
            <w:r>
              <w:rPr>
                <w:spacing w:val="-2"/>
              </w:rPr>
              <w:t>80%网民</w:t>
            </w:r>
          </w:p>
        </w:tc>
      </w:tr>
      <w:tr>
        <w:trPr>
          <w:trHeight w:val="2499" w:hRule="atLeast"/>
        </w:trPr>
        <w:tc>
          <w:tcPr>
            <w:tcW w:w="1252" w:type="dxa"/>
            <w:vAlign w:val="top"/>
            <w:tcBorders>
              <w:left w:val="nil"/>
            </w:tcBorders>
          </w:tcPr>
          <w:p>
            <w:pPr>
              <w:pStyle w:val="TableText"/>
              <w:ind w:left="349"/>
              <w:spacing w:before="65" w:line="220" w:lineRule="auto"/>
              <w:rPr/>
            </w:pPr>
            <w:r>
              <w:rPr>
                <w:spacing w:val="-2"/>
              </w:rPr>
              <w:t>2017</w:t>
            </w:r>
            <w:r>
              <w:rPr>
                <w:spacing w:val="-35"/>
              </w:rPr>
              <w:t xml:space="preserve"> </w:t>
            </w:r>
            <w:r>
              <w:rPr>
                <w:spacing w:val="-2"/>
              </w:rPr>
              <w:t>年</w:t>
            </w:r>
          </w:p>
        </w:tc>
        <w:tc>
          <w:tcPr>
            <w:tcW w:w="7739" w:type="dxa"/>
            <w:vAlign w:val="top"/>
            <w:tcBorders>
              <w:right w:val="nil"/>
            </w:tcBorders>
          </w:tcPr>
          <w:p>
            <w:pPr>
              <w:pStyle w:val="TableText"/>
              <w:ind w:left="2256"/>
              <w:spacing w:before="66" w:line="220" w:lineRule="auto"/>
              <w:rPr/>
            </w:pPr>
            <w:r>
              <w:rPr>
                <w:spacing w:val="-1"/>
              </w:rPr>
              <w:t>成为华侨华人跨境电商合作联盟创始成员</w:t>
            </w:r>
          </w:p>
          <w:p>
            <w:pPr>
              <w:pStyle w:val="TableText"/>
              <w:ind w:left="2523"/>
              <w:spacing w:before="96" w:line="220" w:lineRule="auto"/>
              <w:rPr/>
            </w:pPr>
            <w:r>
              <w:rPr>
                <w:spacing w:val="-1"/>
              </w:rPr>
              <w:t>被授予年度中国跨境电商十强企业</w:t>
            </w:r>
          </w:p>
          <w:p>
            <w:pPr>
              <w:pStyle w:val="TableText"/>
              <w:ind w:left="2660"/>
              <w:spacing w:before="97" w:line="220" w:lineRule="auto"/>
              <w:rPr/>
            </w:pPr>
            <w:r>
              <w:rPr>
                <w:spacing w:val="-3"/>
              </w:rPr>
              <w:t>获得</w:t>
            </w:r>
            <w:r>
              <w:rPr>
                <w:spacing w:val="-19"/>
              </w:rPr>
              <w:t xml:space="preserve"> </w:t>
            </w:r>
            <w:r>
              <w:rPr>
                <w:spacing w:val="-3"/>
              </w:rPr>
              <w:t>10</w:t>
            </w:r>
            <w:r>
              <w:rPr>
                <w:spacing w:val="-36"/>
              </w:rPr>
              <w:t xml:space="preserve"> </w:t>
            </w:r>
            <w:r>
              <w:rPr>
                <w:spacing w:val="-3"/>
              </w:rPr>
              <w:t>个软件自主研发著作权</w:t>
            </w:r>
          </w:p>
          <w:p>
            <w:pPr>
              <w:pStyle w:val="TableText"/>
              <w:ind w:left="2196"/>
              <w:spacing w:before="97" w:line="220" w:lineRule="auto"/>
              <w:rPr/>
            </w:pPr>
            <w:r>
              <w:rPr>
                <w:spacing w:val="-1"/>
              </w:rPr>
              <w:t>“执御”已带动</w:t>
            </w:r>
            <w:r>
              <w:rPr>
                <w:spacing w:val="-30"/>
              </w:rPr>
              <w:t xml:space="preserve"> </w:t>
            </w:r>
            <w:r>
              <w:rPr>
                <w:spacing w:val="-1"/>
              </w:rPr>
              <w:t>5000</w:t>
            </w:r>
            <w:r>
              <w:rPr>
                <w:spacing w:val="-34"/>
              </w:rPr>
              <w:t xml:space="preserve"> </w:t>
            </w:r>
            <w:r>
              <w:rPr>
                <w:spacing w:val="-1"/>
              </w:rPr>
              <w:t>家中国企业走出国门</w:t>
            </w:r>
          </w:p>
          <w:p>
            <w:pPr>
              <w:pStyle w:val="TableText"/>
              <w:ind w:left="3108"/>
              <w:spacing w:before="98" w:line="220" w:lineRule="auto"/>
              <w:rPr/>
            </w:pPr>
            <w:r>
              <w:rPr>
                <w:spacing w:val="-2"/>
              </w:rPr>
              <w:t>海外用户超</w:t>
            </w:r>
            <w:r>
              <w:rPr>
                <w:spacing w:val="-31"/>
              </w:rPr>
              <w:t xml:space="preserve"> </w:t>
            </w:r>
            <w:r>
              <w:rPr>
                <w:spacing w:val="-2"/>
              </w:rPr>
              <w:t>3500</w:t>
            </w:r>
            <w:r>
              <w:rPr>
                <w:spacing w:val="-31"/>
              </w:rPr>
              <w:t xml:space="preserve"> </w:t>
            </w:r>
            <w:r>
              <w:rPr>
                <w:spacing w:val="-2"/>
              </w:rPr>
              <w:t>万</w:t>
            </w:r>
          </w:p>
          <w:p>
            <w:pPr>
              <w:pStyle w:val="TableText"/>
              <w:ind w:left="2858"/>
              <w:spacing w:before="97" w:line="219" w:lineRule="auto"/>
              <w:rPr/>
            </w:pPr>
            <w:r>
              <w:rPr>
                <w:spacing w:val="-4"/>
              </w:rPr>
              <w:t>电商销售额达</w:t>
            </w:r>
            <w:r>
              <w:rPr>
                <w:spacing w:val="-30"/>
              </w:rPr>
              <w:t xml:space="preserve"> </w:t>
            </w:r>
            <w:r>
              <w:rPr>
                <w:spacing w:val="-4"/>
              </w:rPr>
              <w:t>50</w:t>
            </w:r>
            <w:r>
              <w:rPr>
                <w:spacing w:val="-36"/>
              </w:rPr>
              <w:t xml:space="preserve"> </w:t>
            </w:r>
            <w:r>
              <w:rPr>
                <w:spacing w:val="-4"/>
              </w:rPr>
              <w:t>亿人民币</w:t>
            </w:r>
          </w:p>
          <w:p>
            <w:pPr>
              <w:pStyle w:val="TableText"/>
              <w:ind w:left="2837"/>
              <w:spacing w:before="98" w:line="220" w:lineRule="auto"/>
              <w:rPr/>
            </w:pPr>
            <w:r>
              <w:rPr>
                <w:spacing w:val="-2"/>
              </w:rPr>
              <w:t>海外仓面积达</w:t>
            </w:r>
            <w:r>
              <w:rPr>
                <w:spacing w:val="-35"/>
              </w:rPr>
              <w:t xml:space="preserve"> </w:t>
            </w:r>
            <w:r>
              <w:rPr>
                <w:spacing w:val="-2"/>
              </w:rPr>
              <w:t>20</w:t>
            </w:r>
            <w:r>
              <w:rPr>
                <w:spacing w:val="-32"/>
              </w:rPr>
              <w:t xml:space="preserve"> </w:t>
            </w:r>
            <w:r>
              <w:rPr>
                <w:spacing w:val="-2"/>
              </w:rPr>
              <w:t>万平方米</w:t>
            </w:r>
          </w:p>
          <w:p>
            <w:pPr>
              <w:pStyle w:val="TableText"/>
              <w:ind w:left="3175"/>
              <w:spacing w:before="98" w:line="220" w:lineRule="auto"/>
              <w:rPr/>
            </w:pPr>
            <w:r>
              <w:rPr>
                <w:spacing w:val="-3"/>
              </w:rPr>
              <w:t>海外员工达</w:t>
            </w:r>
            <w:r>
              <w:rPr>
                <w:spacing w:val="-21"/>
              </w:rPr>
              <w:t xml:space="preserve"> </w:t>
            </w:r>
            <w:r>
              <w:rPr>
                <w:spacing w:val="-3"/>
              </w:rPr>
              <w:t>1000+</w:t>
            </w:r>
          </w:p>
        </w:tc>
      </w:tr>
      <w:tr>
        <w:trPr>
          <w:trHeight w:val="945" w:hRule="atLeast"/>
        </w:trPr>
        <w:tc>
          <w:tcPr>
            <w:tcW w:w="1252" w:type="dxa"/>
            <w:vAlign w:val="top"/>
            <w:tcBorders>
              <w:left w:val="nil"/>
            </w:tcBorders>
          </w:tcPr>
          <w:p>
            <w:pPr>
              <w:pStyle w:val="TableText"/>
              <w:ind w:left="349"/>
              <w:spacing w:before="67" w:line="220" w:lineRule="auto"/>
              <w:rPr/>
            </w:pPr>
            <w:r>
              <w:rPr>
                <w:spacing w:val="-2"/>
              </w:rPr>
              <w:t>2018</w:t>
            </w:r>
            <w:r>
              <w:rPr>
                <w:spacing w:val="-35"/>
              </w:rPr>
              <w:t xml:space="preserve"> </w:t>
            </w:r>
            <w:r>
              <w:rPr>
                <w:spacing w:val="-2"/>
              </w:rPr>
              <w:t>年</w:t>
            </w:r>
          </w:p>
        </w:tc>
        <w:tc>
          <w:tcPr>
            <w:tcW w:w="7739" w:type="dxa"/>
            <w:vAlign w:val="top"/>
            <w:tcBorders>
              <w:right w:val="nil"/>
            </w:tcBorders>
          </w:tcPr>
          <w:p>
            <w:pPr>
              <w:pStyle w:val="TableText"/>
              <w:ind w:left="1536"/>
              <w:spacing w:before="67" w:line="220" w:lineRule="auto"/>
              <w:rPr/>
            </w:pPr>
            <w:r>
              <w:rPr>
                <w:spacing w:val="-2"/>
              </w:rPr>
              <w:t>成为“一带一路</w:t>
            </w:r>
            <w:r>
              <w:rPr>
                <w:spacing w:val="-48"/>
              </w:rPr>
              <w:t xml:space="preserve"> </w:t>
            </w:r>
            <w:r>
              <w:rPr>
                <w:spacing w:val="-2"/>
              </w:rPr>
              <w:t>”产业发展国家能力建设行动计划发起单位</w:t>
            </w:r>
          </w:p>
          <w:p>
            <w:pPr>
              <w:pStyle w:val="TableText"/>
              <w:ind w:left="2797"/>
              <w:spacing w:before="97" w:line="220" w:lineRule="auto"/>
              <w:rPr/>
            </w:pPr>
            <w:r>
              <w:rPr>
                <w:spacing w:val="-3"/>
              </w:rPr>
              <w:t>发明</w:t>
            </w:r>
            <w:r>
              <w:rPr>
                <w:spacing w:val="-26"/>
              </w:rPr>
              <w:t xml:space="preserve"> </w:t>
            </w:r>
            <w:r>
              <w:rPr>
                <w:spacing w:val="-3"/>
              </w:rPr>
              <w:t>2</w:t>
            </w:r>
            <w:r>
              <w:rPr>
                <w:spacing w:val="-36"/>
              </w:rPr>
              <w:t xml:space="preserve"> </w:t>
            </w:r>
            <w:r>
              <w:rPr>
                <w:spacing w:val="-3"/>
              </w:rPr>
              <w:t>个电子商务相关专利</w:t>
            </w:r>
          </w:p>
          <w:p>
            <w:pPr>
              <w:pStyle w:val="TableText"/>
              <w:ind w:left="2258"/>
              <w:spacing w:before="98" w:line="219" w:lineRule="auto"/>
              <w:rPr/>
            </w:pPr>
            <w:r>
              <w:rPr>
                <w:spacing w:val="-1"/>
              </w:rPr>
              <w:t>与巴林经济发展委员会签订战略合作协议</w:t>
            </w:r>
          </w:p>
        </w:tc>
      </w:tr>
    </w:tbl>
    <w:p>
      <w:pPr>
        <w:ind w:left="1037"/>
        <w:spacing w:before="64" w:line="212" w:lineRule="auto"/>
        <w:rPr>
          <w:rFonts w:ascii="SimSun" w:hAnsi="SimSun" w:eastAsia="SimSun" w:cs="SimSun"/>
          <w:sz w:val="18"/>
          <w:szCs w:val="18"/>
        </w:rPr>
      </w:pPr>
      <w:r>
        <w:rPr>
          <w:rFonts w:ascii="SimSun" w:hAnsi="SimSun" w:eastAsia="SimSun" w:cs="SimSun"/>
          <w:sz w:val="18"/>
          <w:szCs w:val="18"/>
          <w:spacing w:val="-2"/>
        </w:rPr>
        <w:t>资料来源：</w:t>
      </w:r>
      <w:r>
        <w:rPr>
          <w:rFonts w:ascii="Times New Roman" w:hAnsi="Times New Roman" w:eastAsia="Times New Roman" w:cs="Times New Roman"/>
          <w:sz w:val="18"/>
          <w:szCs w:val="18"/>
          <w:spacing w:val="-2"/>
        </w:rPr>
        <w:t>Jollychic</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公司官网整理</w:t>
      </w:r>
    </w:p>
    <w:p>
      <w:pPr>
        <w:ind w:left="999" w:right="218" w:firstLine="480"/>
        <w:spacing w:before="201" w:line="354" w:lineRule="auto"/>
        <w:rPr>
          <w:rFonts w:ascii="SimSun" w:hAnsi="SimSun" w:eastAsia="SimSun" w:cs="SimSun"/>
          <w:sz w:val="24"/>
          <w:szCs w:val="24"/>
        </w:rPr>
      </w:pPr>
      <w:r>
        <w:rPr>
          <w:rFonts w:ascii="SimSun" w:hAnsi="SimSun" w:eastAsia="SimSun" w:cs="SimSun"/>
          <w:sz w:val="24"/>
          <w:szCs w:val="24"/>
          <w:spacing w:val="-2"/>
        </w:rPr>
        <w:t>从</w:t>
      </w:r>
      <w:r>
        <w:rPr>
          <w:rFonts w:ascii="SimSun" w:hAnsi="SimSun" w:eastAsia="SimSun" w:cs="SimSun"/>
          <w:sz w:val="24"/>
          <w:szCs w:val="24"/>
          <w:spacing w:val="-54"/>
        </w:rPr>
        <w:t xml:space="preserve"> </w:t>
      </w:r>
      <w:r>
        <w:rPr>
          <w:rFonts w:ascii="SimSun" w:hAnsi="SimSun" w:eastAsia="SimSun" w:cs="SimSun"/>
          <w:sz w:val="24"/>
          <w:szCs w:val="24"/>
          <w:spacing w:val="-2"/>
        </w:rPr>
        <w:t>Google Play</w:t>
      </w:r>
      <w:r>
        <w:rPr>
          <w:rFonts w:ascii="SimSun" w:hAnsi="SimSun" w:eastAsia="SimSun" w:cs="SimSun"/>
          <w:sz w:val="24"/>
          <w:szCs w:val="24"/>
          <w:spacing w:val="-49"/>
        </w:rPr>
        <w:t xml:space="preserve"> </w:t>
      </w:r>
      <w:r>
        <w:rPr>
          <w:rFonts w:ascii="SimSun" w:hAnsi="SimSun" w:eastAsia="SimSun" w:cs="SimSun"/>
          <w:sz w:val="24"/>
          <w:szCs w:val="24"/>
          <w:spacing w:val="-2"/>
        </w:rPr>
        <w:t>和</w:t>
      </w:r>
      <w:r>
        <w:rPr>
          <w:rFonts w:ascii="SimSun" w:hAnsi="SimSun" w:eastAsia="SimSun" w:cs="SimSun"/>
          <w:sz w:val="24"/>
          <w:szCs w:val="24"/>
          <w:spacing w:val="-37"/>
        </w:rPr>
        <w:t xml:space="preserve"> </w:t>
      </w:r>
      <w:r>
        <w:rPr>
          <w:rFonts w:ascii="SimSun" w:hAnsi="SimSun" w:eastAsia="SimSun" w:cs="SimSun"/>
          <w:sz w:val="24"/>
          <w:szCs w:val="24"/>
          <w:spacing w:val="-2"/>
        </w:rPr>
        <w:t>IOS APP</w:t>
      </w:r>
      <w:r>
        <w:rPr>
          <w:rFonts w:ascii="SimSun" w:hAnsi="SimSun" w:eastAsia="SimSun" w:cs="SimSun"/>
          <w:sz w:val="24"/>
          <w:szCs w:val="24"/>
          <w:spacing w:val="-28"/>
        </w:rPr>
        <w:t xml:space="preserve"> </w:t>
      </w:r>
      <w:r>
        <w:rPr>
          <w:rFonts w:ascii="SimSun" w:hAnsi="SimSun" w:eastAsia="SimSun" w:cs="SimSun"/>
          <w:sz w:val="24"/>
          <w:szCs w:val="24"/>
          <w:spacing w:val="-2"/>
        </w:rPr>
        <w:t>中购物</w:t>
      </w:r>
      <w:r>
        <w:rPr>
          <w:rFonts w:ascii="SimSun" w:hAnsi="SimSun" w:eastAsia="SimSun" w:cs="SimSun"/>
          <w:sz w:val="24"/>
          <w:szCs w:val="24"/>
          <w:spacing w:val="-58"/>
        </w:rPr>
        <w:t xml:space="preserve"> </w:t>
      </w:r>
      <w:r>
        <w:rPr>
          <w:rFonts w:ascii="SimSun" w:hAnsi="SimSun" w:eastAsia="SimSun" w:cs="SimSun"/>
          <w:sz w:val="24"/>
          <w:szCs w:val="24"/>
          <w:spacing w:val="-2"/>
        </w:rPr>
        <w:t>APP</w:t>
      </w:r>
      <w:r>
        <w:rPr>
          <w:rFonts w:ascii="SimSun" w:hAnsi="SimSun" w:eastAsia="SimSun" w:cs="SimSun"/>
          <w:sz w:val="24"/>
          <w:szCs w:val="24"/>
          <w:spacing w:val="-51"/>
        </w:rPr>
        <w:t xml:space="preserve"> </w:t>
      </w:r>
      <w:r>
        <w:rPr>
          <w:rFonts w:ascii="SimSun" w:hAnsi="SimSun" w:eastAsia="SimSun" w:cs="SimSun"/>
          <w:sz w:val="24"/>
          <w:szCs w:val="24"/>
          <w:spacing w:val="-2"/>
        </w:rPr>
        <w:t>排行榜单中</w:t>
      </w:r>
      <w:r>
        <w:rPr>
          <w:rFonts w:ascii="SimSun" w:hAnsi="SimSun" w:eastAsia="SimSun" w:cs="SimSun"/>
          <w:sz w:val="24"/>
          <w:szCs w:val="24"/>
          <w:spacing w:val="-3"/>
        </w:rPr>
        <w:t>，可以看出</w:t>
      </w:r>
      <w:r>
        <w:rPr>
          <w:rFonts w:ascii="SimSun" w:hAnsi="SimSun" w:eastAsia="SimSun" w:cs="SimSun"/>
          <w:sz w:val="24"/>
          <w:szCs w:val="24"/>
          <w:spacing w:val="-51"/>
        </w:rPr>
        <w:t xml:space="preserve"> </w:t>
      </w:r>
      <w:r>
        <w:rPr>
          <w:rFonts w:ascii="SimSun" w:hAnsi="SimSun" w:eastAsia="SimSun" w:cs="SimSun"/>
          <w:sz w:val="24"/>
          <w:szCs w:val="24"/>
          <w:spacing w:val="-3"/>
        </w:rPr>
        <w:t>Jollychic</w:t>
      </w:r>
      <w:r>
        <w:rPr>
          <w:rFonts w:ascii="SimSun" w:hAnsi="SimSun" w:eastAsia="SimSun" w:cs="SimSun"/>
          <w:sz w:val="24"/>
          <w:szCs w:val="24"/>
          <w:spacing w:val="-51"/>
        </w:rPr>
        <w:t xml:space="preserve"> </w:t>
      </w:r>
      <w:r>
        <w:rPr>
          <w:rFonts w:ascii="SimSun" w:hAnsi="SimSun" w:eastAsia="SimSun" w:cs="SimSun"/>
          <w:sz w:val="24"/>
          <w:szCs w:val="24"/>
          <w:spacing w:val="-3"/>
        </w:rPr>
        <w:t>在中东</w:t>
      </w:r>
      <w:r>
        <w:rPr>
          <w:rFonts w:ascii="SimSun" w:hAnsi="SimSun" w:eastAsia="SimSun" w:cs="SimSun"/>
          <w:sz w:val="24"/>
          <w:szCs w:val="24"/>
          <w:spacing w:val="-1"/>
        </w:rPr>
        <w:t>各国都排名靠前，手机应用商店的排名规则与</w:t>
      </w:r>
      <w:r>
        <w:rPr>
          <w:rFonts w:ascii="SimSun" w:hAnsi="SimSun" w:eastAsia="SimSun" w:cs="SimSun"/>
          <w:sz w:val="24"/>
          <w:szCs w:val="24"/>
          <w:spacing w:val="-44"/>
        </w:rPr>
        <w:t xml:space="preserve"> </w:t>
      </w:r>
      <w:r>
        <w:rPr>
          <w:rFonts w:ascii="SimSun" w:hAnsi="SimSun" w:eastAsia="SimSun" w:cs="SimSun"/>
          <w:sz w:val="24"/>
          <w:szCs w:val="24"/>
          <w:spacing w:val="-1"/>
        </w:rPr>
        <w:t>APP</w:t>
      </w:r>
      <w:r>
        <w:rPr>
          <w:rFonts w:ascii="SimSun" w:hAnsi="SimSun" w:eastAsia="SimSun" w:cs="SimSun"/>
          <w:sz w:val="24"/>
          <w:szCs w:val="24"/>
          <w:spacing w:val="-51"/>
        </w:rPr>
        <w:t xml:space="preserve"> </w:t>
      </w:r>
      <w:r>
        <w:rPr>
          <w:rFonts w:ascii="SimSun" w:hAnsi="SimSun" w:eastAsia="SimSun" w:cs="SimSun"/>
          <w:sz w:val="24"/>
          <w:szCs w:val="24"/>
          <w:spacing w:val="-1"/>
        </w:rPr>
        <w:t>近期下载量、单天下载量、好评</w:t>
      </w:r>
    </w:p>
    <w:p>
      <w:pPr>
        <w:ind w:left="995" w:right="278" w:firstLine="2"/>
        <w:spacing w:before="1" w:line="356" w:lineRule="auto"/>
        <w:rPr>
          <w:rFonts w:ascii="SimSun" w:hAnsi="SimSun" w:eastAsia="SimSun" w:cs="SimSun"/>
          <w:sz w:val="24"/>
          <w:szCs w:val="24"/>
        </w:rPr>
      </w:pPr>
      <w:r>
        <w:pict>
          <v:shape id="_x0000_s626" style="position:absolute;margin-left:49.344pt;margin-top:47.6928pt;mso-position-vertical-relative:text;mso-position-horizontal-relative:text;width:144.05pt;height:0.75pt;z-index:252998656;" fillcolor="#000000" filled="true" stroked="false" coordsize="2881,15" coordorigin="0,0" path="m0,14l2880,14l2880,0l0,0l0,14xe"/>
        </w:pict>
      </w:r>
      <w:r>
        <w:rPr>
          <w:rFonts w:ascii="SimSun" w:hAnsi="SimSun" w:eastAsia="SimSun" w:cs="SimSun"/>
          <w:sz w:val="24"/>
          <w:szCs w:val="24"/>
          <w:spacing w:val="1"/>
        </w:rPr>
        <w:t>数、用户活跃情况息息相关，其中尤其以近期下载量最为重要，可以看出</w:t>
      </w:r>
      <w:r>
        <w:rPr>
          <w:rFonts w:ascii="SimSun" w:hAnsi="SimSun" w:eastAsia="SimSun" w:cs="SimSun"/>
          <w:sz w:val="24"/>
          <w:szCs w:val="24"/>
        </w:rPr>
        <w:t>Jollychic</w:t>
      </w:r>
      <w:r>
        <w:rPr>
          <w:rFonts w:ascii="SimSun" w:hAnsi="SimSun" w:eastAsia="SimSun" w:cs="SimSun"/>
          <w:sz w:val="24"/>
          <w:szCs w:val="24"/>
          <w:spacing w:val="-2"/>
        </w:rPr>
        <w:t>在海湾国家中的使用客户不断增加，覆盖面还在扩大。</w:t>
      </w:r>
    </w:p>
    <w:p>
      <w:pPr>
        <w:ind w:left="997"/>
        <w:spacing w:before="164" w:line="212" w:lineRule="auto"/>
        <w:rPr>
          <w:rFonts w:ascii="SimSun" w:hAnsi="SimSun" w:eastAsia="SimSun" w:cs="SimSun"/>
          <w:sz w:val="18"/>
          <w:szCs w:val="18"/>
        </w:rPr>
      </w:pPr>
      <w:r>
        <w:rPr>
          <w:rFonts w:ascii="Calibri" w:hAnsi="Calibri" w:eastAsia="Calibri" w:cs="Calibri"/>
          <w:sz w:val="12"/>
          <w:szCs w:val="12"/>
          <w:spacing w:val="-2"/>
          <w:position w:val="4"/>
        </w:rPr>
        <w:t>1</w:t>
      </w:r>
      <w:r>
        <w:rPr>
          <w:rFonts w:ascii="Calibri" w:hAnsi="Calibri" w:eastAsia="Calibri" w:cs="Calibri"/>
          <w:sz w:val="12"/>
          <w:szCs w:val="12"/>
          <w:spacing w:val="4"/>
          <w:position w:val="4"/>
        </w:rPr>
        <w:t xml:space="preserve">   </w:t>
      </w:r>
      <w:r>
        <w:rPr>
          <w:rFonts w:ascii="Times New Roman" w:hAnsi="Times New Roman" w:eastAsia="Times New Roman" w:cs="Times New Roman"/>
          <w:sz w:val="18"/>
          <w:szCs w:val="18"/>
          <w:spacing w:val="-2"/>
        </w:rPr>
        <w:t>Jollychic</w:t>
      </w:r>
      <w:r>
        <w:rPr>
          <w:rFonts w:ascii="Times New Roman" w:hAnsi="Times New Roman" w:eastAsia="Times New Roman" w:cs="Times New Roman"/>
          <w:sz w:val="18"/>
          <w:szCs w:val="18"/>
          <w:spacing w:val="15"/>
          <w:w w:val="102"/>
        </w:rPr>
        <w:t xml:space="preserve"> </w:t>
      </w:r>
      <w:r>
        <w:rPr>
          <w:rFonts w:ascii="SimSun" w:hAnsi="SimSun" w:eastAsia="SimSun" w:cs="SimSun"/>
          <w:sz w:val="18"/>
          <w:szCs w:val="18"/>
          <w:spacing w:val="-2"/>
        </w:rPr>
        <w:t>官网整理</w:t>
      </w:r>
    </w:p>
    <w:p>
      <w:pPr>
        <w:spacing w:line="255" w:lineRule="auto"/>
        <w:rPr>
          <w:rFonts w:ascii="Arial"/>
          <w:sz w:val="21"/>
        </w:rPr>
      </w:pPr>
      <w:r/>
    </w:p>
    <w:p>
      <w:pPr>
        <w:ind w:left="5427"/>
        <w:spacing w:before="69" w:line="241" w:lineRule="auto"/>
        <w:rPr>
          <w:rFonts w:ascii="SimSun" w:hAnsi="SimSun" w:eastAsia="SimSun" w:cs="SimSun"/>
          <w:sz w:val="21"/>
          <w:szCs w:val="21"/>
        </w:rPr>
      </w:pPr>
      <w:r>
        <w:rPr>
          <w:rFonts w:ascii="SimSun" w:hAnsi="SimSun" w:eastAsia="SimSun" w:cs="SimSun"/>
          <w:sz w:val="21"/>
          <w:szCs w:val="21"/>
          <w:spacing w:val="-3"/>
        </w:rPr>
        <w:t>54</w:t>
      </w:r>
    </w:p>
    <w:p>
      <w:pPr>
        <w:spacing w:before="221" w:line="151" w:lineRule="auto"/>
        <w:rPr>
          <w:rFonts w:ascii="Arial" w:hAnsi="Arial" w:eastAsia="Arial" w:cs="Arial"/>
          <w:sz w:val="21"/>
          <w:szCs w:val="21"/>
        </w:rPr>
      </w:pPr>
      <w:r>
        <w:rPr>
          <w:rFonts w:ascii="Microsoft YaHei" w:hAnsi="Microsoft YaHei" w:eastAsia="Microsoft YaHei" w:cs="Microsoft YaHei"/>
          <w:sz w:val="21"/>
          <w:szCs w:val="21"/>
          <w:color w:val="E6E6E6"/>
          <w:spacing w:val="5"/>
        </w:rPr>
        <w:t>中国知网</w:t>
      </w:r>
      <w:r>
        <w:rPr>
          <w:rFonts w:ascii="Microsoft YaHei" w:hAnsi="Microsoft YaHei" w:eastAsia="Microsoft YaHei" w:cs="Microsoft YaHei"/>
          <w:sz w:val="21"/>
          <w:szCs w:val="21"/>
          <w:color w:val="E6E6E6"/>
          <w:spacing w:val="5"/>
        </w:rPr>
        <w:t xml:space="preserve">      </w:t>
      </w:r>
      <w:r>
        <w:rPr>
          <w:rFonts w:ascii="Arial" w:hAnsi="Arial" w:eastAsia="Arial" w:cs="Arial"/>
          <w:sz w:val="21"/>
          <w:szCs w:val="21"/>
          <w:color w:val="E6E6E6"/>
        </w:rPr>
        <w:t>htt</w:t>
      </w:r>
      <w:r>
        <w:rPr>
          <w:sz w:val="21"/>
          <w:szCs w:val="21"/>
          <w:position w:val="-6"/>
        </w:rPr>
        <w:drawing>
          <wp:inline distT="0" distB="0" distL="0" distR="0">
            <wp:extent cx="148267" cy="85133"/>
            <wp:effectExtent l="0" t="0" r="0" b="0"/>
            <wp:docPr id="134" name="IM 134"/>
            <wp:cNvGraphicFramePr/>
            <a:graphic>
              <a:graphicData uri="http://schemas.openxmlformats.org/drawingml/2006/picture">
                <pic:pic>
                  <pic:nvPicPr>
                    <pic:cNvPr id="134" name="IM 134"/>
                    <pic:cNvPicPr/>
                  </pic:nvPicPr>
                  <pic:blipFill>
                    <a:blip r:embed="rId145"/>
                    <a:stretch>
                      <a:fillRect/>
                    </a:stretch>
                  </pic:blipFill>
                  <pic:spPr>
                    <a:xfrm rot="0">
                      <a:off x="0" y="0"/>
                      <a:ext cx="148267" cy="85133"/>
                    </a:xfrm>
                    <a:prstGeom prst="rect">
                      <a:avLst/>
                    </a:prstGeom>
                  </pic:spPr>
                </pic:pic>
              </a:graphicData>
            </a:graphic>
          </wp:inline>
        </w:drawing>
      </w:r>
      <w:r>
        <w:rPr>
          <w:rFonts w:ascii="Arial" w:hAnsi="Arial" w:eastAsia="Arial" w:cs="Arial"/>
          <w:sz w:val="21"/>
          <w:szCs w:val="21"/>
          <w:color w:val="E6E6E6"/>
          <w:spacing w:val="10"/>
        </w:rPr>
        <w:t xml:space="preserve"> </w:t>
      </w:r>
      <w:r>
        <w:rPr>
          <w:sz w:val="21"/>
          <w:szCs w:val="21"/>
          <w:position w:val="-2"/>
        </w:rPr>
        <w:drawing>
          <wp:inline distT="0" distB="0" distL="0" distR="0">
            <wp:extent cx="17847" cy="72971"/>
            <wp:effectExtent l="0" t="0" r="0" b="0"/>
            <wp:docPr id="136" name="IM 136"/>
            <wp:cNvGraphicFramePr/>
            <a:graphic>
              <a:graphicData uri="http://schemas.openxmlformats.org/drawingml/2006/picture">
                <pic:pic>
                  <pic:nvPicPr>
                    <pic:cNvPr id="136" name="IM 136"/>
                    <pic:cNvPicPr/>
                  </pic:nvPicPr>
                  <pic:blipFill>
                    <a:blip r:embed="rId146"/>
                    <a:stretch>
                      <a:fillRect/>
                    </a:stretch>
                  </pic:blipFill>
                  <pic:spPr>
                    <a:xfrm rot="0">
                      <a:off x="0" y="0"/>
                      <a:ext cx="17847" cy="72971"/>
                    </a:xfrm>
                    <a:prstGeom prst="rect">
                      <a:avLst/>
                    </a:prstGeom>
                  </pic:spPr>
                </pic:pic>
              </a:graphicData>
            </a:graphic>
          </wp:inline>
        </w:drawing>
      </w:r>
      <w:r>
        <w:rPr>
          <w:rFonts w:ascii="Arial" w:hAnsi="Arial" w:eastAsia="Arial" w:cs="Arial"/>
          <w:sz w:val="21"/>
          <w:szCs w:val="21"/>
          <w:color w:val="E6E6E6"/>
          <w:spacing w:val="-2"/>
        </w:rPr>
        <w:t xml:space="preserve"> </w:t>
      </w:r>
      <w:r>
        <w:rPr>
          <w:sz w:val="21"/>
          <w:szCs w:val="21"/>
          <w:position w:val="-4"/>
        </w:rPr>
        <w:drawing>
          <wp:inline distT="0" distB="0" distL="0" distR="0">
            <wp:extent cx="152386" cy="121618"/>
            <wp:effectExtent l="0" t="0" r="0" b="0"/>
            <wp:docPr id="138" name="IM 138"/>
            <wp:cNvGraphicFramePr/>
            <a:graphic>
              <a:graphicData uri="http://schemas.openxmlformats.org/drawingml/2006/picture">
                <pic:pic>
                  <pic:nvPicPr>
                    <pic:cNvPr id="138" name="IM 138"/>
                    <pic:cNvPicPr/>
                  </pic:nvPicPr>
                  <pic:blipFill>
                    <a:blip r:embed="rId147"/>
                    <a:stretch>
                      <a:fillRect/>
                    </a:stretch>
                  </pic:blipFill>
                  <pic:spPr>
                    <a:xfrm rot="0">
                      <a:off x="0" y="0"/>
                      <a:ext cx="152386" cy="121618"/>
                    </a:xfrm>
                    <a:prstGeom prst="rect">
                      <a:avLst/>
                    </a:prstGeom>
                  </pic:spPr>
                </pic:pic>
              </a:graphicData>
            </a:graphic>
          </wp:inline>
        </w:drawing>
      </w:r>
      <w:r>
        <w:rPr>
          <w:rFonts w:ascii="Arial" w:hAnsi="Arial" w:eastAsia="Arial" w:cs="Arial"/>
          <w:sz w:val="21"/>
          <w:szCs w:val="21"/>
          <w:color w:val="E6E6E6"/>
        </w:rPr>
        <w:t>Www</w:t>
      </w:r>
      <w:r>
        <w:rPr>
          <w:rFonts w:ascii="Arial" w:hAnsi="Arial" w:eastAsia="Arial" w:cs="Arial"/>
          <w:sz w:val="21"/>
          <w:szCs w:val="21"/>
          <w:color w:val="E6E6E6"/>
          <w:spacing w:val="-46"/>
        </w:rPr>
        <w:t xml:space="preserve"> </w:t>
      </w:r>
      <w:r>
        <w:rPr>
          <w:rFonts w:ascii="Arial" w:hAnsi="Arial" w:eastAsia="Arial" w:cs="Arial"/>
          <w:sz w:val="21"/>
          <w:szCs w:val="21"/>
          <w:u w:val="single" w:color="auto"/>
          <w:color w:val="E6E6E6"/>
          <w:spacing w:val="-30"/>
        </w:rPr>
        <w:t xml:space="preserve"> </w:t>
      </w:r>
      <w:r>
        <w:rPr>
          <w:rFonts w:ascii="Arial" w:hAnsi="Arial" w:eastAsia="Arial" w:cs="Arial"/>
          <w:sz w:val="21"/>
          <w:szCs w:val="21"/>
          <w:color w:val="E6E6E6"/>
          <w:spacing w:val="32"/>
        </w:rPr>
        <w:t xml:space="preserve"> </w:t>
      </w:r>
      <w:r>
        <w:rPr>
          <w:rFonts w:ascii="Arial" w:hAnsi="Arial" w:eastAsia="Arial" w:cs="Arial"/>
          <w:sz w:val="21"/>
          <w:szCs w:val="21"/>
          <w:color w:val="E6E6E6"/>
        </w:rPr>
        <w:t>C</w:t>
      </w:r>
      <w:r>
        <w:rPr>
          <w:sz w:val="21"/>
          <w:szCs w:val="21"/>
          <w:position w:val="-2"/>
        </w:rPr>
        <w:drawing>
          <wp:inline distT="0" distB="0" distL="0" distR="0">
            <wp:extent cx="71388" cy="60809"/>
            <wp:effectExtent l="0" t="0" r="0" b="0"/>
            <wp:docPr id="140" name="IM 140"/>
            <wp:cNvGraphicFramePr/>
            <a:graphic>
              <a:graphicData uri="http://schemas.openxmlformats.org/drawingml/2006/picture">
                <pic:pic>
                  <pic:nvPicPr>
                    <pic:cNvPr id="140" name="IM 140"/>
                    <pic:cNvPicPr/>
                  </pic:nvPicPr>
                  <pic:blipFill>
                    <a:blip r:embed="rId148"/>
                    <a:stretch>
                      <a:fillRect/>
                    </a:stretch>
                  </pic:blipFill>
                  <pic:spPr>
                    <a:xfrm rot="0">
                      <a:off x="0" y="0"/>
                      <a:ext cx="71388" cy="60809"/>
                    </a:xfrm>
                    <a:prstGeom prst="rect">
                      <a:avLst/>
                    </a:prstGeom>
                  </pic:spPr>
                </pic:pic>
              </a:graphicData>
            </a:graphic>
          </wp:inline>
        </w:drawing>
      </w:r>
      <w:r>
        <w:rPr>
          <w:rFonts w:ascii="Arial" w:hAnsi="Arial" w:eastAsia="Arial" w:cs="Arial"/>
          <w:sz w:val="21"/>
          <w:szCs w:val="21"/>
          <w:color w:val="E6E6E6"/>
        </w:rPr>
        <w:t>Ki</w:t>
      </w:r>
      <w:r>
        <w:rPr>
          <w:rFonts w:ascii="Arial" w:hAnsi="Arial" w:eastAsia="Arial" w:cs="Arial"/>
          <w:sz w:val="21"/>
          <w:szCs w:val="21"/>
          <w:color w:val="E6E6E6"/>
          <w:spacing w:val="15"/>
          <w:w w:val="101"/>
        </w:rPr>
        <w:t xml:space="preserve">  </w:t>
      </w:r>
      <w:r>
        <w:rPr>
          <w:rFonts w:ascii="Arial" w:hAnsi="Arial" w:eastAsia="Arial" w:cs="Arial"/>
          <w:sz w:val="21"/>
          <w:szCs w:val="21"/>
          <w:color w:val="E6E6E6"/>
        </w:rPr>
        <w:t>nEt</w:t>
      </w:r>
    </w:p>
    <w:p>
      <w:pPr>
        <w:spacing w:line="151" w:lineRule="auto"/>
        <w:sectPr>
          <w:headerReference w:type="default" r:id="rId34"/>
          <w:footerReference w:type="default" r:id="rId10"/>
          <w:pgSz w:w="11907" w:h="16839"/>
          <w:pgMar w:top="1216" w:right="1387" w:bottom="360" w:left="432" w:header="827" w:footer="0" w:gutter="0"/>
        </w:sectPr>
        <w:rPr>
          <w:rFonts w:ascii="Arial" w:hAnsi="Arial" w:eastAsia="Arial" w:cs="Arial"/>
          <w:sz w:val="21"/>
          <w:szCs w:val="21"/>
        </w:rPr>
      </w:pPr>
    </w:p>
    <w:p>
      <w:pPr>
        <w:ind w:left="1694"/>
        <w:spacing w:before="253" w:line="215" w:lineRule="auto"/>
        <w:rPr>
          <w:rFonts w:ascii="SimSun" w:hAnsi="SimSun" w:eastAsia="SimSun" w:cs="SimSun"/>
          <w:sz w:val="21"/>
          <w:szCs w:val="21"/>
        </w:rPr>
      </w:pPr>
      <w:r>
        <w:rPr>
          <w:rFonts w:ascii="SimSun" w:hAnsi="SimSun" w:eastAsia="SimSun" w:cs="SimSun"/>
          <w:sz w:val="21"/>
          <w:szCs w:val="21"/>
          <w:spacing w:val="-2"/>
        </w:rPr>
        <w:t>表</w:t>
      </w:r>
      <w:r>
        <w:rPr>
          <w:rFonts w:ascii="SimSun" w:hAnsi="SimSun" w:eastAsia="SimSun" w:cs="SimSun"/>
          <w:sz w:val="21"/>
          <w:szCs w:val="21"/>
          <w:spacing w:val="-40"/>
        </w:rPr>
        <w:t xml:space="preserve"> </w:t>
      </w:r>
      <w:r>
        <w:rPr>
          <w:rFonts w:ascii="SimSun" w:hAnsi="SimSun" w:eastAsia="SimSun" w:cs="SimSun"/>
          <w:sz w:val="21"/>
          <w:szCs w:val="21"/>
          <w:spacing w:val="-2"/>
        </w:rPr>
        <w:t>5-7 2018</w:t>
      </w:r>
      <w:r>
        <w:rPr>
          <w:rFonts w:ascii="SimSun" w:hAnsi="SimSun" w:eastAsia="SimSun" w:cs="SimSun"/>
          <w:sz w:val="21"/>
          <w:szCs w:val="21"/>
          <w:spacing w:val="-43"/>
        </w:rPr>
        <w:t xml:space="preserve"> </w:t>
      </w:r>
      <w:r>
        <w:rPr>
          <w:rFonts w:ascii="SimSun" w:hAnsi="SimSun" w:eastAsia="SimSun" w:cs="SimSun"/>
          <w:sz w:val="21"/>
          <w:szCs w:val="21"/>
          <w:spacing w:val="-2"/>
        </w:rPr>
        <w:t>年</w:t>
      </w:r>
      <w:r>
        <w:rPr>
          <w:rFonts w:ascii="SimSun" w:hAnsi="SimSun" w:eastAsia="SimSun" w:cs="SimSun"/>
          <w:sz w:val="21"/>
          <w:szCs w:val="21"/>
          <w:spacing w:val="-31"/>
        </w:rPr>
        <w:t xml:space="preserve"> </w:t>
      </w:r>
      <w:r>
        <w:rPr>
          <w:rFonts w:ascii="SimSun" w:hAnsi="SimSun" w:eastAsia="SimSun" w:cs="SimSun"/>
          <w:sz w:val="21"/>
          <w:szCs w:val="21"/>
          <w:spacing w:val="-2"/>
        </w:rPr>
        <w:t>10</w:t>
      </w:r>
      <w:r>
        <w:rPr>
          <w:rFonts w:ascii="SimSun" w:hAnsi="SimSun" w:eastAsia="SimSun" w:cs="SimSun"/>
          <w:sz w:val="21"/>
          <w:szCs w:val="21"/>
          <w:spacing w:val="-38"/>
        </w:rPr>
        <w:t xml:space="preserve"> </w:t>
      </w:r>
      <w:r>
        <w:rPr>
          <w:rFonts w:ascii="SimSun" w:hAnsi="SimSun" w:eastAsia="SimSun" w:cs="SimSun"/>
          <w:sz w:val="21"/>
          <w:szCs w:val="21"/>
          <w:spacing w:val="-2"/>
        </w:rPr>
        <w:t>月五个购物</w:t>
      </w:r>
      <w:r>
        <w:rPr>
          <w:rFonts w:ascii="SimSun" w:hAnsi="SimSun" w:eastAsia="SimSun" w:cs="SimSun"/>
          <w:sz w:val="21"/>
          <w:szCs w:val="21"/>
          <w:spacing w:val="-50"/>
        </w:rPr>
        <w:t xml:space="preserve"> </w:t>
      </w:r>
      <w:r>
        <w:rPr>
          <w:rFonts w:ascii="SimSun" w:hAnsi="SimSun" w:eastAsia="SimSun" w:cs="SimSun"/>
          <w:sz w:val="21"/>
          <w:szCs w:val="21"/>
          <w:spacing w:val="-2"/>
        </w:rPr>
        <w:t>APP</w:t>
      </w:r>
      <w:r>
        <w:rPr>
          <w:rFonts w:ascii="SimSun" w:hAnsi="SimSun" w:eastAsia="SimSun" w:cs="SimSun"/>
          <w:sz w:val="21"/>
          <w:szCs w:val="21"/>
          <w:spacing w:val="-45"/>
        </w:rPr>
        <w:t xml:space="preserve"> </w:t>
      </w:r>
      <w:r>
        <w:rPr>
          <w:rFonts w:ascii="SimSun" w:hAnsi="SimSun" w:eastAsia="SimSun" w:cs="SimSun"/>
          <w:sz w:val="21"/>
          <w:szCs w:val="21"/>
          <w:spacing w:val="-2"/>
        </w:rPr>
        <w:t>在海湾国</w:t>
      </w:r>
      <w:r>
        <w:rPr>
          <w:rFonts w:ascii="SimSun" w:hAnsi="SimSun" w:eastAsia="SimSun" w:cs="SimSun"/>
          <w:sz w:val="21"/>
          <w:szCs w:val="21"/>
          <w:spacing w:val="-3"/>
        </w:rPr>
        <w:t>家</w:t>
      </w:r>
      <w:r>
        <w:rPr>
          <w:rFonts w:ascii="SimSun" w:hAnsi="SimSun" w:eastAsia="SimSun" w:cs="SimSun"/>
          <w:sz w:val="21"/>
          <w:szCs w:val="21"/>
          <w:spacing w:val="-32"/>
        </w:rPr>
        <w:t xml:space="preserve"> </w:t>
      </w:r>
      <w:r>
        <w:rPr>
          <w:rFonts w:ascii="SimSun" w:hAnsi="SimSun" w:eastAsia="SimSun" w:cs="SimSun"/>
          <w:sz w:val="21"/>
          <w:szCs w:val="21"/>
          <w:spacing w:val="-3"/>
        </w:rPr>
        <w:t>IOS</w:t>
      </w:r>
      <w:r>
        <w:rPr>
          <w:rFonts w:ascii="SimSun" w:hAnsi="SimSun" w:eastAsia="SimSun" w:cs="SimSun"/>
          <w:sz w:val="21"/>
          <w:szCs w:val="21"/>
          <w:spacing w:val="-46"/>
        </w:rPr>
        <w:t xml:space="preserve"> </w:t>
      </w:r>
      <w:r>
        <w:rPr>
          <w:rFonts w:ascii="SimSun" w:hAnsi="SimSun" w:eastAsia="SimSun" w:cs="SimSun"/>
          <w:sz w:val="21"/>
          <w:szCs w:val="21"/>
          <w:spacing w:val="-3"/>
        </w:rPr>
        <w:t>和</w:t>
      </w:r>
      <w:r>
        <w:rPr>
          <w:rFonts w:ascii="SimSun" w:hAnsi="SimSun" w:eastAsia="SimSun" w:cs="SimSun"/>
          <w:sz w:val="21"/>
          <w:szCs w:val="21"/>
          <w:spacing w:val="-46"/>
        </w:rPr>
        <w:t xml:space="preserve"> </w:t>
      </w:r>
      <w:r>
        <w:rPr>
          <w:rFonts w:ascii="SimSun" w:hAnsi="SimSun" w:eastAsia="SimSun" w:cs="SimSun"/>
          <w:sz w:val="21"/>
          <w:szCs w:val="21"/>
          <w:spacing w:val="-3"/>
        </w:rPr>
        <w:t>GooglePlay</w:t>
      </w:r>
      <w:r>
        <w:rPr>
          <w:rFonts w:ascii="SimSun" w:hAnsi="SimSun" w:eastAsia="SimSun" w:cs="SimSun"/>
          <w:sz w:val="21"/>
          <w:szCs w:val="21"/>
          <w:spacing w:val="-49"/>
        </w:rPr>
        <w:t xml:space="preserve"> </w:t>
      </w:r>
      <w:r>
        <w:rPr>
          <w:rFonts w:ascii="SimSun" w:hAnsi="SimSun" w:eastAsia="SimSun" w:cs="SimSun"/>
          <w:sz w:val="21"/>
          <w:szCs w:val="21"/>
          <w:spacing w:val="-3"/>
        </w:rPr>
        <w:t>购物</w:t>
      </w:r>
      <w:r>
        <w:rPr>
          <w:rFonts w:ascii="SimSun" w:hAnsi="SimSun" w:eastAsia="SimSun" w:cs="SimSun"/>
          <w:sz w:val="21"/>
          <w:szCs w:val="21"/>
          <w:spacing w:val="-53"/>
        </w:rPr>
        <w:t xml:space="preserve"> </w:t>
      </w:r>
      <w:r>
        <w:rPr>
          <w:rFonts w:ascii="SimSun" w:hAnsi="SimSun" w:eastAsia="SimSun" w:cs="SimSun"/>
          <w:sz w:val="21"/>
          <w:szCs w:val="21"/>
          <w:spacing w:val="-3"/>
        </w:rPr>
        <w:t>APP</w:t>
      </w:r>
      <w:r>
        <w:rPr>
          <w:rFonts w:ascii="SimSun" w:hAnsi="SimSun" w:eastAsia="SimSun" w:cs="SimSun"/>
          <w:sz w:val="21"/>
          <w:szCs w:val="21"/>
          <w:spacing w:val="-39"/>
        </w:rPr>
        <w:t xml:space="preserve"> </w:t>
      </w:r>
      <w:r>
        <w:rPr>
          <w:rFonts w:ascii="SimSun" w:hAnsi="SimSun" w:eastAsia="SimSun" w:cs="SimSun"/>
          <w:sz w:val="21"/>
          <w:szCs w:val="21"/>
          <w:spacing w:val="-3"/>
        </w:rPr>
        <w:t>下载排行</w:t>
      </w:r>
    </w:p>
    <w:p>
      <w:pPr>
        <w:spacing w:line="16" w:lineRule="exact"/>
        <w:rPr/>
      </w:pPr>
      <w:r/>
    </w:p>
    <w:tbl>
      <w:tblPr>
        <w:tblStyle w:val="TableNormal"/>
        <w:tblW w:w="8223" w:type="dxa"/>
        <w:tblInd w:w="140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1"/>
        <w:gridCol w:w="1843"/>
        <w:gridCol w:w="1274"/>
        <w:gridCol w:w="1132"/>
        <w:gridCol w:w="993"/>
        <w:gridCol w:w="991"/>
        <w:gridCol w:w="1139"/>
      </w:tblGrid>
      <w:tr>
        <w:trPr>
          <w:trHeight w:val="321" w:hRule="atLeast"/>
        </w:trPr>
        <w:tc>
          <w:tcPr>
            <w:tcW w:w="851" w:type="dxa"/>
            <w:vAlign w:val="top"/>
          </w:tcPr>
          <w:p>
            <w:pPr>
              <w:rPr>
                <w:rFonts w:ascii="Arial"/>
                <w:sz w:val="21"/>
              </w:rPr>
            </w:pPr>
            <w:r/>
          </w:p>
        </w:tc>
        <w:tc>
          <w:tcPr>
            <w:tcW w:w="1843" w:type="dxa"/>
            <w:vAlign w:val="top"/>
          </w:tcPr>
          <w:p>
            <w:pPr>
              <w:rPr>
                <w:rFonts w:ascii="Arial"/>
                <w:sz w:val="21"/>
              </w:rPr>
            </w:pPr>
            <w:r/>
          </w:p>
        </w:tc>
        <w:tc>
          <w:tcPr>
            <w:tcW w:w="1274" w:type="dxa"/>
            <w:vAlign w:val="top"/>
          </w:tcPr>
          <w:p>
            <w:pPr>
              <w:pStyle w:val="TableText"/>
              <w:ind w:left="192"/>
              <w:spacing w:before="68" w:line="219" w:lineRule="auto"/>
              <w:rPr/>
            </w:pPr>
            <w:r>
              <w:rPr>
                <w:spacing w:val="-2"/>
              </w:rPr>
              <w:t>沙特阿拉伯</w:t>
            </w:r>
          </w:p>
        </w:tc>
        <w:tc>
          <w:tcPr>
            <w:tcW w:w="1132" w:type="dxa"/>
            <w:vAlign w:val="top"/>
          </w:tcPr>
          <w:p>
            <w:pPr>
              <w:pStyle w:val="TableText"/>
              <w:ind w:left="307"/>
              <w:spacing w:before="68" w:line="221" w:lineRule="auto"/>
              <w:rPr/>
            </w:pPr>
            <w:r>
              <w:rPr>
                <w:spacing w:val="-4"/>
              </w:rPr>
              <w:t>阿联酋</w:t>
            </w:r>
          </w:p>
        </w:tc>
        <w:tc>
          <w:tcPr>
            <w:tcW w:w="993" w:type="dxa"/>
            <w:vAlign w:val="top"/>
          </w:tcPr>
          <w:p>
            <w:pPr>
              <w:pStyle w:val="TableText"/>
              <w:ind w:left="235"/>
              <w:spacing w:before="68" w:line="220" w:lineRule="auto"/>
              <w:rPr/>
            </w:pPr>
            <w:r>
              <w:rPr>
                <w:spacing w:val="-3"/>
              </w:rPr>
              <w:t>卡塔尔</w:t>
            </w:r>
          </w:p>
        </w:tc>
        <w:tc>
          <w:tcPr>
            <w:tcW w:w="991" w:type="dxa"/>
            <w:vAlign w:val="top"/>
          </w:tcPr>
          <w:p>
            <w:pPr>
              <w:pStyle w:val="TableText"/>
              <w:ind w:left="328"/>
              <w:spacing w:before="68" w:line="221" w:lineRule="auto"/>
              <w:rPr/>
            </w:pPr>
            <w:r>
              <w:rPr>
                <w:spacing w:val="-4"/>
              </w:rPr>
              <w:t>阿曼</w:t>
            </w:r>
          </w:p>
        </w:tc>
        <w:tc>
          <w:tcPr>
            <w:tcW w:w="1139" w:type="dxa"/>
            <w:vAlign w:val="top"/>
          </w:tcPr>
          <w:p>
            <w:pPr>
              <w:pStyle w:val="TableText"/>
              <w:ind w:left="304"/>
              <w:spacing w:before="68" w:line="219" w:lineRule="auto"/>
              <w:rPr/>
            </w:pPr>
            <w:r>
              <w:rPr>
                <w:spacing w:val="-2"/>
              </w:rPr>
              <w:t>科威特</w:t>
            </w:r>
          </w:p>
        </w:tc>
      </w:tr>
      <w:tr>
        <w:trPr>
          <w:trHeight w:val="316" w:hRule="atLeast"/>
        </w:trPr>
        <w:tc>
          <w:tcPr>
            <w:tcW w:w="851" w:type="dxa"/>
            <w:vAlign w:val="top"/>
            <w:vMerge w:val="restart"/>
            <w:tcBorders>
              <w:bottom w:val="nil"/>
            </w:tcBorders>
          </w:tcPr>
          <w:p>
            <w:pPr>
              <w:pStyle w:val="TableText"/>
              <w:ind w:left="194"/>
              <w:spacing w:before="64" w:line="220" w:lineRule="auto"/>
              <w:rPr/>
            </w:pPr>
            <w:r>
              <w:rPr>
                <w:spacing w:val="-5"/>
              </w:rPr>
              <w:t>IOS</w:t>
            </w:r>
            <w:r>
              <w:rPr>
                <w:spacing w:val="-36"/>
              </w:rPr>
              <w:t xml:space="preserve"> </w:t>
            </w:r>
            <w:r>
              <w:rPr>
                <w:spacing w:val="-5"/>
              </w:rPr>
              <w:t>购</w:t>
            </w:r>
          </w:p>
          <w:p>
            <w:pPr>
              <w:pStyle w:val="TableText"/>
              <w:ind w:left="184"/>
              <w:spacing w:before="97" w:line="221" w:lineRule="auto"/>
              <w:rPr/>
            </w:pPr>
            <w:r>
              <w:rPr>
                <w:spacing w:val="-2"/>
              </w:rPr>
              <w:t>物</w:t>
            </w:r>
            <w:r>
              <w:rPr>
                <w:spacing w:val="-43"/>
              </w:rPr>
              <w:t xml:space="preserve"> </w:t>
            </w:r>
            <w:r>
              <w:rPr>
                <w:spacing w:val="-2"/>
              </w:rPr>
              <w:t>APP</w:t>
            </w:r>
          </w:p>
          <w:p>
            <w:pPr>
              <w:pStyle w:val="TableText"/>
              <w:ind w:left="168"/>
              <w:spacing w:before="96" w:line="220" w:lineRule="auto"/>
              <w:rPr/>
            </w:pPr>
            <w:r>
              <w:rPr>
                <w:spacing w:val="-3"/>
              </w:rPr>
              <w:t>下载排</w:t>
            </w:r>
          </w:p>
          <w:p>
            <w:pPr>
              <w:pStyle w:val="TableText"/>
              <w:ind w:left="345"/>
              <w:spacing w:before="97" w:line="220" w:lineRule="auto"/>
              <w:rPr/>
            </w:pPr>
            <w:r>
              <w:rPr/>
              <w:t>行</w:t>
            </w:r>
          </w:p>
        </w:tc>
        <w:tc>
          <w:tcPr>
            <w:tcW w:w="1843" w:type="dxa"/>
            <w:vAlign w:val="top"/>
          </w:tcPr>
          <w:p>
            <w:pPr>
              <w:pStyle w:val="TableText"/>
              <w:ind w:left="338"/>
              <w:spacing w:before="64" w:line="215" w:lineRule="auto"/>
              <w:rPr/>
            </w:pPr>
            <w:r>
              <w:rPr>
                <w:spacing w:val="-1"/>
              </w:rPr>
              <w:t>Jollychic.com</w:t>
            </w:r>
          </w:p>
        </w:tc>
        <w:tc>
          <w:tcPr>
            <w:tcW w:w="1274" w:type="dxa"/>
            <w:vAlign w:val="top"/>
          </w:tcPr>
          <w:p>
            <w:pPr>
              <w:pStyle w:val="TableText"/>
              <w:ind w:left="596"/>
              <w:spacing w:before="64" w:line="241" w:lineRule="auto"/>
              <w:rPr/>
            </w:pPr>
            <w:r>
              <w:rPr/>
              <w:t>2</w:t>
            </w:r>
          </w:p>
        </w:tc>
        <w:tc>
          <w:tcPr>
            <w:tcW w:w="1132" w:type="dxa"/>
            <w:vAlign w:val="top"/>
          </w:tcPr>
          <w:p>
            <w:pPr>
              <w:pStyle w:val="TableText"/>
              <w:ind w:left="538"/>
              <w:spacing w:before="64" w:line="241" w:lineRule="auto"/>
              <w:rPr/>
            </w:pPr>
            <w:r>
              <w:rPr/>
              <w:t>1</w:t>
            </w:r>
          </w:p>
        </w:tc>
        <w:tc>
          <w:tcPr>
            <w:tcW w:w="993" w:type="dxa"/>
            <w:vAlign w:val="top"/>
          </w:tcPr>
          <w:p>
            <w:pPr>
              <w:pStyle w:val="TableText"/>
              <w:ind w:left="461"/>
              <w:spacing w:before="64" w:line="241" w:lineRule="auto"/>
              <w:rPr/>
            </w:pPr>
            <w:r>
              <w:rPr/>
              <w:t>2</w:t>
            </w:r>
          </w:p>
        </w:tc>
        <w:tc>
          <w:tcPr>
            <w:tcW w:w="991" w:type="dxa"/>
            <w:vAlign w:val="top"/>
          </w:tcPr>
          <w:p>
            <w:pPr>
              <w:pStyle w:val="TableText"/>
              <w:ind w:left="468"/>
              <w:spacing w:before="64" w:line="241" w:lineRule="auto"/>
              <w:rPr/>
            </w:pPr>
            <w:r>
              <w:rPr/>
              <w:t>1</w:t>
            </w:r>
          </w:p>
        </w:tc>
        <w:tc>
          <w:tcPr>
            <w:tcW w:w="1139" w:type="dxa"/>
            <w:vAlign w:val="top"/>
          </w:tcPr>
          <w:p>
            <w:pPr>
              <w:pStyle w:val="TableText"/>
              <w:ind w:left="532"/>
              <w:spacing w:before="64" w:line="241" w:lineRule="auto"/>
              <w:rPr/>
            </w:pPr>
            <w:r>
              <w:rPr/>
              <w:t>2</w:t>
            </w:r>
          </w:p>
        </w:tc>
      </w:tr>
      <w:tr>
        <w:trPr>
          <w:trHeight w:val="316" w:hRule="atLeast"/>
        </w:trPr>
        <w:tc>
          <w:tcPr>
            <w:tcW w:w="851" w:type="dxa"/>
            <w:vAlign w:val="top"/>
            <w:vMerge w:val="continue"/>
            <w:tcBorders>
              <w:top w:val="nil"/>
              <w:bottom w:val="nil"/>
            </w:tcBorders>
          </w:tcPr>
          <w:p>
            <w:pPr>
              <w:rPr>
                <w:rFonts w:ascii="Arial"/>
                <w:sz w:val="21"/>
              </w:rPr>
            </w:pPr>
            <w:r/>
          </w:p>
        </w:tc>
        <w:tc>
          <w:tcPr>
            <w:tcW w:w="1843" w:type="dxa"/>
            <w:vAlign w:val="top"/>
          </w:tcPr>
          <w:p>
            <w:pPr>
              <w:pStyle w:val="TableText"/>
              <w:ind w:left="565"/>
              <w:spacing w:before="94" w:line="181" w:lineRule="auto"/>
              <w:rPr/>
            </w:pPr>
            <w:r>
              <w:rPr>
                <w:spacing w:val="-1"/>
              </w:rPr>
              <w:t>Souq.com</w:t>
            </w:r>
          </w:p>
        </w:tc>
        <w:tc>
          <w:tcPr>
            <w:tcW w:w="1274" w:type="dxa"/>
            <w:vAlign w:val="top"/>
          </w:tcPr>
          <w:p>
            <w:pPr>
              <w:pStyle w:val="TableText"/>
              <w:ind w:left="594"/>
              <w:spacing w:before="64"/>
              <w:rPr/>
            </w:pPr>
            <w:r>
              <w:rPr/>
              <w:t>9</w:t>
            </w:r>
          </w:p>
        </w:tc>
        <w:tc>
          <w:tcPr>
            <w:tcW w:w="1132" w:type="dxa"/>
            <w:vAlign w:val="top"/>
          </w:tcPr>
          <w:p>
            <w:pPr>
              <w:pStyle w:val="TableText"/>
              <w:ind w:left="528"/>
              <w:spacing w:before="64"/>
              <w:rPr/>
            </w:pPr>
            <w:r>
              <w:rPr/>
              <w:t>5</w:t>
            </w:r>
          </w:p>
        </w:tc>
        <w:tc>
          <w:tcPr>
            <w:tcW w:w="993" w:type="dxa"/>
            <w:vAlign w:val="top"/>
          </w:tcPr>
          <w:p>
            <w:pPr>
              <w:pStyle w:val="TableText"/>
              <w:ind w:left="415"/>
              <w:spacing w:before="64" w:line="241" w:lineRule="auto"/>
              <w:rPr/>
            </w:pPr>
            <w:r>
              <w:rPr>
                <w:spacing w:val="-2"/>
              </w:rPr>
              <w:t>22</w:t>
            </w:r>
          </w:p>
        </w:tc>
        <w:tc>
          <w:tcPr>
            <w:tcW w:w="991" w:type="dxa"/>
            <w:vAlign w:val="top"/>
          </w:tcPr>
          <w:p>
            <w:pPr>
              <w:pStyle w:val="TableText"/>
              <w:ind w:left="424"/>
              <w:spacing w:before="64"/>
              <w:rPr/>
            </w:pPr>
            <w:r>
              <w:rPr>
                <w:spacing w:val="-5"/>
              </w:rPr>
              <w:t>17</w:t>
            </w:r>
          </w:p>
        </w:tc>
        <w:tc>
          <w:tcPr>
            <w:tcW w:w="1139" w:type="dxa"/>
            <w:vAlign w:val="top"/>
          </w:tcPr>
          <w:p>
            <w:pPr>
              <w:pStyle w:val="TableText"/>
              <w:ind w:left="486"/>
              <w:spacing w:before="64"/>
              <w:rPr/>
            </w:pPr>
            <w:r>
              <w:rPr>
                <w:spacing w:val="-2"/>
              </w:rPr>
              <w:t>23</w:t>
            </w:r>
          </w:p>
        </w:tc>
      </w:tr>
      <w:tr>
        <w:trPr>
          <w:trHeight w:val="316" w:hRule="atLeast"/>
        </w:trPr>
        <w:tc>
          <w:tcPr>
            <w:tcW w:w="851" w:type="dxa"/>
            <w:vAlign w:val="top"/>
            <w:vMerge w:val="continue"/>
            <w:tcBorders>
              <w:top w:val="nil"/>
              <w:bottom w:val="nil"/>
            </w:tcBorders>
          </w:tcPr>
          <w:p>
            <w:pPr>
              <w:rPr>
                <w:rFonts w:ascii="Arial"/>
                <w:sz w:val="21"/>
              </w:rPr>
            </w:pPr>
            <w:r/>
          </w:p>
        </w:tc>
        <w:tc>
          <w:tcPr>
            <w:tcW w:w="1843" w:type="dxa"/>
            <w:vAlign w:val="top"/>
          </w:tcPr>
          <w:p>
            <w:pPr>
              <w:pStyle w:val="TableText"/>
              <w:ind w:left="287"/>
              <w:spacing w:before="65" w:line="214" w:lineRule="auto"/>
              <w:rPr/>
            </w:pPr>
            <w:r>
              <w:rPr>
                <w:spacing w:val="-1"/>
              </w:rPr>
              <w:t>AliExpress.com</w:t>
            </w:r>
          </w:p>
        </w:tc>
        <w:tc>
          <w:tcPr>
            <w:tcW w:w="1274" w:type="dxa"/>
            <w:vAlign w:val="top"/>
          </w:tcPr>
          <w:p>
            <w:pPr>
              <w:pStyle w:val="TableText"/>
              <w:ind w:left="564"/>
              <w:spacing w:before="64"/>
              <w:rPr/>
            </w:pPr>
            <w:r>
              <w:rPr>
                <w:spacing w:val="-5"/>
              </w:rPr>
              <w:t>15</w:t>
            </w:r>
          </w:p>
        </w:tc>
        <w:tc>
          <w:tcPr>
            <w:tcW w:w="1132" w:type="dxa"/>
            <w:vAlign w:val="top"/>
          </w:tcPr>
          <w:p>
            <w:pPr>
              <w:pStyle w:val="TableText"/>
              <w:ind w:left="493"/>
              <w:spacing w:before="64"/>
              <w:rPr/>
            </w:pPr>
            <w:r>
              <w:rPr>
                <w:spacing w:val="-5"/>
              </w:rPr>
              <w:t>13</w:t>
            </w:r>
          </w:p>
        </w:tc>
        <w:tc>
          <w:tcPr>
            <w:tcW w:w="993" w:type="dxa"/>
            <w:vAlign w:val="top"/>
          </w:tcPr>
          <w:p>
            <w:pPr>
              <w:pStyle w:val="TableText"/>
              <w:ind w:left="426"/>
              <w:spacing w:before="64"/>
              <w:rPr/>
            </w:pPr>
            <w:r>
              <w:rPr>
                <w:spacing w:val="-5"/>
              </w:rPr>
              <w:t>10</w:t>
            </w:r>
          </w:p>
        </w:tc>
        <w:tc>
          <w:tcPr>
            <w:tcW w:w="991" w:type="dxa"/>
            <w:vAlign w:val="top"/>
          </w:tcPr>
          <w:p>
            <w:pPr>
              <w:pStyle w:val="TableText"/>
              <w:ind w:left="458"/>
              <w:spacing w:before="64"/>
              <w:rPr/>
            </w:pPr>
            <w:r>
              <w:rPr/>
              <w:t>3</w:t>
            </w:r>
          </w:p>
        </w:tc>
        <w:tc>
          <w:tcPr>
            <w:tcW w:w="1139" w:type="dxa"/>
            <w:vAlign w:val="top"/>
          </w:tcPr>
          <w:p>
            <w:pPr>
              <w:pStyle w:val="TableText"/>
              <w:ind w:left="497"/>
              <w:spacing w:before="64"/>
              <w:rPr/>
            </w:pPr>
            <w:r>
              <w:rPr>
                <w:spacing w:val="-5"/>
              </w:rPr>
              <w:t>13</w:t>
            </w:r>
          </w:p>
        </w:tc>
      </w:tr>
      <w:tr>
        <w:trPr>
          <w:trHeight w:val="319" w:hRule="atLeast"/>
        </w:trPr>
        <w:tc>
          <w:tcPr>
            <w:tcW w:w="851" w:type="dxa"/>
            <w:vAlign w:val="top"/>
            <w:vMerge w:val="continue"/>
            <w:tcBorders>
              <w:top w:val="nil"/>
              <w:bottom w:val="nil"/>
            </w:tcBorders>
          </w:tcPr>
          <w:p>
            <w:pPr>
              <w:rPr>
                <w:rFonts w:ascii="Arial"/>
                <w:sz w:val="21"/>
              </w:rPr>
            </w:pPr>
            <w:r/>
          </w:p>
        </w:tc>
        <w:tc>
          <w:tcPr>
            <w:tcW w:w="1843" w:type="dxa"/>
            <w:vAlign w:val="top"/>
          </w:tcPr>
          <w:p>
            <w:pPr>
              <w:pStyle w:val="TableText"/>
              <w:ind w:left="558"/>
              <w:spacing w:before="99" w:line="180" w:lineRule="auto"/>
              <w:rPr/>
            </w:pPr>
            <w:r>
              <w:rPr/>
              <w:t>Noon.com</w:t>
            </w:r>
          </w:p>
        </w:tc>
        <w:tc>
          <w:tcPr>
            <w:tcW w:w="1274" w:type="dxa"/>
            <w:vAlign w:val="top"/>
          </w:tcPr>
          <w:p>
            <w:pPr>
              <w:pStyle w:val="TableText"/>
              <w:ind w:left="597"/>
              <w:spacing w:before="67"/>
              <w:rPr/>
            </w:pPr>
            <w:r>
              <w:rPr/>
              <w:t>3</w:t>
            </w:r>
          </w:p>
        </w:tc>
        <w:tc>
          <w:tcPr>
            <w:tcW w:w="1132" w:type="dxa"/>
            <w:vAlign w:val="top"/>
          </w:tcPr>
          <w:p>
            <w:pPr>
              <w:pStyle w:val="TableText"/>
              <w:ind w:left="526"/>
              <w:spacing w:before="67"/>
              <w:rPr/>
            </w:pPr>
            <w:r>
              <w:rPr/>
              <w:t>6</w:t>
            </w:r>
          </w:p>
        </w:tc>
        <w:tc>
          <w:tcPr>
            <w:tcW w:w="993" w:type="dxa"/>
            <w:vAlign w:val="top"/>
          </w:tcPr>
          <w:p>
            <w:pPr>
              <w:pStyle w:val="TableText"/>
              <w:ind w:left="426"/>
              <w:spacing w:before="68" w:line="241" w:lineRule="auto"/>
              <w:rPr/>
            </w:pPr>
            <w:r>
              <w:rPr>
                <w:spacing w:val="-5"/>
              </w:rPr>
              <w:t>11</w:t>
            </w:r>
          </w:p>
        </w:tc>
        <w:tc>
          <w:tcPr>
            <w:tcW w:w="991" w:type="dxa"/>
            <w:vAlign w:val="top"/>
          </w:tcPr>
          <w:p>
            <w:pPr>
              <w:pStyle w:val="TableText"/>
              <w:ind w:left="456"/>
              <w:spacing w:before="67"/>
              <w:rPr/>
            </w:pPr>
            <w:r>
              <w:rPr/>
              <w:t>6</w:t>
            </w:r>
          </w:p>
        </w:tc>
        <w:tc>
          <w:tcPr>
            <w:tcW w:w="1139" w:type="dxa"/>
            <w:vAlign w:val="top"/>
          </w:tcPr>
          <w:p>
            <w:pPr>
              <w:pStyle w:val="TableText"/>
              <w:ind w:left="530"/>
              <w:spacing w:before="67"/>
              <w:rPr/>
            </w:pPr>
            <w:r>
              <w:rPr/>
              <w:t>8</w:t>
            </w:r>
          </w:p>
        </w:tc>
      </w:tr>
      <w:tr>
        <w:trPr>
          <w:trHeight w:val="316" w:hRule="atLeast"/>
        </w:trPr>
        <w:tc>
          <w:tcPr>
            <w:tcW w:w="851" w:type="dxa"/>
            <w:vAlign w:val="top"/>
            <w:vMerge w:val="continue"/>
            <w:tcBorders>
              <w:top w:val="nil"/>
            </w:tcBorders>
          </w:tcPr>
          <w:p>
            <w:pPr>
              <w:rPr>
                <w:rFonts w:ascii="Arial"/>
                <w:sz w:val="21"/>
              </w:rPr>
            </w:pPr>
            <w:r/>
          </w:p>
        </w:tc>
        <w:tc>
          <w:tcPr>
            <w:tcW w:w="1843" w:type="dxa"/>
            <w:vAlign w:val="top"/>
          </w:tcPr>
          <w:p>
            <w:pPr>
              <w:pStyle w:val="TableText"/>
              <w:ind w:left="558"/>
              <w:spacing w:before="91" w:line="186" w:lineRule="auto"/>
              <w:rPr/>
            </w:pPr>
            <w:r>
              <w:rPr/>
              <w:t>MarkaVIP</w:t>
            </w:r>
          </w:p>
        </w:tc>
        <w:tc>
          <w:tcPr>
            <w:tcW w:w="1274" w:type="dxa"/>
            <w:vAlign w:val="top"/>
          </w:tcPr>
          <w:p>
            <w:pPr>
              <w:pStyle w:val="TableText"/>
              <w:ind w:left="594"/>
              <w:spacing w:before="65"/>
              <w:rPr/>
            </w:pPr>
            <w:r>
              <w:rPr/>
              <w:t>8</w:t>
            </w:r>
          </w:p>
        </w:tc>
        <w:tc>
          <w:tcPr>
            <w:tcW w:w="1132" w:type="dxa"/>
            <w:vAlign w:val="top"/>
          </w:tcPr>
          <w:p>
            <w:pPr>
              <w:pStyle w:val="TableText"/>
              <w:ind w:left="526"/>
              <w:spacing w:before="65"/>
              <w:rPr/>
            </w:pPr>
            <w:r>
              <w:rPr/>
              <w:t>9</w:t>
            </w:r>
          </w:p>
        </w:tc>
        <w:tc>
          <w:tcPr>
            <w:tcW w:w="993" w:type="dxa"/>
            <w:vAlign w:val="top"/>
          </w:tcPr>
          <w:p>
            <w:pPr>
              <w:pStyle w:val="TableText"/>
              <w:ind w:left="460"/>
              <w:spacing w:before="65"/>
              <w:rPr/>
            </w:pPr>
            <w:r>
              <w:rPr/>
              <w:t>6</w:t>
            </w:r>
          </w:p>
        </w:tc>
        <w:tc>
          <w:tcPr>
            <w:tcW w:w="991" w:type="dxa"/>
            <w:vAlign w:val="top"/>
          </w:tcPr>
          <w:p>
            <w:pPr>
              <w:pStyle w:val="TableText"/>
              <w:ind w:left="424"/>
              <w:spacing w:before="65"/>
              <w:rPr/>
            </w:pPr>
            <w:r>
              <w:rPr>
                <w:spacing w:val="-5"/>
              </w:rPr>
              <w:t>13</w:t>
            </w:r>
          </w:p>
        </w:tc>
        <w:tc>
          <w:tcPr>
            <w:tcW w:w="1139" w:type="dxa"/>
            <w:vAlign w:val="top"/>
          </w:tcPr>
          <w:p>
            <w:pPr>
              <w:pStyle w:val="TableText"/>
              <w:ind w:left="533"/>
              <w:spacing w:before="65"/>
              <w:rPr/>
            </w:pPr>
            <w:r>
              <w:rPr/>
              <w:t>3</w:t>
            </w:r>
          </w:p>
        </w:tc>
      </w:tr>
      <w:tr>
        <w:trPr>
          <w:trHeight w:val="316" w:hRule="atLeast"/>
        </w:trPr>
        <w:tc>
          <w:tcPr>
            <w:tcW w:w="851" w:type="dxa"/>
            <w:vAlign w:val="top"/>
          </w:tcPr>
          <w:p>
            <w:pPr>
              <w:rPr>
                <w:rFonts w:ascii="Arial"/>
                <w:sz w:val="21"/>
              </w:rPr>
            </w:pPr>
            <w:r/>
          </w:p>
        </w:tc>
        <w:tc>
          <w:tcPr>
            <w:tcW w:w="1843" w:type="dxa"/>
            <w:vAlign w:val="top"/>
          </w:tcPr>
          <w:p>
            <w:pPr>
              <w:rPr>
                <w:rFonts w:ascii="Arial"/>
                <w:sz w:val="21"/>
              </w:rPr>
            </w:pPr>
            <w:r/>
          </w:p>
        </w:tc>
        <w:tc>
          <w:tcPr>
            <w:tcW w:w="1274" w:type="dxa"/>
            <w:vAlign w:val="top"/>
          </w:tcPr>
          <w:p>
            <w:pPr>
              <w:rPr>
                <w:rFonts w:ascii="Arial"/>
                <w:sz w:val="21"/>
              </w:rPr>
            </w:pPr>
            <w:r/>
          </w:p>
        </w:tc>
        <w:tc>
          <w:tcPr>
            <w:tcW w:w="1132" w:type="dxa"/>
            <w:vAlign w:val="top"/>
          </w:tcPr>
          <w:p>
            <w:pPr>
              <w:rPr>
                <w:rFonts w:ascii="Arial"/>
                <w:sz w:val="21"/>
              </w:rPr>
            </w:pPr>
            <w:r/>
          </w:p>
        </w:tc>
        <w:tc>
          <w:tcPr>
            <w:tcW w:w="993" w:type="dxa"/>
            <w:vAlign w:val="top"/>
          </w:tcPr>
          <w:p>
            <w:pPr>
              <w:rPr>
                <w:rFonts w:ascii="Arial"/>
                <w:sz w:val="21"/>
              </w:rPr>
            </w:pPr>
            <w:r/>
          </w:p>
        </w:tc>
        <w:tc>
          <w:tcPr>
            <w:tcW w:w="991" w:type="dxa"/>
            <w:vAlign w:val="top"/>
          </w:tcPr>
          <w:p>
            <w:pPr>
              <w:rPr>
                <w:rFonts w:ascii="Arial"/>
                <w:sz w:val="21"/>
              </w:rPr>
            </w:pPr>
            <w:r/>
          </w:p>
        </w:tc>
        <w:tc>
          <w:tcPr>
            <w:tcW w:w="1139" w:type="dxa"/>
            <w:vAlign w:val="top"/>
          </w:tcPr>
          <w:p>
            <w:pPr>
              <w:rPr>
                <w:rFonts w:ascii="Arial"/>
                <w:sz w:val="21"/>
              </w:rPr>
            </w:pPr>
            <w:r/>
          </w:p>
        </w:tc>
      </w:tr>
      <w:tr>
        <w:trPr>
          <w:trHeight w:val="317" w:hRule="atLeast"/>
        </w:trPr>
        <w:tc>
          <w:tcPr>
            <w:tcW w:w="851" w:type="dxa"/>
            <w:vAlign w:val="top"/>
            <w:vMerge w:val="restart"/>
            <w:tcBorders>
              <w:bottom w:val="nil"/>
            </w:tcBorders>
          </w:tcPr>
          <w:p>
            <w:pPr>
              <w:pStyle w:val="TableText"/>
              <w:ind w:left="160"/>
              <w:spacing w:before="66" w:line="214" w:lineRule="auto"/>
              <w:rPr/>
            </w:pPr>
            <w:r>
              <w:rPr>
                <w:spacing w:val="-1"/>
              </w:rPr>
              <w:t>Google</w:t>
            </w:r>
          </w:p>
          <w:p>
            <w:pPr>
              <w:pStyle w:val="TableText"/>
              <w:ind w:left="135"/>
              <w:spacing w:before="103" w:line="215" w:lineRule="auto"/>
              <w:rPr/>
            </w:pPr>
            <w:r>
              <w:rPr>
                <w:spacing w:val="-1"/>
              </w:rPr>
              <w:t>Play</w:t>
            </w:r>
            <w:r>
              <w:rPr>
                <w:spacing w:val="-37"/>
              </w:rPr>
              <w:t xml:space="preserve"> </w:t>
            </w:r>
            <w:r>
              <w:rPr>
                <w:spacing w:val="-1"/>
              </w:rPr>
              <w:t>购</w:t>
            </w:r>
          </w:p>
          <w:p>
            <w:pPr>
              <w:pStyle w:val="TableText"/>
              <w:ind w:left="184"/>
              <w:spacing w:before="102" w:line="221" w:lineRule="auto"/>
              <w:rPr/>
            </w:pPr>
            <w:r>
              <w:rPr>
                <w:spacing w:val="-2"/>
              </w:rPr>
              <w:t>物</w:t>
            </w:r>
            <w:r>
              <w:rPr>
                <w:spacing w:val="-43"/>
              </w:rPr>
              <w:t xml:space="preserve"> </w:t>
            </w:r>
            <w:r>
              <w:rPr>
                <w:spacing w:val="-2"/>
              </w:rPr>
              <w:t>APP</w:t>
            </w:r>
          </w:p>
          <w:p>
            <w:pPr>
              <w:pStyle w:val="TableText"/>
              <w:ind w:left="168"/>
              <w:spacing w:before="96" w:line="220" w:lineRule="auto"/>
              <w:rPr/>
            </w:pPr>
            <w:r>
              <w:rPr>
                <w:spacing w:val="-3"/>
              </w:rPr>
              <w:t>下载排</w:t>
            </w:r>
          </w:p>
          <w:p>
            <w:pPr>
              <w:pStyle w:val="TableText"/>
              <w:ind w:left="345"/>
              <w:spacing w:before="98" w:line="220" w:lineRule="auto"/>
              <w:rPr/>
            </w:pPr>
            <w:r>
              <w:rPr/>
              <w:t>行</w:t>
            </w:r>
          </w:p>
        </w:tc>
        <w:tc>
          <w:tcPr>
            <w:tcW w:w="1843" w:type="dxa"/>
            <w:vAlign w:val="top"/>
          </w:tcPr>
          <w:p>
            <w:pPr>
              <w:pStyle w:val="TableText"/>
              <w:ind w:left="338"/>
              <w:spacing w:before="67" w:line="215" w:lineRule="auto"/>
              <w:rPr/>
            </w:pPr>
            <w:r>
              <w:rPr>
                <w:spacing w:val="-1"/>
              </w:rPr>
              <w:t>Jollychic.com</w:t>
            </w:r>
          </w:p>
        </w:tc>
        <w:tc>
          <w:tcPr>
            <w:tcW w:w="1274" w:type="dxa"/>
            <w:vAlign w:val="top"/>
          </w:tcPr>
          <w:p>
            <w:pPr>
              <w:pStyle w:val="TableText"/>
              <w:ind w:left="607"/>
              <w:spacing w:before="67" w:line="241" w:lineRule="auto"/>
              <w:rPr/>
            </w:pPr>
            <w:r>
              <w:rPr/>
              <w:t>1</w:t>
            </w:r>
          </w:p>
        </w:tc>
        <w:tc>
          <w:tcPr>
            <w:tcW w:w="1132" w:type="dxa"/>
            <w:vAlign w:val="top"/>
          </w:tcPr>
          <w:p>
            <w:pPr>
              <w:pStyle w:val="TableText"/>
              <w:ind w:left="538"/>
              <w:spacing w:before="67" w:line="241" w:lineRule="auto"/>
              <w:rPr/>
            </w:pPr>
            <w:r>
              <w:rPr/>
              <w:t>1</w:t>
            </w:r>
          </w:p>
        </w:tc>
        <w:tc>
          <w:tcPr>
            <w:tcW w:w="993" w:type="dxa"/>
            <w:vAlign w:val="top"/>
          </w:tcPr>
          <w:p>
            <w:pPr>
              <w:pStyle w:val="TableText"/>
              <w:ind w:left="461"/>
              <w:spacing w:before="67" w:line="241" w:lineRule="auto"/>
              <w:rPr/>
            </w:pPr>
            <w:r>
              <w:rPr/>
              <w:t>2</w:t>
            </w:r>
          </w:p>
        </w:tc>
        <w:tc>
          <w:tcPr>
            <w:tcW w:w="991" w:type="dxa"/>
            <w:vAlign w:val="top"/>
          </w:tcPr>
          <w:p>
            <w:pPr>
              <w:pStyle w:val="TableText"/>
              <w:ind w:left="468"/>
              <w:spacing w:before="67" w:line="241" w:lineRule="auto"/>
              <w:rPr/>
            </w:pPr>
            <w:r>
              <w:rPr/>
              <w:t>1</w:t>
            </w:r>
          </w:p>
        </w:tc>
        <w:tc>
          <w:tcPr>
            <w:tcW w:w="1139" w:type="dxa"/>
            <w:vAlign w:val="top"/>
          </w:tcPr>
          <w:p>
            <w:pPr>
              <w:pStyle w:val="TableText"/>
              <w:ind w:left="543"/>
              <w:spacing w:before="67" w:line="241" w:lineRule="auto"/>
              <w:rPr/>
            </w:pPr>
            <w:r>
              <w:rPr/>
              <w:t>1</w:t>
            </w:r>
          </w:p>
        </w:tc>
      </w:tr>
      <w:tr>
        <w:trPr>
          <w:trHeight w:val="316" w:hRule="atLeast"/>
        </w:trPr>
        <w:tc>
          <w:tcPr>
            <w:tcW w:w="851" w:type="dxa"/>
            <w:vAlign w:val="top"/>
            <w:vMerge w:val="continue"/>
            <w:tcBorders>
              <w:top w:val="nil"/>
              <w:bottom w:val="nil"/>
            </w:tcBorders>
          </w:tcPr>
          <w:p>
            <w:pPr>
              <w:rPr>
                <w:rFonts w:ascii="Arial"/>
                <w:sz w:val="21"/>
              </w:rPr>
            </w:pPr>
            <w:r/>
          </w:p>
        </w:tc>
        <w:tc>
          <w:tcPr>
            <w:tcW w:w="1843" w:type="dxa"/>
            <w:vAlign w:val="top"/>
          </w:tcPr>
          <w:p>
            <w:pPr>
              <w:pStyle w:val="TableText"/>
              <w:ind w:left="565"/>
              <w:spacing w:before="96" w:line="181" w:lineRule="auto"/>
              <w:rPr/>
            </w:pPr>
            <w:r>
              <w:rPr>
                <w:spacing w:val="-1"/>
              </w:rPr>
              <w:t>Souq.com</w:t>
            </w:r>
          </w:p>
        </w:tc>
        <w:tc>
          <w:tcPr>
            <w:tcW w:w="1274" w:type="dxa"/>
            <w:vAlign w:val="top"/>
          </w:tcPr>
          <w:p>
            <w:pPr>
              <w:pStyle w:val="TableText"/>
              <w:ind w:left="598"/>
              <w:spacing w:before="66"/>
              <w:rPr/>
            </w:pPr>
            <w:r>
              <w:rPr/>
              <w:t>7</w:t>
            </w:r>
          </w:p>
        </w:tc>
        <w:tc>
          <w:tcPr>
            <w:tcW w:w="1132" w:type="dxa"/>
            <w:vAlign w:val="top"/>
          </w:tcPr>
          <w:p>
            <w:pPr>
              <w:pStyle w:val="TableText"/>
              <w:ind w:left="528"/>
              <w:spacing w:before="66"/>
              <w:rPr/>
            </w:pPr>
            <w:r>
              <w:rPr/>
              <w:t>3</w:t>
            </w:r>
          </w:p>
        </w:tc>
        <w:tc>
          <w:tcPr>
            <w:tcW w:w="993" w:type="dxa"/>
            <w:vAlign w:val="top"/>
          </w:tcPr>
          <w:p>
            <w:pPr>
              <w:pStyle w:val="TableText"/>
              <w:ind w:left="415"/>
              <w:spacing w:before="66"/>
              <w:rPr/>
            </w:pPr>
            <w:r>
              <w:rPr>
                <w:spacing w:val="-2"/>
              </w:rPr>
              <w:t>26</w:t>
            </w:r>
          </w:p>
        </w:tc>
        <w:tc>
          <w:tcPr>
            <w:tcW w:w="991" w:type="dxa"/>
            <w:vAlign w:val="top"/>
          </w:tcPr>
          <w:p>
            <w:pPr>
              <w:pStyle w:val="TableText"/>
              <w:ind w:left="424"/>
              <w:spacing w:before="66"/>
              <w:rPr/>
            </w:pPr>
            <w:r>
              <w:rPr>
                <w:spacing w:val="-5"/>
              </w:rPr>
              <w:t>17</w:t>
            </w:r>
          </w:p>
        </w:tc>
        <w:tc>
          <w:tcPr>
            <w:tcW w:w="1139" w:type="dxa"/>
            <w:vAlign w:val="top"/>
          </w:tcPr>
          <w:p>
            <w:pPr>
              <w:pStyle w:val="TableText"/>
              <w:ind w:left="486"/>
              <w:spacing w:before="66"/>
              <w:rPr/>
            </w:pPr>
            <w:r>
              <w:rPr>
                <w:spacing w:val="-2"/>
              </w:rPr>
              <w:t>20</w:t>
            </w:r>
          </w:p>
        </w:tc>
      </w:tr>
      <w:tr>
        <w:trPr>
          <w:trHeight w:val="316" w:hRule="atLeast"/>
        </w:trPr>
        <w:tc>
          <w:tcPr>
            <w:tcW w:w="851" w:type="dxa"/>
            <w:vAlign w:val="top"/>
            <w:vMerge w:val="continue"/>
            <w:tcBorders>
              <w:top w:val="nil"/>
              <w:bottom w:val="nil"/>
            </w:tcBorders>
          </w:tcPr>
          <w:p>
            <w:pPr>
              <w:rPr>
                <w:rFonts w:ascii="Arial"/>
                <w:sz w:val="21"/>
              </w:rPr>
            </w:pPr>
            <w:r/>
          </w:p>
        </w:tc>
        <w:tc>
          <w:tcPr>
            <w:tcW w:w="1843" w:type="dxa"/>
            <w:vAlign w:val="top"/>
          </w:tcPr>
          <w:p>
            <w:pPr>
              <w:pStyle w:val="TableText"/>
              <w:ind w:left="287"/>
              <w:spacing w:before="67" w:line="214" w:lineRule="auto"/>
              <w:rPr/>
            </w:pPr>
            <w:r>
              <w:rPr>
                <w:spacing w:val="-1"/>
              </w:rPr>
              <w:t>AliExpress.com</w:t>
            </w:r>
          </w:p>
        </w:tc>
        <w:tc>
          <w:tcPr>
            <w:tcW w:w="1274" w:type="dxa"/>
            <w:vAlign w:val="top"/>
          </w:tcPr>
          <w:p>
            <w:pPr>
              <w:pStyle w:val="TableText"/>
              <w:ind w:left="594"/>
              <w:spacing w:before="66"/>
              <w:rPr/>
            </w:pPr>
            <w:r>
              <w:rPr/>
              <w:t>9</w:t>
            </w:r>
          </w:p>
        </w:tc>
        <w:tc>
          <w:tcPr>
            <w:tcW w:w="1132" w:type="dxa"/>
            <w:vAlign w:val="top"/>
          </w:tcPr>
          <w:p>
            <w:pPr>
              <w:pStyle w:val="TableText"/>
              <w:ind w:left="493"/>
              <w:spacing w:before="66"/>
              <w:rPr/>
            </w:pPr>
            <w:r>
              <w:rPr>
                <w:spacing w:val="-5"/>
              </w:rPr>
              <w:t>10</w:t>
            </w:r>
          </w:p>
        </w:tc>
        <w:tc>
          <w:tcPr>
            <w:tcW w:w="993" w:type="dxa"/>
            <w:vAlign w:val="top"/>
          </w:tcPr>
          <w:p>
            <w:pPr>
              <w:pStyle w:val="TableText"/>
              <w:ind w:left="459"/>
              <w:spacing w:before="66"/>
              <w:rPr/>
            </w:pPr>
            <w:r>
              <w:rPr/>
              <w:t>8</w:t>
            </w:r>
          </w:p>
        </w:tc>
        <w:tc>
          <w:tcPr>
            <w:tcW w:w="991" w:type="dxa"/>
            <w:vAlign w:val="top"/>
          </w:tcPr>
          <w:p>
            <w:pPr>
              <w:pStyle w:val="TableText"/>
              <w:ind w:left="458"/>
              <w:spacing w:before="66"/>
              <w:rPr/>
            </w:pPr>
            <w:r>
              <w:rPr/>
              <w:t>5</w:t>
            </w:r>
          </w:p>
        </w:tc>
        <w:tc>
          <w:tcPr>
            <w:tcW w:w="1139" w:type="dxa"/>
            <w:vAlign w:val="top"/>
          </w:tcPr>
          <w:p>
            <w:pPr>
              <w:pStyle w:val="TableText"/>
              <w:ind w:left="497"/>
              <w:spacing w:before="67" w:line="241" w:lineRule="auto"/>
              <w:rPr/>
            </w:pPr>
            <w:r>
              <w:rPr>
                <w:spacing w:val="-5"/>
              </w:rPr>
              <w:t>11</w:t>
            </w:r>
          </w:p>
        </w:tc>
      </w:tr>
      <w:tr>
        <w:trPr>
          <w:trHeight w:val="319" w:hRule="atLeast"/>
        </w:trPr>
        <w:tc>
          <w:tcPr>
            <w:tcW w:w="851" w:type="dxa"/>
            <w:vAlign w:val="top"/>
            <w:vMerge w:val="continue"/>
            <w:tcBorders>
              <w:top w:val="nil"/>
              <w:bottom w:val="nil"/>
            </w:tcBorders>
          </w:tcPr>
          <w:p>
            <w:pPr>
              <w:rPr>
                <w:rFonts w:ascii="Arial"/>
                <w:sz w:val="21"/>
              </w:rPr>
            </w:pPr>
            <w:r/>
          </w:p>
        </w:tc>
        <w:tc>
          <w:tcPr>
            <w:tcW w:w="1843" w:type="dxa"/>
            <w:vAlign w:val="top"/>
          </w:tcPr>
          <w:p>
            <w:pPr>
              <w:pStyle w:val="TableText"/>
              <w:ind w:left="558"/>
              <w:spacing w:before="101" w:line="180" w:lineRule="auto"/>
              <w:rPr/>
            </w:pPr>
            <w:r>
              <w:rPr/>
              <w:t>Noon.com</w:t>
            </w:r>
          </w:p>
        </w:tc>
        <w:tc>
          <w:tcPr>
            <w:tcW w:w="1274" w:type="dxa"/>
            <w:vAlign w:val="top"/>
          </w:tcPr>
          <w:p>
            <w:pPr>
              <w:pStyle w:val="TableText"/>
              <w:ind w:left="595"/>
              <w:spacing w:before="69"/>
              <w:rPr/>
            </w:pPr>
            <w:r>
              <w:rPr/>
              <w:t>6</w:t>
            </w:r>
          </w:p>
        </w:tc>
        <w:tc>
          <w:tcPr>
            <w:tcW w:w="1132" w:type="dxa"/>
            <w:vAlign w:val="top"/>
          </w:tcPr>
          <w:p>
            <w:pPr>
              <w:pStyle w:val="TableText"/>
              <w:ind w:left="526"/>
              <w:spacing w:before="69"/>
              <w:rPr/>
            </w:pPr>
            <w:r>
              <w:rPr/>
              <w:t>9</w:t>
            </w:r>
          </w:p>
        </w:tc>
        <w:tc>
          <w:tcPr>
            <w:tcW w:w="993" w:type="dxa"/>
            <w:vAlign w:val="top"/>
          </w:tcPr>
          <w:p>
            <w:pPr>
              <w:pStyle w:val="TableText"/>
              <w:ind w:left="416"/>
              <w:spacing w:before="69"/>
              <w:rPr/>
            </w:pPr>
            <w:r>
              <w:rPr>
                <w:spacing w:val="-3"/>
              </w:rPr>
              <w:t>37</w:t>
            </w:r>
          </w:p>
        </w:tc>
        <w:tc>
          <w:tcPr>
            <w:tcW w:w="991" w:type="dxa"/>
            <w:vAlign w:val="top"/>
          </w:tcPr>
          <w:p>
            <w:pPr>
              <w:pStyle w:val="TableText"/>
              <w:ind w:left="424"/>
              <w:spacing w:before="70" w:line="241" w:lineRule="auto"/>
              <w:rPr/>
            </w:pPr>
            <w:r>
              <w:rPr>
                <w:spacing w:val="-10"/>
              </w:rPr>
              <w:t>12</w:t>
            </w:r>
          </w:p>
        </w:tc>
        <w:tc>
          <w:tcPr>
            <w:tcW w:w="1139" w:type="dxa"/>
            <w:vAlign w:val="top"/>
          </w:tcPr>
          <w:p>
            <w:pPr>
              <w:pStyle w:val="TableText"/>
              <w:ind w:left="486"/>
              <w:spacing w:before="69"/>
              <w:rPr/>
            </w:pPr>
            <w:r>
              <w:rPr>
                <w:spacing w:val="-4"/>
              </w:rPr>
              <w:t>23</w:t>
            </w:r>
          </w:p>
        </w:tc>
      </w:tr>
      <w:tr>
        <w:trPr>
          <w:trHeight w:val="321" w:hRule="atLeast"/>
        </w:trPr>
        <w:tc>
          <w:tcPr>
            <w:tcW w:w="851" w:type="dxa"/>
            <w:vAlign w:val="top"/>
            <w:vMerge w:val="continue"/>
            <w:tcBorders>
              <w:top w:val="nil"/>
            </w:tcBorders>
          </w:tcPr>
          <w:p>
            <w:pPr>
              <w:rPr>
                <w:rFonts w:ascii="Arial"/>
                <w:sz w:val="21"/>
              </w:rPr>
            </w:pPr>
            <w:r/>
          </w:p>
        </w:tc>
        <w:tc>
          <w:tcPr>
            <w:tcW w:w="1843" w:type="dxa"/>
            <w:vAlign w:val="top"/>
          </w:tcPr>
          <w:p>
            <w:pPr>
              <w:pStyle w:val="TableText"/>
              <w:ind w:left="558"/>
              <w:spacing w:before="93" w:line="186" w:lineRule="auto"/>
              <w:rPr/>
            </w:pPr>
            <w:r>
              <w:rPr/>
              <w:t>MarkaVIP</w:t>
            </w:r>
          </w:p>
        </w:tc>
        <w:tc>
          <w:tcPr>
            <w:tcW w:w="1274" w:type="dxa"/>
            <w:vAlign w:val="top"/>
          </w:tcPr>
          <w:p>
            <w:pPr>
              <w:pStyle w:val="TableText"/>
              <w:ind w:left="564"/>
              <w:spacing w:before="68"/>
              <w:rPr/>
            </w:pPr>
            <w:r>
              <w:rPr>
                <w:spacing w:val="-5"/>
              </w:rPr>
              <w:t>17</w:t>
            </w:r>
          </w:p>
        </w:tc>
        <w:tc>
          <w:tcPr>
            <w:tcW w:w="1132" w:type="dxa"/>
            <w:vAlign w:val="top"/>
          </w:tcPr>
          <w:p>
            <w:pPr>
              <w:pStyle w:val="TableText"/>
              <w:ind w:left="493"/>
              <w:spacing w:before="68"/>
              <w:rPr/>
            </w:pPr>
            <w:r>
              <w:rPr>
                <w:spacing w:val="-5"/>
              </w:rPr>
              <w:t>17</w:t>
            </w:r>
          </w:p>
        </w:tc>
        <w:tc>
          <w:tcPr>
            <w:tcW w:w="993" w:type="dxa"/>
            <w:vAlign w:val="top"/>
          </w:tcPr>
          <w:p>
            <w:pPr>
              <w:pStyle w:val="TableText"/>
              <w:ind w:left="463"/>
              <w:spacing w:before="68"/>
              <w:rPr/>
            </w:pPr>
            <w:r>
              <w:rPr/>
              <w:t>7</w:t>
            </w:r>
          </w:p>
        </w:tc>
        <w:tc>
          <w:tcPr>
            <w:tcW w:w="991" w:type="dxa"/>
            <w:vAlign w:val="top"/>
          </w:tcPr>
          <w:p>
            <w:pPr>
              <w:pStyle w:val="TableText"/>
              <w:ind w:left="333"/>
              <w:spacing w:before="68"/>
              <w:rPr/>
            </w:pPr>
            <w:r>
              <w:rPr>
                <w:spacing w:val="-5"/>
              </w:rPr>
              <w:t>100+</w:t>
            </w:r>
          </w:p>
        </w:tc>
        <w:tc>
          <w:tcPr>
            <w:tcW w:w="1139" w:type="dxa"/>
            <w:vAlign w:val="top"/>
          </w:tcPr>
          <w:p>
            <w:pPr>
              <w:pStyle w:val="TableText"/>
              <w:ind w:left="497"/>
              <w:spacing w:before="68"/>
              <w:rPr/>
            </w:pPr>
            <w:r>
              <w:rPr>
                <w:spacing w:val="-5"/>
              </w:rPr>
              <w:t>10</w:t>
            </w:r>
          </w:p>
        </w:tc>
      </w:tr>
    </w:tbl>
    <w:p>
      <w:pPr>
        <w:ind w:left="1397"/>
        <w:spacing w:before="63" w:line="213" w:lineRule="auto"/>
        <w:rPr>
          <w:rFonts w:ascii="Times New Roman" w:hAnsi="Times New Roman" w:eastAsia="Times New Roman" w:cs="Times New Roman"/>
          <w:sz w:val="18"/>
          <w:szCs w:val="18"/>
        </w:rPr>
      </w:pPr>
      <w:r>
        <w:rPr>
          <w:rFonts w:ascii="SimSun" w:hAnsi="SimSun" w:eastAsia="SimSun" w:cs="SimSun"/>
          <w:sz w:val="18"/>
          <w:szCs w:val="18"/>
          <w:spacing w:val="-1"/>
        </w:rPr>
        <w:t>资料来源：</w:t>
      </w:r>
      <w:r>
        <w:rPr>
          <w:rFonts w:ascii="Times New Roman" w:hAnsi="Times New Roman" w:eastAsia="Times New Roman" w:cs="Times New Roman"/>
          <w:sz w:val="18"/>
          <w:szCs w:val="18"/>
          <w:spacing w:val="-1"/>
        </w:rPr>
        <w:t>APP</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Annie </w:t>
      </w:r>
      <w:r>
        <w:rPr>
          <w:rFonts w:ascii="SimSun" w:hAnsi="SimSun" w:eastAsia="SimSun" w:cs="SimSun"/>
          <w:sz w:val="18"/>
          <w:szCs w:val="18"/>
          <w:spacing w:val="-1"/>
        </w:rPr>
        <w:t>数据整理 </w:t>
      </w:r>
      <w:hyperlink w:history="true" r:id="rId150">
        <w:r>
          <w:rPr>
            <w:rFonts w:ascii="Times New Roman" w:hAnsi="Times New Roman" w:eastAsia="Times New Roman" w:cs="Times New Roman"/>
            <w:sz w:val="18"/>
            <w:szCs w:val="18"/>
            <w:spacing w:val="-1"/>
          </w:rPr>
          <w:t>www.appannie.com</w:t>
        </w:r>
      </w:hyperlink>
    </w:p>
    <w:p>
      <w:pPr>
        <w:spacing w:line="213" w:lineRule="auto"/>
        <w:sectPr>
          <w:headerReference w:type="default" r:id="rId3"/>
          <w:footerReference w:type="default" r:id="rId149"/>
          <w:pgSz w:w="11907" w:h="16839"/>
          <w:pgMar w:top="1216" w:right="1387" w:bottom="1091" w:left="432" w:header="827" w:footer="817" w:gutter="0"/>
        </w:sectPr>
        <w:rPr>
          <w:rFonts w:ascii="Times New Roman" w:hAnsi="Times New Roman" w:eastAsia="Times New Roman" w:cs="Times New Roman"/>
          <w:sz w:val="18"/>
          <w:szCs w:val="18"/>
        </w:rPr>
      </w:pPr>
    </w:p>
    <w:p>
      <w:pPr>
        <w:pStyle w:val="BodyText"/>
        <w:ind w:left="3958"/>
        <w:spacing w:before="311" w:line="219" w:lineRule="auto"/>
        <w:outlineLvl w:val="0"/>
        <w:rPr>
          <w:sz w:val="30"/>
          <w:szCs w:val="30"/>
        </w:rPr>
      </w:pPr>
      <w:bookmarkStart w:name="bookmark107" w:id="102"/>
      <w:bookmarkEnd w:id="102"/>
      <w:bookmarkStart w:name="bookmark65" w:id="103"/>
      <w:bookmarkEnd w:id="103"/>
      <w:r>
        <w:rPr>
          <w:sz w:val="30"/>
          <w:szCs w:val="30"/>
          <w:spacing w:val="-1"/>
        </w:rPr>
        <w:t>第六章</w:t>
      </w:r>
      <w:r>
        <w:rPr>
          <w:sz w:val="30"/>
          <w:szCs w:val="30"/>
          <w:spacing w:val="-1"/>
        </w:rPr>
        <w:t xml:space="preserve"> </w:t>
      </w:r>
      <w:r>
        <w:rPr>
          <w:sz w:val="30"/>
          <w:szCs w:val="30"/>
          <w:spacing w:val="-1"/>
        </w:rPr>
        <w:t>借鉴意义与建议</w:t>
      </w:r>
    </w:p>
    <w:p>
      <w:pPr>
        <w:ind w:left="997" w:right="38" w:firstLine="478"/>
        <w:spacing w:before="310" w:line="354" w:lineRule="auto"/>
        <w:jc w:val="both"/>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49"/>
        </w:rPr>
        <w:t xml:space="preserve"> </w:t>
      </w:r>
      <w:r>
        <w:rPr>
          <w:rFonts w:ascii="SimSun" w:hAnsi="SimSun" w:eastAsia="SimSun" w:cs="SimSun"/>
          <w:sz w:val="24"/>
          <w:szCs w:val="24"/>
        </w:rPr>
        <w:t>作为一个仅创立五年的企业</w:t>
      </w:r>
      <w:r>
        <w:rPr>
          <w:rFonts w:ascii="SimSun" w:hAnsi="SimSun" w:eastAsia="SimSun" w:cs="SimSun"/>
          <w:sz w:val="24"/>
          <w:szCs w:val="24"/>
          <w:spacing w:val="-1"/>
        </w:rPr>
        <w:t>，在进入中东市场之前只做美国和澳大利亚</w:t>
      </w:r>
      <w:r>
        <w:rPr>
          <w:rFonts w:ascii="SimSun" w:hAnsi="SimSun" w:eastAsia="SimSun" w:cs="SimSun"/>
          <w:sz w:val="24"/>
          <w:szCs w:val="24"/>
          <w:spacing w:val="-1"/>
        </w:rPr>
        <w:t>市场的企业，而如今在中东地区已经拥有了近</w:t>
      </w:r>
      <w:r>
        <w:rPr>
          <w:rFonts w:ascii="SimSun" w:hAnsi="SimSun" w:eastAsia="SimSun" w:cs="SimSun"/>
          <w:sz w:val="24"/>
          <w:szCs w:val="24"/>
          <w:spacing w:val="-44"/>
        </w:rPr>
        <w:t xml:space="preserve"> </w:t>
      </w:r>
      <w:r>
        <w:rPr>
          <w:rFonts w:ascii="SimSun" w:hAnsi="SimSun" w:eastAsia="SimSun" w:cs="SimSun"/>
          <w:sz w:val="24"/>
          <w:szCs w:val="24"/>
          <w:spacing w:val="-1"/>
        </w:rPr>
        <w:t>3500</w:t>
      </w:r>
      <w:r>
        <w:rPr>
          <w:rFonts w:ascii="SimSun" w:hAnsi="SimSun" w:eastAsia="SimSun" w:cs="SimSun"/>
          <w:sz w:val="24"/>
          <w:szCs w:val="24"/>
          <w:spacing w:val="-45"/>
        </w:rPr>
        <w:t xml:space="preserve"> </w:t>
      </w:r>
      <w:r>
        <w:rPr>
          <w:rFonts w:ascii="SimSun" w:hAnsi="SimSun" w:eastAsia="SimSun" w:cs="SimSun"/>
          <w:sz w:val="24"/>
          <w:szCs w:val="24"/>
          <w:spacing w:val="-1"/>
        </w:rPr>
        <w:t>万的注册用户，成为中东地区</w:t>
      </w:r>
      <w:r>
        <w:rPr>
          <w:rFonts w:ascii="SimSun" w:hAnsi="SimSun" w:eastAsia="SimSun" w:cs="SimSun"/>
          <w:sz w:val="24"/>
          <w:szCs w:val="24"/>
          <w:spacing w:val="-2"/>
        </w:rPr>
        <w:t>海湾</w:t>
      </w:r>
      <w:r>
        <w:rPr>
          <w:rFonts w:ascii="SimSun" w:hAnsi="SimSun" w:eastAsia="SimSun" w:cs="SimSun"/>
          <w:sz w:val="24"/>
          <w:szCs w:val="24"/>
          <w:spacing w:val="-2"/>
        </w:rPr>
        <w:t>国家排名第一的移动时尚购物</w:t>
      </w:r>
      <w:r>
        <w:rPr>
          <w:rFonts w:ascii="SimSun" w:hAnsi="SimSun" w:eastAsia="SimSun" w:cs="SimSun"/>
          <w:sz w:val="24"/>
          <w:szCs w:val="24"/>
          <w:spacing w:val="-40"/>
        </w:rPr>
        <w:t xml:space="preserve"> </w:t>
      </w:r>
      <w:r>
        <w:rPr>
          <w:rFonts w:ascii="SimSun" w:hAnsi="SimSun" w:eastAsia="SimSun" w:cs="SimSun"/>
          <w:sz w:val="24"/>
          <w:szCs w:val="24"/>
          <w:spacing w:val="-2"/>
        </w:rPr>
        <w:t>APP，累计销售商品数达</w:t>
      </w:r>
      <w:r>
        <w:rPr>
          <w:rFonts w:ascii="SimSun" w:hAnsi="SimSun" w:eastAsia="SimSun" w:cs="SimSun"/>
          <w:sz w:val="24"/>
          <w:szCs w:val="24"/>
          <w:spacing w:val="-23"/>
        </w:rPr>
        <w:t xml:space="preserve"> </w:t>
      </w:r>
      <w:r>
        <w:rPr>
          <w:rFonts w:ascii="SimSun" w:hAnsi="SimSun" w:eastAsia="SimSun" w:cs="SimSun"/>
          <w:sz w:val="24"/>
          <w:szCs w:val="24"/>
          <w:spacing w:val="-2"/>
        </w:rPr>
        <w:t>1</w:t>
      </w:r>
      <w:r>
        <w:rPr>
          <w:rFonts w:ascii="SimSun" w:hAnsi="SimSun" w:eastAsia="SimSun" w:cs="SimSun"/>
          <w:sz w:val="24"/>
          <w:szCs w:val="24"/>
          <w:spacing w:val="-50"/>
        </w:rPr>
        <w:t xml:space="preserve"> </w:t>
      </w:r>
      <w:r>
        <w:rPr>
          <w:rFonts w:ascii="SimSun" w:hAnsi="SimSun" w:eastAsia="SimSun" w:cs="SimSun"/>
          <w:sz w:val="24"/>
          <w:szCs w:val="24"/>
          <w:spacing w:val="-2"/>
        </w:rPr>
        <w:t>亿件，在中东市场份额甚至超</w:t>
      </w:r>
      <w:r>
        <w:rPr>
          <w:rFonts w:ascii="SimSun" w:hAnsi="SimSun" w:eastAsia="SimSun" w:cs="SimSun"/>
          <w:sz w:val="24"/>
          <w:szCs w:val="24"/>
        </w:rPr>
        <w:t>过了阿里巴巴旗下的</w:t>
      </w:r>
      <w:r>
        <w:rPr>
          <w:rFonts w:ascii="SimSun" w:hAnsi="SimSun" w:eastAsia="SimSun" w:cs="SimSun"/>
          <w:sz w:val="24"/>
          <w:szCs w:val="24"/>
          <w:spacing w:val="-58"/>
        </w:rPr>
        <w:t xml:space="preserve"> </w:t>
      </w:r>
      <w:r>
        <w:rPr>
          <w:rFonts w:ascii="SimSun" w:hAnsi="SimSun" w:eastAsia="SimSun" w:cs="SimSun"/>
          <w:sz w:val="24"/>
          <w:szCs w:val="24"/>
        </w:rPr>
        <w:t>AliExpress，作为我国电商企业进入中东市场的</w:t>
      </w:r>
      <w:r>
        <w:rPr>
          <w:rFonts w:ascii="SimSun" w:hAnsi="SimSun" w:eastAsia="SimSun" w:cs="SimSun"/>
          <w:sz w:val="24"/>
          <w:szCs w:val="24"/>
          <w:spacing w:val="-1"/>
        </w:rPr>
        <w:t>电商，Jollychic</w:t>
      </w:r>
      <w:r>
        <w:rPr>
          <w:rFonts w:ascii="SimSun" w:hAnsi="SimSun" w:eastAsia="SimSun" w:cs="SimSun"/>
          <w:sz w:val="24"/>
          <w:szCs w:val="24"/>
          <w:spacing w:val="-1"/>
        </w:rPr>
        <w:t>无疑是成功的，Jollychic</w:t>
      </w:r>
      <w:r>
        <w:rPr>
          <w:rFonts w:ascii="SimSun" w:hAnsi="SimSun" w:eastAsia="SimSun" w:cs="SimSun"/>
          <w:sz w:val="24"/>
          <w:szCs w:val="24"/>
          <w:spacing w:val="-30"/>
        </w:rPr>
        <w:t xml:space="preserve"> </w:t>
      </w:r>
      <w:r>
        <w:rPr>
          <w:rFonts w:ascii="SimSun" w:hAnsi="SimSun" w:eastAsia="SimSun" w:cs="SimSun"/>
          <w:sz w:val="24"/>
          <w:szCs w:val="24"/>
          <w:spacing w:val="-1"/>
        </w:rPr>
        <w:t>的成功与它在中东地区实施的战略是分</w:t>
      </w:r>
      <w:r>
        <w:rPr>
          <w:rFonts w:ascii="SimSun" w:hAnsi="SimSun" w:eastAsia="SimSun" w:cs="SimSun"/>
          <w:sz w:val="24"/>
          <w:szCs w:val="24"/>
          <w:spacing w:val="-2"/>
        </w:rPr>
        <w:t>不开的。</w:t>
      </w:r>
    </w:p>
    <w:p>
      <w:pPr>
        <w:ind w:left="1482"/>
        <w:spacing w:before="156" w:line="219" w:lineRule="auto"/>
        <w:outlineLvl w:val="1"/>
        <w:rPr>
          <w:rFonts w:ascii="SimSun" w:hAnsi="SimSun" w:eastAsia="SimSun" w:cs="SimSun"/>
          <w:sz w:val="24"/>
          <w:szCs w:val="24"/>
        </w:rPr>
      </w:pPr>
      <w:bookmarkStart w:name="bookmark66" w:id="104"/>
      <w:bookmarkEnd w:id="104"/>
      <w:r>
        <w:rPr>
          <w:rFonts w:ascii="SimSun" w:hAnsi="SimSun" w:eastAsia="SimSun" w:cs="SimSun"/>
          <w:sz w:val="24"/>
          <w:szCs w:val="24"/>
          <w:b/>
          <w:bCs/>
          <w:spacing w:val="-4"/>
        </w:rPr>
        <w:t>一、借鉴意义</w:t>
      </w:r>
    </w:p>
    <w:p>
      <w:pPr>
        <w:spacing w:line="252"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3"/>
        </w:rPr>
        <w:t>(一)根据企业自身状况制定海外市场进入战略</w:t>
      </w:r>
    </w:p>
    <w:p>
      <w:pPr>
        <w:ind w:left="1478"/>
        <w:spacing w:before="172" w:line="220" w:lineRule="auto"/>
        <w:rPr>
          <w:rFonts w:ascii="SimSun" w:hAnsi="SimSun" w:eastAsia="SimSun" w:cs="SimSun"/>
          <w:sz w:val="24"/>
          <w:szCs w:val="24"/>
        </w:rPr>
      </w:pPr>
      <w:r>
        <w:rPr>
          <w:rFonts w:ascii="SimSun" w:hAnsi="SimSun" w:eastAsia="SimSun" w:cs="SimSun"/>
          <w:sz w:val="24"/>
          <w:szCs w:val="24"/>
        </w:rPr>
        <w:t>我国国内电子商务市场成熟，接近饱和状态，但是</w:t>
      </w:r>
      <w:r>
        <w:rPr>
          <w:rFonts w:ascii="SimSun" w:hAnsi="SimSun" w:eastAsia="SimSun" w:cs="SimSun"/>
          <w:sz w:val="24"/>
          <w:szCs w:val="24"/>
          <w:spacing w:val="-1"/>
        </w:rPr>
        <w:t>国际电商市场地区发展不均</w:t>
      </w:r>
    </w:p>
    <w:p>
      <w:pPr>
        <w:ind w:left="999" w:right="219" w:hanging="3"/>
        <w:spacing w:before="175" w:line="354" w:lineRule="auto"/>
        <w:rPr>
          <w:rFonts w:ascii="SimSun" w:hAnsi="SimSun" w:eastAsia="SimSun" w:cs="SimSun"/>
          <w:sz w:val="24"/>
          <w:szCs w:val="24"/>
        </w:rPr>
      </w:pPr>
      <w:r>
        <w:rPr>
          <w:rFonts w:ascii="SimSun" w:hAnsi="SimSun" w:eastAsia="SimSun" w:cs="SimSun"/>
          <w:sz w:val="24"/>
          <w:szCs w:val="24"/>
        </w:rPr>
        <w:t>衡，还有很多地区的电子商务还未得到开发或者没有被充分</w:t>
      </w:r>
      <w:r>
        <w:rPr>
          <w:rFonts w:ascii="SimSun" w:hAnsi="SimSun" w:eastAsia="SimSun" w:cs="SimSun"/>
          <w:sz w:val="24"/>
          <w:szCs w:val="24"/>
          <w:spacing w:val="-1"/>
        </w:rPr>
        <w:t>开发，所以众多企业为了</w:t>
      </w:r>
      <w:r>
        <w:rPr>
          <w:rFonts w:ascii="SimSun" w:hAnsi="SimSun" w:eastAsia="SimSun" w:cs="SimSun"/>
          <w:sz w:val="24"/>
          <w:szCs w:val="24"/>
        </w:rPr>
        <w:t>获得更大的市场份额，开始寻求扩张国际市场。但</w:t>
      </w:r>
      <w:r>
        <w:rPr>
          <w:rFonts w:ascii="SimSun" w:hAnsi="SimSun" w:eastAsia="SimSun" w:cs="SimSun"/>
          <w:sz w:val="24"/>
          <w:szCs w:val="24"/>
          <w:spacing w:val="-1"/>
        </w:rPr>
        <w:t>是国际市场千差万别，企业需根据</w:t>
      </w:r>
      <w:r>
        <w:rPr>
          <w:rFonts w:ascii="SimSun" w:hAnsi="SimSun" w:eastAsia="SimSun" w:cs="SimSun"/>
          <w:sz w:val="24"/>
          <w:szCs w:val="24"/>
          <w:spacing w:val="-2"/>
        </w:rPr>
        <w:t>市场的变化而变化的同时也要根绝自身的发展现状来制定海外战略。</w:t>
      </w:r>
    </w:p>
    <w:p>
      <w:pPr>
        <w:ind w:left="996" w:right="38" w:firstLine="479"/>
        <w:spacing w:before="5" w:line="353" w:lineRule="auto"/>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49"/>
        </w:rPr>
        <w:t xml:space="preserve"> </w:t>
      </w:r>
      <w:r>
        <w:rPr>
          <w:rFonts w:ascii="SimSun" w:hAnsi="SimSun" w:eastAsia="SimSun" w:cs="SimSun"/>
          <w:sz w:val="24"/>
          <w:szCs w:val="24"/>
        </w:rPr>
        <w:t>成立之初，面对国内电</w:t>
      </w:r>
      <w:r>
        <w:rPr>
          <w:rFonts w:ascii="SimSun" w:hAnsi="SimSun" w:eastAsia="SimSun" w:cs="SimSun"/>
          <w:sz w:val="24"/>
          <w:szCs w:val="24"/>
          <w:spacing w:val="-1"/>
        </w:rPr>
        <w:t>商市场被各大电商平台垄断，进入国内市场竞争</w:t>
      </w:r>
      <w:r>
        <w:rPr>
          <w:rFonts w:ascii="SimSun" w:hAnsi="SimSun" w:eastAsia="SimSun" w:cs="SimSun"/>
          <w:sz w:val="24"/>
          <w:szCs w:val="24"/>
          <w:spacing w:val="-1"/>
        </w:rPr>
        <w:t>推广和运营都需要更大的成本，在电商市场机会和潜力上对于</w:t>
      </w:r>
      <w:r>
        <w:rPr>
          <w:rFonts w:ascii="SimSun" w:hAnsi="SimSun" w:eastAsia="SimSun" w:cs="SimSun"/>
          <w:sz w:val="24"/>
          <w:szCs w:val="24"/>
          <w:spacing w:val="-39"/>
        </w:rPr>
        <w:t xml:space="preserve"> </w:t>
      </w:r>
      <w:r>
        <w:rPr>
          <w:rFonts w:ascii="SimSun" w:hAnsi="SimSun" w:eastAsia="SimSun" w:cs="SimSun"/>
          <w:sz w:val="24"/>
          <w:szCs w:val="24"/>
          <w:spacing w:val="-1"/>
        </w:rPr>
        <w:t>Jollychic</w:t>
      </w:r>
      <w:r>
        <w:rPr>
          <w:rFonts w:ascii="SimSun" w:hAnsi="SimSun" w:eastAsia="SimSun" w:cs="SimSun"/>
          <w:sz w:val="24"/>
          <w:szCs w:val="24"/>
          <w:spacing w:val="-49"/>
        </w:rPr>
        <w:t xml:space="preserve"> </w:t>
      </w:r>
      <w:r>
        <w:rPr>
          <w:rFonts w:ascii="SimSun" w:hAnsi="SimSun" w:eastAsia="SimSun" w:cs="SimSun"/>
          <w:sz w:val="24"/>
          <w:szCs w:val="24"/>
          <w:spacing w:val="-1"/>
        </w:rPr>
        <w:t>来说，进入</w:t>
      </w:r>
      <w:r>
        <w:rPr>
          <w:rFonts w:ascii="SimSun" w:hAnsi="SimSun" w:eastAsia="SimSun" w:cs="SimSun"/>
          <w:sz w:val="24"/>
          <w:szCs w:val="24"/>
        </w:rPr>
        <w:t>国际市场一个更好的选择。在市场选择上，</w:t>
      </w:r>
      <w:r>
        <w:rPr>
          <w:rFonts w:ascii="SimSun" w:hAnsi="SimSun" w:eastAsia="SimSun" w:cs="SimSun"/>
          <w:sz w:val="24"/>
          <w:szCs w:val="24"/>
          <w:spacing w:val="-1"/>
        </w:rPr>
        <w:t>Jollychic</w:t>
      </w:r>
      <w:r>
        <w:rPr>
          <w:rFonts w:ascii="SimSun" w:hAnsi="SimSun" w:eastAsia="SimSun" w:cs="SimSun"/>
          <w:sz w:val="24"/>
          <w:szCs w:val="24"/>
          <w:spacing w:val="-46"/>
        </w:rPr>
        <w:t xml:space="preserve"> </w:t>
      </w:r>
      <w:r>
        <w:rPr>
          <w:rFonts w:ascii="SimSun" w:hAnsi="SimSun" w:eastAsia="SimSun" w:cs="SimSun"/>
          <w:sz w:val="24"/>
          <w:szCs w:val="24"/>
          <w:spacing w:val="-1"/>
        </w:rPr>
        <w:t>首先选择的美国和澳大利亚，这</w:t>
      </w:r>
      <w:r>
        <w:rPr>
          <w:rFonts w:ascii="SimSun" w:hAnsi="SimSun" w:eastAsia="SimSun" w:cs="SimSun"/>
          <w:sz w:val="24"/>
          <w:szCs w:val="24"/>
        </w:rPr>
        <w:t>些市场要么就是已经发展很成熟，要么就是在被各</w:t>
      </w:r>
      <w:r>
        <w:rPr>
          <w:rFonts w:ascii="SimSun" w:hAnsi="SimSun" w:eastAsia="SimSun" w:cs="SimSun"/>
          <w:sz w:val="24"/>
          <w:szCs w:val="24"/>
          <w:spacing w:val="-1"/>
        </w:rPr>
        <w:t>大电商企业角逐，于是</w:t>
      </w:r>
      <w:r>
        <w:rPr>
          <w:rFonts w:ascii="SimSun" w:hAnsi="SimSun" w:eastAsia="SimSun" w:cs="SimSun"/>
          <w:sz w:val="24"/>
          <w:szCs w:val="24"/>
          <w:spacing w:val="-50"/>
        </w:rPr>
        <w:t xml:space="preserve"> </w:t>
      </w:r>
      <w:r>
        <w:rPr>
          <w:rFonts w:ascii="SimSun" w:hAnsi="SimSun" w:eastAsia="SimSun" w:cs="SimSun"/>
          <w:sz w:val="24"/>
          <w:szCs w:val="24"/>
          <w:spacing w:val="-1"/>
        </w:rPr>
        <w:t>Jollychic</w:t>
      </w:r>
    </w:p>
    <w:p>
      <w:pPr>
        <w:ind w:left="997" w:right="38" w:hanging="2"/>
        <w:spacing w:line="354" w:lineRule="auto"/>
        <w:rPr>
          <w:rFonts w:ascii="SimSun" w:hAnsi="SimSun" w:eastAsia="SimSun" w:cs="SimSun"/>
          <w:sz w:val="24"/>
          <w:szCs w:val="24"/>
        </w:rPr>
      </w:pPr>
      <w:r>
        <w:rPr>
          <w:rFonts w:ascii="SimSun" w:hAnsi="SimSun" w:eastAsia="SimSun" w:cs="SimSun"/>
          <w:sz w:val="24"/>
          <w:szCs w:val="24"/>
        </w:rPr>
        <w:t>在调查之后决定进入中东市场。首先中东市场虽然有几个本土</w:t>
      </w:r>
      <w:r>
        <w:rPr>
          <w:rFonts w:ascii="SimSun" w:hAnsi="SimSun" w:eastAsia="SimSun" w:cs="SimSun"/>
          <w:sz w:val="24"/>
          <w:szCs w:val="24"/>
          <w:spacing w:val="-1"/>
        </w:rPr>
        <w:t>电商平台，但是并没有</w:t>
      </w:r>
      <w:r>
        <w:rPr>
          <w:rFonts w:ascii="SimSun" w:hAnsi="SimSun" w:eastAsia="SimSun" w:cs="SimSun"/>
          <w:sz w:val="24"/>
          <w:szCs w:val="24"/>
        </w:rPr>
        <w:t>形成垄断态势，品牌优势也不明显，而且外来电商企业也</w:t>
      </w:r>
      <w:r>
        <w:rPr>
          <w:rFonts w:ascii="SimSun" w:hAnsi="SimSun" w:eastAsia="SimSun" w:cs="SimSun"/>
          <w:sz w:val="24"/>
          <w:szCs w:val="24"/>
          <w:spacing w:val="-1"/>
        </w:rPr>
        <w:t>不多，即使像阿里巴巴这样</w:t>
      </w:r>
      <w:r>
        <w:rPr>
          <w:rFonts w:ascii="SimSun" w:hAnsi="SimSun" w:eastAsia="SimSun" w:cs="SimSun"/>
          <w:sz w:val="24"/>
          <w:szCs w:val="24"/>
          <w:spacing w:val="-2"/>
        </w:rPr>
        <w:t>的大企业在中东有站点，但是阿里巴巴也没有主攻该市场，Jollychic 自身没有品牌优</w:t>
      </w:r>
      <w:r>
        <w:rPr>
          <w:rFonts w:ascii="SimSun" w:hAnsi="SimSun" w:eastAsia="SimSun" w:cs="SimSun"/>
          <w:sz w:val="24"/>
          <w:szCs w:val="24"/>
        </w:rPr>
        <w:t>势和规模优势，海外市场经验也不丰富，此时进入中东</w:t>
      </w:r>
      <w:r>
        <w:rPr>
          <w:rFonts w:ascii="SimSun" w:hAnsi="SimSun" w:eastAsia="SimSun" w:cs="SimSun"/>
          <w:sz w:val="24"/>
          <w:szCs w:val="24"/>
          <w:spacing w:val="-1"/>
        </w:rPr>
        <w:t>市场具有中国制造业后盾的强</w:t>
      </w:r>
      <w:r>
        <w:rPr>
          <w:rFonts w:ascii="SimSun" w:hAnsi="SimSun" w:eastAsia="SimSun" w:cs="SimSun"/>
          <w:sz w:val="24"/>
          <w:szCs w:val="24"/>
          <w:spacing w:val="-1"/>
        </w:rPr>
        <w:t>大支撑，因此</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50"/>
        </w:rPr>
        <w:t xml:space="preserve"> </w:t>
      </w:r>
      <w:r>
        <w:rPr>
          <w:rFonts w:ascii="SimSun" w:hAnsi="SimSun" w:eastAsia="SimSun" w:cs="SimSun"/>
          <w:sz w:val="24"/>
          <w:szCs w:val="24"/>
          <w:spacing w:val="-1"/>
        </w:rPr>
        <w:t>根据自身现状选择进入中东市场，事实证</w:t>
      </w:r>
      <w:r>
        <w:rPr>
          <w:rFonts w:ascii="SimSun" w:hAnsi="SimSun" w:eastAsia="SimSun" w:cs="SimSun"/>
          <w:sz w:val="24"/>
          <w:szCs w:val="24"/>
          <w:spacing w:val="-2"/>
        </w:rPr>
        <w:t>明，Jollychic</w:t>
      </w:r>
      <w:r>
        <w:rPr>
          <w:rFonts w:ascii="SimSun" w:hAnsi="SimSun" w:eastAsia="SimSun" w:cs="SimSun"/>
          <w:sz w:val="24"/>
          <w:szCs w:val="24"/>
          <w:spacing w:val="-31"/>
        </w:rPr>
        <w:t xml:space="preserve"> </w:t>
      </w:r>
      <w:r>
        <w:rPr>
          <w:rFonts w:ascii="SimSun" w:hAnsi="SimSun" w:eastAsia="SimSun" w:cs="SimSun"/>
          <w:sz w:val="24"/>
          <w:szCs w:val="24"/>
          <w:spacing w:val="-2"/>
        </w:rPr>
        <w:t>的选</w:t>
      </w:r>
      <w:r>
        <w:rPr>
          <w:rFonts w:ascii="SimSun" w:hAnsi="SimSun" w:eastAsia="SimSun" w:cs="SimSun"/>
          <w:sz w:val="24"/>
          <w:szCs w:val="24"/>
          <w:spacing w:val="-8"/>
        </w:rPr>
        <w:t>择是对的。</w:t>
      </w:r>
    </w:p>
    <w:p>
      <w:pPr>
        <w:ind w:left="995" w:right="39" w:firstLine="480"/>
        <w:spacing w:before="4" w:line="354" w:lineRule="auto"/>
        <w:rPr>
          <w:rFonts w:ascii="SimSun" w:hAnsi="SimSun" w:eastAsia="SimSun" w:cs="SimSun"/>
          <w:sz w:val="24"/>
          <w:szCs w:val="24"/>
        </w:rPr>
      </w:pPr>
      <w:r>
        <w:rPr>
          <w:rFonts w:ascii="SimSun" w:hAnsi="SimSun" w:eastAsia="SimSun" w:cs="SimSun"/>
          <w:sz w:val="24"/>
          <w:szCs w:val="24"/>
        </w:rPr>
        <w:t>在进入中东市场模式中，Jollychic</w:t>
      </w:r>
      <w:r>
        <w:rPr>
          <w:rFonts w:ascii="SimSun" w:hAnsi="SimSun" w:eastAsia="SimSun" w:cs="SimSun"/>
          <w:sz w:val="24"/>
          <w:szCs w:val="24"/>
          <w:spacing w:val="-51"/>
        </w:rPr>
        <w:t xml:space="preserve"> </w:t>
      </w:r>
      <w:r>
        <w:rPr>
          <w:rFonts w:ascii="SimSun" w:hAnsi="SimSun" w:eastAsia="SimSun" w:cs="SimSun"/>
          <w:sz w:val="24"/>
          <w:szCs w:val="24"/>
        </w:rPr>
        <w:t>选择</w:t>
      </w:r>
      <w:r>
        <w:rPr>
          <w:rFonts w:ascii="SimSun" w:hAnsi="SimSun" w:eastAsia="SimSun" w:cs="SimSun"/>
          <w:sz w:val="24"/>
          <w:szCs w:val="24"/>
          <w:spacing w:val="-1"/>
        </w:rPr>
        <w:t>了海外直接投资模式，在中东地区建立大</w:t>
      </w:r>
      <w:r>
        <w:rPr>
          <w:rFonts w:ascii="SimSun" w:hAnsi="SimSun" w:eastAsia="SimSun" w:cs="SimSun"/>
          <w:sz w:val="24"/>
          <w:szCs w:val="24"/>
        </w:rPr>
        <w:t>面积海外仓提升物流服务，并且在约旦地区建立呼叫中心，在</w:t>
      </w:r>
      <w:r>
        <w:rPr>
          <w:rFonts w:ascii="SimSun" w:hAnsi="SimSun" w:eastAsia="SimSun" w:cs="SimSun"/>
          <w:sz w:val="24"/>
          <w:szCs w:val="24"/>
          <w:spacing w:val="-1"/>
        </w:rPr>
        <w:t>沙特建立运营中心等方</w:t>
      </w:r>
      <w:r>
        <w:rPr>
          <w:rFonts w:ascii="SimSun" w:hAnsi="SimSun" w:eastAsia="SimSun" w:cs="SimSun"/>
          <w:sz w:val="24"/>
          <w:szCs w:val="24"/>
        </w:rPr>
        <w:t>式在中东地区建立经济实体。电商企业在进入一个不熟悉的市场</w:t>
      </w:r>
      <w:r>
        <w:rPr>
          <w:rFonts w:ascii="SimSun" w:hAnsi="SimSun" w:eastAsia="SimSun" w:cs="SimSun"/>
          <w:sz w:val="24"/>
          <w:szCs w:val="24"/>
          <w:spacing w:val="-1"/>
        </w:rPr>
        <w:t>时，选择进入的模式</w:t>
      </w:r>
      <w:r>
        <w:rPr>
          <w:rFonts w:ascii="SimSun" w:hAnsi="SimSun" w:eastAsia="SimSun" w:cs="SimSun"/>
          <w:sz w:val="24"/>
          <w:szCs w:val="24"/>
        </w:rPr>
        <w:t>很重要，贸然进入中东市场并且建立经济实体是有一定风险的，例</w:t>
      </w:r>
      <w:r>
        <w:rPr>
          <w:rFonts w:ascii="SimSun" w:hAnsi="SimSun" w:eastAsia="SimSun" w:cs="SimSun"/>
          <w:sz w:val="24"/>
          <w:szCs w:val="24"/>
          <w:spacing w:val="-1"/>
        </w:rPr>
        <w:t>如阿里巴巴起初进</w:t>
      </w:r>
      <w:r>
        <w:rPr>
          <w:rFonts w:ascii="SimSun" w:hAnsi="SimSun" w:eastAsia="SimSun" w:cs="SimSun"/>
          <w:sz w:val="24"/>
          <w:szCs w:val="24"/>
          <w:spacing w:val="-1"/>
        </w:rPr>
        <w:t>入中东市场只是设置了中东部分国家站点，通过出口在中东部分国家设置域名，并不</w:t>
      </w:r>
      <w:r>
        <w:rPr>
          <w:rFonts w:ascii="SimSun" w:hAnsi="SimSun" w:eastAsia="SimSun" w:cs="SimSun"/>
          <w:sz w:val="24"/>
          <w:szCs w:val="24"/>
        </w:rPr>
        <w:t>设置经济实体。因此企业要根据自身发展情况和发展目标等各</w:t>
      </w:r>
      <w:r>
        <w:rPr>
          <w:rFonts w:ascii="SimSun" w:hAnsi="SimSun" w:eastAsia="SimSun" w:cs="SimSun"/>
          <w:sz w:val="24"/>
          <w:szCs w:val="24"/>
          <w:spacing w:val="-1"/>
        </w:rPr>
        <w:t>种考量选择进入中东市</w:t>
      </w:r>
      <w:r>
        <w:rPr>
          <w:rFonts w:ascii="SimSun" w:hAnsi="SimSun" w:eastAsia="SimSun" w:cs="SimSun"/>
          <w:sz w:val="24"/>
          <w:szCs w:val="24"/>
          <w:spacing w:val="-6"/>
        </w:rPr>
        <w:t>场的进入模式。</w:t>
      </w:r>
    </w:p>
    <w:p>
      <w:pPr>
        <w:spacing w:line="354" w:lineRule="auto"/>
        <w:sectPr>
          <w:footerReference w:type="default" r:id="rId151"/>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1518"/>
        <w:spacing w:before="78" w:line="220" w:lineRule="auto"/>
        <w:rPr>
          <w:rFonts w:ascii="SimSun" w:hAnsi="SimSun" w:eastAsia="SimSun" w:cs="SimSun"/>
          <w:sz w:val="24"/>
          <w:szCs w:val="24"/>
        </w:rPr>
      </w:pPr>
      <w:r>
        <w:rPr>
          <w:rFonts w:ascii="SimSun" w:hAnsi="SimSun" w:eastAsia="SimSun" w:cs="SimSun"/>
          <w:sz w:val="24"/>
          <w:szCs w:val="24"/>
          <w:spacing w:val="-6"/>
        </w:rPr>
        <w:t>(二)竞争战略选择</w:t>
      </w:r>
    </w:p>
    <w:p>
      <w:pPr>
        <w:ind w:left="997" w:right="39" w:firstLine="478"/>
        <w:spacing w:before="173" w:line="354" w:lineRule="auto"/>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52"/>
        </w:rPr>
        <w:t xml:space="preserve"> </w:t>
      </w:r>
      <w:r>
        <w:rPr>
          <w:rFonts w:ascii="SimSun" w:hAnsi="SimSun" w:eastAsia="SimSun" w:cs="SimSun"/>
          <w:sz w:val="24"/>
          <w:szCs w:val="24"/>
        </w:rPr>
        <w:t>进入中东市场用的最成功的竞争</w:t>
      </w:r>
      <w:r>
        <w:rPr>
          <w:rFonts w:ascii="SimSun" w:hAnsi="SimSun" w:eastAsia="SimSun" w:cs="SimSun"/>
          <w:sz w:val="24"/>
          <w:szCs w:val="24"/>
          <w:spacing w:val="-1"/>
        </w:rPr>
        <w:t>战略无疑是本土化战略，本土化是一个</w:t>
      </w:r>
      <w:r>
        <w:rPr>
          <w:rFonts w:ascii="SimSun" w:hAnsi="SimSun" w:eastAsia="SimSun" w:cs="SimSun"/>
          <w:sz w:val="24"/>
          <w:szCs w:val="24"/>
        </w:rPr>
        <w:t>过程，是一个企业为了适应当前所处的环境而做出的改变</w:t>
      </w:r>
      <w:r>
        <w:rPr>
          <w:rFonts w:ascii="SimSun" w:hAnsi="SimSun" w:eastAsia="SimSun" w:cs="SimSun"/>
          <w:sz w:val="24"/>
          <w:szCs w:val="24"/>
          <w:spacing w:val="-1"/>
        </w:rPr>
        <w:t>，即入乡随俗，它的经营活</w:t>
      </w:r>
      <w:r>
        <w:rPr>
          <w:rFonts w:ascii="SimSun" w:hAnsi="SimSun" w:eastAsia="SimSun" w:cs="SimSun"/>
          <w:sz w:val="24"/>
          <w:szCs w:val="24"/>
        </w:rPr>
        <w:t>动以消费者为核心，随着地区性变化引起顾客的变化而改</w:t>
      </w:r>
      <w:r>
        <w:rPr>
          <w:rFonts w:ascii="SimSun" w:hAnsi="SimSun" w:eastAsia="SimSun" w:cs="SimSun"/>
          <w:sz w:val="24"/>
          <w:szCs w:val="24"/>
          <w:spacing w:val="-1"/>
        </w:rPr>
        <w:t>变。企业运用本土化战略利</w:t>
      </w:r>
      <w:r>
        <w:rPr>
          <w:rFonts w:ascii="SimSun" w:hAnsi="SimSun" w:eastAsia="SimSun" w:cs="SimSun"/>
          <w:sz w:val="24"/>
          <w:szCs w:val="24"/>
        </w:rPr>
        <w:t>用我国的制造业能更好地满足本土消费者的需要，同时也</w:t>
      </w:r>
      <w:r>
        <w:rPr>
          <w:rFonts w:ascii="SimSun" w:hAnsi="SimSun" w:eastAsia="SimSun" w:cs="SimSun"/>
          <w:sz w:val="24"/>
          <w:szCs w:val="24"/>
          <w:spacing w:val="-1"/>
        </w:rPr>
        <w:t>节省了国外企业海外派遣人</w:t>
      </w:r>
      <w:r>
        <w:rPr>
          <w:rFonts w:ascii="SimSun" w:hAnsi="SimSun" w:eastAsia="SimSun" w:cs="SimSun"/>
          <w:sz w:val="24"/>
          <w:szCs w:val="24"/>
        </w:rPr>
        <w:t>员的成本和跨国经营的昂贵费用、并促进企业与当地社会</w:t>
      </w:r>
      <w:r>
        <w:rPr>
          <w:rFonts w:ascii="SimSun" w:hAnsi="SimSun" w:eastAsia="SimSun" w:cs="SimSun"/>
          <w:sz w:val="24"/>
          <w:szCs w:val="24"/>
          <w:spacing w:val="-1"/>
        </w:rPr>
        <w:t>文化融合、缓解当地社会和</w:t>
      </w:r>
      <w:r>
        <w:rPr>
          <w:rFonts w:ascii="SimSun" w:hAnsi="SimSun" w:eastAsia="SimSun" w:cs="SimSun"/>
          <w:sz w:val="24"/>
          <w:szCs w:val="24"/>
        </w:rPr>
        <w:t>消费者对外来资本的危机情绪，更加有利于东道国经济安</w:t>
      </w:r>
      <w:r>
        <w:rPr>
          <w:rFonts w:ascii="SimSun" w:hAnsi="SimSun" w:eastAsia="SimSun" w:cs="SimSun"/>
          <w:sz w:val="24"/>
          <w:szCs w:val="24"/>
          <w:spacing w:val="-1"/>
        </w:rPr>
        <w:t>全、增加就业机会、管理变</w:t>
      </w:r>
      <w:r>
        <w:rPr>
          <w:rFonts w:ascii="SimSun" w:hAnsi="SimSun" w:eastAsia="SimSun" w:cs="SimSun"/>
          <w:sz w:val="24"/>
          <w:szCs w:val="24"/>
          <w:spacing w:val="-4"/>
        </w:rPr>
        <w:t>革、加速企业与国际接轨。</w:t>
      </w:r>
    </w:p>
    <w:p>
      <w:pPr>
        <w:ind w:left="996" w:right="219" w:firstLine="502"/>
        <w:spacing w:before="1" w:line="353" w:lineRule="auto"/>
        <w:rPr>
          <w:rFonts w:ascii="SimSun" w:hAnsi="SimSun" w:eastAsia="SimSun" w:cs="SimSun"/>
          <w:sz w:val="24"/>
          <w:szCs w:val="24"/>
        </w:rPr>
      </w:pPr>
      <w:r>
        <w:rPr>
          <w:rFonts w:ascii="SimSun" w:hAnsi="SimSun" w:eastAsia="SimSun" w:cs="SimSun"/>
          <w:sz w:val="24"/>
          <w:szCs w:val="24"/>
          <w:spacing w:val="-1"/>
        </w:rPr>
        <w:t>中东市场由于自身的文化、语言独特性和政治因素，许多企业都没有涉足或者深</w:t>
      </w:r>
      <w:r>
        <w:rPr>
          <w:rFonts w:ascii="SimSun" w:hAnsi="SimSun" w:eastAsia="SimSun" w:cs="SimSun"/>
          <w:sz w:val="24"/>
          <w:szCs w:val="24"/>
          <w:spacing w:val="-1"/>
        </w:rPr>
        <w:t>耕中东市场，就连电商巨头亚马逊公司也是</w:t>
      </w:r>
      <w:r>
        <w:rPr>
          <w:rFonts w:ascii="SimSun" w:hAnsi="SimSun" w:eastAsia="SimSun" w:cs="SimSun"/>
          <w:sz w:val="24"/>
          <w:szCs w:val="24"/>
          <w:spacing w:val="-47"/>
        </w:rPr>
        <w:t xml:space="preserve"> </w:t>
      </w:r>
      <w:r>
        <w:rPr>
          <w:rFonts w:ascii="SimSun" w:hAnsi="SimSun" w:eastAsia="SimSun" w:cs="SimSun"/>
          <w:sz w:val="24"/>
          <w:szCs w:val="24"/>
          <w:spacing w:val="-1"/>
        </w:rPr>
        <w:t>2017</w:t>
      </w:r>
      <w:r>
        <w:rPr>
          <w:rFonts w:ascii="SimSun" w:hAnsi="SimSun" w:eastAsia="SimSun" w:cs="SimSun"/>
          <w:sz w:val="24"/>
          <w:szCs w:val="24"/>
          <w:spacing w:val="-50"/>
        </w:rPr>
        <w:t xml:space="preserve"> </w:t>
      </w:r>
      <w:r>
        <w:rPr>
          <w:rFonts w:ascii="SimSun" w:hAnsi="SimSun" w:eastAsia="SimSun" w:cs="SimSun"/>
          <w:sz w:val="24"/>
          <w:szCs w:val="24"/>
          <w:spacing w:val="-1"/>
        </w:rPr>
        <w:t>年收购的</w:t>
      </w:r>
      <w:r>
        <w:rPr>
          <w:rFonts w:ascii="SimSun" w:hAnsi="SimSun" w:eastAsia="SimSun" w:cs="SimSun"/>
          <w:sz w:val="24"/>
          <w:szCs w:val="24"/>
          <w:spacing w:val="-49"/>
        </w:rPr>
        <w:t xml:space="preserve"> </w:t>
      </w:r>
      <w:r>
        <w:rPr>
          <w:rFonts w:ascii="SimSun" w:hAnsi="SimSun" w:eastAsia="SimSun" w:cs="SimSun"/>
          <w:sz w:val="24"/>
          <w:szCs w:val="24"/>
          <w:spacing w:val="-2"/>
        </w:rPr>
        <w:t>Souq</w:t>
      </w:r>
      <w:r>
        <w:rPr>
          <w:rFonts w:ascii="SimSun" w:hAnsi="SimSun" w:eastAsia="SimSun" w:cs="SimSun"/>
          <w:sz w:val="24"/>
          <w:szCs w:val="24"/>
          <w:spacing w:val="-52"/>
        </w:rPr>
        <w:t xml:space="preserve"> </w:t>
      </w:r>
      <w:r>
        <w:rPr>
          <w:rFonts w:ascii="SimSun" w:hAnsi="SimSun" w:eastAsia="SimSun" w:cs="SimSun"/>
          <w:sz w:val="24"/>
          <w:szCs w:val="24"/>
          <w:spacing w:val="-2"/>
        </w:rPr>
        <w:t>才开始拓展中东市</w:t>
      </w:r>
    </w:p>
    <w:p>
      <w:pPr>
        <w:ind w:left="994" w:right="98"/>
        <w:spacing w:before="3" w:line="353" w:lineRule="auto"/>
        <w:rPr>
          <w:rFonts w:ascii="SimSun" w:hAnsi="SimSun" w:eastAsia="SimSun" w:cs="SimSun"/>
          <w:sz w:val="24"/>
          <w:szCs w:val="24"/>
        </w:rPr>
      </w:pPr>
      <w:r>
        <w:rPr>
          <w:rFonts w:ascii="SimSun" w:hAnsi="SimSun" w:eastAsia="SimSun" w:cs="SimSun"/>
          <w:sz w:val="24"/>
          <w:szCs w:val="24"/>
        </w:rPr>
        <w:t>场，亚马逊进入中东市场选择的收购中东知名老电商品牌进入</w:t>
      </w:r>
      <w:r>
        <w:rPr>
          <w:rFonts w:ascii="SimSun" w:hAnsi="SimSun" w:eastAsia="SimSun" w:cs="SimSun"/>
          <w:sz w:val="24"/>
          <w:szCs w:val="24"/>
          <w:spacing w:val="-1"/>
        </w:rPr>
        <w:t>中东，一方面是因为收</w:t>
      </w:r>
      <w:r>
        <w:rPr>
          <w:rFonts w:ascii="SimSun" w:hAnsi="SimSun" w:eastAsia="SimSun" w:cs="SimSun"/>
          <w:sz w:val="24"/>
          <w:szCs w:val="24"/>
          <w:spacing w:val="-1"/>
        </w:rPr>
        <w:t>购成本比深耕中东成本低，另一方面主要也是因为</w:t>
      </w:r>
      <w:r>
        <w:rPr>
          <w:rFonts w:ascii="SimSun" w:hAnsi="SimSun" w:eastAsia="SimSun" w:cs="SimSun"/>
          <w:sz w:val="24"/>
          <w:szCs w:val="24"/>
          <w:spacing w:val="-37"/>
        </w:rPr>
        <w:t xml:space="preserve"> </w:t>
      </w:r>
      <w:r>
        <w:rPr>
          <w:rFonts w:ascii="SimSun" w:hAnsi="SimSun" w:eastAsia="SimSun" w:cs="SimSun"/>
          <w:sz w:val="24"/>
          <w:szCs w:val="24"/>
          <w:spacing w:val="-1"/>
        </w:rPr>
        <w:t>Souq</w:t>
      </w:r>
      <w:r>
        <w:rPr>
          <w:rFonts w:ascii="SimSun" w:hAnsi="SimSun" w:eastAsia="SimSun" w:cs="SimSun"/>
          <w:sz w:val="24"/>
          <w:szCs w:val="24"/>
          <w:spacing w:val="-52"/>
        </w:rPr>
        <w:t xml:space="preserve"> </w:t>
      </w:r>
      <w:r>
        <w:rPr>
          <w:rFonts w:ascii="SimSun" w:hAnsi="SimSun" w:eastAsia="SimSun" w:cs="SimSun"/>
          <w:sz w:val="24"/>
          <w:szCs w:val="24"/>
          <w:spacing w:val="-1"/>
        </w:rPr>
        <w:t>在中东发展多年，有深厚的中</w:t>
      </w:r>
      <w:r>
        <w:rPr>
          <w:rFonts w:ascii="SimSun" w:hAnsi="SimSun" w:eastAsia="SimSun" w:cs="SimSun"/>
          <w:sz w:val="24"/>
          <w:szCs w:val="24"/>
          <w:spacing w:val="-1"/>
        </w:rPr>
        <w:t>东文化基础，避免了文化差异和冲突，这也是亚马逊进入中东的本土化战略第一步。</w:t>
      </w:r>
    </w:p>
    <w:p>
      <w:pPr>
        <w:ind w:left="995" w:right="218" w:firstLine="480"/>
        <w:spacing w:before="1" w:line="354" w:lineRule="auto"/>
        <w:rPr>
          <w:rFonts w:ascii="SimSun" w:hAnsi="SimSun" w:eastAsia="SimSun" w:cs="SimSun"/>
          <w:sz w:val="24"/>
          <w:szCs w:val="24"/>
        </w:rPr>
      </w:pPr>
      <w:r>
        <w:rPr>
          <w:rFonts w:ascii="SimSun" w:hAnsi="SimSun" w:eastAsia="SimSun" w:cs="SimSun"/>
          <w:sz w:val="24"/>
          <w:szCs w:val="24"/>
        </w:rPr>
        <w:t>产品方面，衣服的选品与设计都是根据中东地区女性日</w:t>
      </w:r>
      <w:r>
        <w:rPr>
          <w:rFonts w:ascii="SimSun" w:hAnsi="SimSun" w:eastAsia="SimSun" w:cs="SimSun"/>
          <w:sz w:val="24"/>
          <w:szCs w:val="24"/>
          <w:spacing w:val="-1"/>
        </w:rPr>
        <w:t>常着装和偏好来选择与设</w:t>
      </w:r>
      <w:r>
        <w:rPr>
          <w:rFonts w:ascii="SimSun" w:hAnsi="SimSun" w:eastAsia="SimSun" w:cs="SimSun"/>
          <w:sz w:val="24"/>
          <w:szCs w:val="24"/>
        </w:rPr>
        <w:t>计，就连网红营销团队也是请的中东社交红人来进行宣传营销</w:t>
      </w:r>
      <w:r>
        <w:rPr>
          <w:rFonts w:ascii="SimSun" w:hAnsi="SimSun" w:eastAsia="SimSun" w:cs="SimSun"/>
          <w:sz w:val="24"/>
          <w:szCs w:val="24"/>
          <w:spacing w:val="-1"/>
        </w:rPr>
        <w:t>。电商企业与其他非电</w:t>
      </w:r>
      <w:r>
        <w:rPr>
          <w:rFonts w:ascii="SimSun" w:hAnsi="SimSun" w:eastAsia="SimSun" w:cs="SimSun"/>
          <w:sz w:val="24"/>
          <w:szCs w:val="24"/>
        </w:rPr>
        <w:t>商企业不同，电商企业都是直接面向消费者的，与消费者联系密切</w:t>
      </w:r>
      <w:r>
        <w:rPr>
          <w:rFonts w:ascii="SimSun" w:hAnsi="SimSun" w:eastAsia="SimSun" w:cs="SimSun"/>
          <w:sz w:val="24"/>
          <w:szCs w:val="24"/>
          <w:spacing w:val="-1"/>
        </w:rPr>
        <w:t>，所以文化和宗教</w:t>
      </w:r>
      <w:r>
        <w:rPr>
          <w:rFonts w:ascii="SimSun" w:hAnsi="SimSun" w:eastAsia="SimSun" w:cs="SimSun"/>
          <w:sz w:val="24"/>
          <w:szCs w:val="24"/>
        </w:rPr>
        <w:t>在消费者进行消费时会更加体现出来，如果购物页面上出现了</w:t>
      </w:r>
      <w:r>
        <w:rPr>
          <w:rFonts w:ascii="SimSun" w:hAnsi="SimSun" w:eastAsia="SimSun" w:cs="SimSun"/>
          <w:sz w:val="24"/>
          <w:szCs w:val="24"/>
          <w:spacing w:val="-1"/>
        </w:rPr>
        <w:t>与他们文化或者宗教忌</w:t>
      </w:r>
      <w:r>
        <w:rPr>
          <w:rFonts w:ascii="SimSun" w:hAnsi="SimSun" w:eastAsia="SimSun" w:cs="SimSun"/>
          <w:sz w:val="24"/>
          <w:szCs w:val="24"/>
        </w:rPr>
        <w:t>讳的东西，是有可能影响消费的购买决策的，并且会影响消</w:t>
      </w:r>
      <w:r>
        <w:rPr>
          <w:rFonts w:ascii="SimSun" w:hAnsi="SimSun" w:eastAsia="SimSun" w:cs="SimSun"/>
          <w:sz w:val="24"/>
          <w:szCs w:val="24"/>
          <w:spacing w:val="-1"/>
        </w:rPr>
        <w:t>费者周边的潜在消费人</w:t>
      </w:r>
    </w:p>
    <w:p>
      <w:pPr>
        <w:ind w:left="995" w:right="38"/>
        <w:spacing w:before="3" w:line="354" w:lineRule="auto"/>
        <w:rPr>
          <w:rFonts w:ascii="SimSun" w:hAnsi="SimSun" w:eastAsia="SimSun" w:cs="SimSun"/>
          <w:sz w:val="24"/>
          <w:szCs w:val="24"/>
        </w:rPr>
      </w:pPr>
      <w:r>
        <w:rPr>
          <w:rFonts w:ascii="SimSun" w:hAnsi="SimSun" w:eastAsia="SimSun" w:cs="SimSun"/>
          <w:sz w:val="24"/>
          <w:szCs w:val="24"/>
        </w:rPr>
        <w:t>群。另外，Jollychic</w:t>
      </w:r>
      <w:r>
        <w:rPr>
          <w:rFonts w:ascii="SimSun" w:hAnsi="SimSun" w:eastAsia="SimSun" w:cs="SimSun"/>
          <w:sz w:val="24"/>
          <w:szCs w:val="24"/>
          <w:spacing w:val="-52"/>
        </w:rPr>
        <w:t xml:space="preserve"> </w:t>
      </w:r>
      <w:r>
        <w:rPr>
          <w:rFonts w:ascii="SimSun" w:hAnsi="SimSun" w:eastAsia="SimSun" w:cs="SimSun"/>
          <w:sz w:val="24"/>
          <w:szCs w:val="24"/>
        </w:rPr>
        <w:t>将售前咨询和售后服务</w:t>
      </w:r>
      <w:r>
        <w:rPr>
          <w:rFonts w:ascii="SimSun" w:hAnsi="SimSun" w:eastAsia="SimSun" w:cs="SimSun"/>
          <w:sz w:val="24"/>
          <w:szCs w:val="24"/>
          <w:spacing w:val="-1"/>
        </w:rPr>
        <w:t>全部转移到中东，一方面降低了在国内寻</w:t>
      </w:r>
      <w:r>
        <w:rPr>
          <w:rFonts w:ascii="SimSun" w:hAnsi="SimSun" w:eastAsia="SimSun" w:cs="SimSun"/>
          <w:sz w:val="24"/>
          <w:szCs w:val="24"/>
        </w:rPr>
        <w:t>找阿拉伯语的人才的成本，一方面也降低了交易纠纷率和提高</w:t>
      </w:r>
      <w:r>
        <w:rPr>
          <w:rFonts w:ascii="SimSun" w:hAnsi="SimSun" w:eastAsia="SimSun" w:cs="SimSun"/>
          <w:sz w:val="24"/>
          <w:szCs w:val="24"/>
          <w:spacing w:val="-1"/>
        </w:rPr>
        <w:t>了客户满意度和中东就</w:t>
      </w:r>
      <w:r>
        <w:rPr>
          <w:rFonts w:ascii="SimSun" w:hAnsi="SimSun" w:eastAsia="SimSun" w:cs="SimSun"/>
          <w:sz w:val="24"/>
          <w:szCs w:val="24"/>
        </w:rPr>
        <w:t>业率，使得企业在中东地区更加站稳脚跟。Jol</w:t>
      </w:r>
      <w:r>
        <w:rPr>
          <w:rFonts w:ascii="SimSun" w:hAnsi="SimSun" w:eastAsia="SimSun" w:cs="SimSun"/>
          <w:sz w:val="24"/>
          <w:szCs w:val="24"/>
          <w:spacing w:val="-1"/>
        </w:rPr>
        <w:t>lychic</w:t>
      </w:r>
      <w:r>
        <w:rPr>
          <w:rFonts w:ascii="SimSun" w:hAnsi="SimSun" w:eastAsia="SimSun" w:cs="SimSun"/>
          <w:sz w:val="24"/>
          <w:szCs w:val="24"/>
          <w:spacing w:val="-49"/>
        </w:rPr>
        <w:t xml:space="preserve"> </w:t>
      </w:r>
      <w:r>
        <w:rPr>
          <w:rFonts w:ascii="SimSun" w:hAnsi="SimSun" w:eastAsia="SimSun" w:cs="SimSun"/>
          <w:sz w:val="24"/>
          <w:szCs w:val="24"/>
          <w:spacing w:val="-1"/>
        </w:rPr>
        <w:t>本土化战略的成功，也在启示我</w:t>
      </w:r>
      <w:r>
        <w:rPr>
          <w:rFonts w:ascii="SimSun" w:hAnsi="SimSun" w:eastAsia="SimSun" w:cs="SimSun"/>
          <w:sz w:val="24"/>
          <w:szCs w:val="24"/>
        </w:rPr>
        <w:t>国电商企业在进入一个文化差异很大的地区的市场的时候，一</w:t>
      </w:r>
      <w:r>
        <w:rPr>
          <w:rFonts w:ascii="SimSun" w:hAnsi="SimSun" w:eastAsia="SimSun" w:cs="SimSun"/>
          <w:sz w:val="24"/>
          <w:szCs w:val="24"/>
          <w:spacing w:val="-1"/>
        </w:rPr>
        <w:t>定要考查当地人消费偏</w:t>
      </w:r>
      <w:r>
        <w:rPr>
          <w:rFonts w:ascii="SimSun" w:hAnsi="SimSun" w:eastAsia="SimSun" w:cs="SimSun"/>
          <w:sz w:val="24"/>
          <w:szCs w:val="24"/>
        </w:rPr>
        <w:t>好，销售选品一定要适应当地人需求的，避免与当地文化冲突，</w:t>
      </w:r>
      <w:r>
        <w:rPr>
          <w:rFonts w:ascii="SimSun" w:hAnsi="SimSun" w:eastAsia="SimSun" w:cs="SimSun"/>
          <w:sz w:val="24"/>
          <w:szCs w:val="24"/>
          <w:spacing w:val="-1"/>
        </w:rPr>
        <w:t>制定好本土化战略来</w:t>
      </w:r>
      <w:r>
        <w:rPr>
          <w:rFonts w:ascii="SimSun" w:hAnsi="SimSun" w:eastAsia="SimSun" w:cs="SimSun"/>
          <w:sz w:val="24"/>
          <w:szCs w:val="24"/>
          <w:spacing w:val="-6"/>
        </w:rPr>
        <w:t>融入当地市场。</w:t>
      </w:r>
    </w:p>
    <w:p>
      <w:pPr>
        <w:ind w:left="1482"/>
        <w:spacing w:before="151" w:line="220" w:lineRule="auto"/>
        <w:outlineLvl w:val="1"/>
        <w:rPr>
          <w:rFonts w:ascii="SimSun" w:hAnsi="SimSun" w:eastAsia="SimSun" w:cs="SimSun"/>
          <w:sz w:val="24"/>
          <w:szCs w:val="24"/>
        </w:rPr>
      </w:pPr>
      <w:bookmarkStart w:name="bookmark67" w:id="105"/>
      <w:bookmarkEnd w:id="105"/>
      <w:r>
        <w:rPr>
          <w:rFonts w:ascii="SimSun" w:hAnsi="SimSun" w:eastAsia="SimSun" w:cs="SimSun"/>
          <w:sz w:val="24"/>
          <w:szCs w:val="24"/>
          <w:b/>
          <w:bCs/>
          <w:spacing w:val="-4"/>
        </w:rPr>
        <w:t>二、建议</w:t>
      </w:r>
    </w:p>
    <w:p>
      <w:pPr>
        <w:spacing w:line="251" w:lineRule="auto"/>
        <w:rPr>
          <w:rFonts w:ascii="Arial"/>
          <w:sz w:val="21"/>
        </w:rPr>
      </w:pPr>
      <w:r/>
    </w:p>
    <w:p>
      <w:pPr>
        <w:ind w:left="1518"/>
        <w:spacing w:before="79" w:line="215" w:lineRule="auto"/>
        <w:rPr>
          <w:rFonts w:ascii="SimSun" w:hAnsi="SimSun" w:eastAsia="SimSun" w:cs="SimSun"/>
          <w:sz w:val="24"/>
          <w:szCs w:val="24"/>
        </w:rPr>
      </w:pPr>
      <w:r>
        <w:rPr>
          <w:rFonts w:ascii="SimSun" w:hAnsi="SimSun" w:eastAsia="SimSun" w:cs="SimSun"/>
          <w:sz w:val="24"/>
          <w:szCs w:val="24"/>
          <w:spacing w:val="-1"/>
        </w:rPr>
        <w:t>(一)对Jollychic</w:t>
      </w:r>
      <w:r>
        <w:rPr>
          <w:rFonts w:ascii="SimSun" w:hAnsi="SimSun" w:eastAsia="SimSun" w:cs="SimSun"/>
          <w:sz w:val="24"/>
          <w:szCs w:val="24"/>
          <w:spacing w:val="-29"/>
        </w:rPr>
        <w:t xml:space="preserve"> </w:t>
      </w:r>
      <w:r>
        <w:rPr>
          <w:rFonts w:ascii="SimSun" w:hAnsi="SimSun" w:eastAsia="SimSun" w:cs="SimSun"/>
          <w:sz w:val="24"/>
          <w:szCs w:val="24"/>
          <w:spacing w:val="-1"/>
        </w:rPr>
        <w:t>扎根中东市场的建议</w:t>
      </w:r>
    </w:p>
    <w:p>
      <w:pPr>
        <w:ind w:left="995" w:right="219" w:firstLine="480"/>
        <w:spacing w:before="179" w:line="354" w:lineRule="auto"/>
        <w:rPr>
          <w:rFonts w:ascii="SimSun" w:hAnsi="SimSun" w:eastAsia="SimSun" w:cs="SimSun"/>
          <w:sz w:val="24"/>
          <w:szCs w:val="24"/>
        </w:rPr>
      </w:pPr>
      <w:r>
        <w:rPr>
          <w:rFonts w:ascii="SimSun" w:hAnsi="SimSun" w:eastAsia="SimSun" w:cs="SimSun"/>
          <w:sz w:val="24"/>
          <w:szCs w:val="24"/>
        </w:rPr>
        <w:t>在未来，会有更多的企业进入中东市场，都想从这个新兴</w:t>
      </w:r>
      <w:r>
        <w:rPr>
          <w:rFonts w:ascii="SimSun" w:hAnsi="SimSun" w:eastAsia="SimSun" w:cs="SimSun"/>
          <w:sz w:val="24"/>
          <w:szCs w:val="24"/>
          <w:spacing w:val="-1"/>
        </w:rPr>
        <w:t>市场分一杯羹，竞争也</w:t>
      </w:r>
      <w:r>
        <w:rPr>
          <w:rFonts w:ascii="SimSun" w:hAnsi="SimSun" w:eastAsia="SimSun" w:cs="SimSun"/>
          <w:sz w:val="24"/>
          <w:szCs w:val="24"/>
        </w:rPr>
        <w:t>会越来越激烈，电子商务企业进入一个市场相对容易，但是</w:t>
      </w:r>
      <w:r>
        <w:rPr>
          <w:rFonts w:ascii="SimSun" w:hAnsi="SimSun" w:eastAsia="SimSun" w:cs="SimSun"/>
          <w:sz w:val="24"/>
          <w:szCs w:val="24"/>
          <w:spacing w:val="-1"/>
        </w:rPr>
        <w:t>随着电商到达一定规模</w:t>
      </w:r>
    </w:p>
    <w:p>
      <w:pPr>
        <w:ind w:left="998"/>
        <w:spacing w:before="1" w:line="218" w:lineRule="auto"/>
        <w:rPr>
          <w:rFonts w:ascii="SimSun" w:hAnsi="SimSun" w:eastAsia="SimSun" w:cs="SimSun"/>
          <w:sz w:val="24"/>
          <w:szCs w:val="24"/>
        </w:rPr>
      </w:pPr>
      <w:r>
        <w:rPr>
          <w:rFonts w:ascii="SimSun" w:hAnsi="SimSun" w:eastAsia="SimSun" w:cs="SimSun"/>
          <w:sz w:val="24"/>
          <w:szCs w:val="24"/>
        </w:rPr>
        <w:t>后，流量的快速增长最终会停止，而提高流量转换率将</w:t>
      </w:r>
      <w:r>
        <w:rPr>
          <w:rFonts w:ascii="SimSun" w:hAnsi="SimSun" w:eastAsia="SimSun" w:cs="SimSun"/>
          <w:sz w:val="24"/>
          <w:szCs w:val="24"/>
          <w:spacing w:val="-1"/>
        </w:rPr>
        <w:t>成为电商企业保持长期发展的</w:t>
      </w:r>
    </w:p>
    <w:p>
      <w:pPr>
        <w:spacing w:line="218" w:lineRule="auto"/>
        <w:sectPr>
          <w:footerReference w:type="default" r:id="rId152"/>
          <w:pgSz w:w="11907" w:h="16839"/>
          <w:pgMar w:top="1216" w:right="1387" w:bottom="1091" w:left="432" w:header="827" w:footer="817" w:gutter="0"/>
        </w:sectPr>
        <w:rPr>
          <w:rFonts w:ascii="SimSun" w:hAnsi="SimSun" w:eastAsia="SimSun" w:cs="SimSun"/>
          <w:sz w:val="24"/>
          <w:szCs w:val="24"/>
        </w:rPr>
      </w:pPr>
    </w:p>
    <w:p>
      <w:pPr>
        <w:spacing w:line="281" w:lineRule="auto"/>
        <w:rPr>
          <w:rFonts w:ascii="Arial"/>
          <w:sz w:val="21"/>
        </w:rPr>
      </w:pPr>
      <w:r/>
    </w:p>
    <w:p>
      <w:pPr>
        <w:ind w:left="997" w:right="38" w:firstLine="6"/>
        <w:spacing w:before="78" w:line="354" w:lineRule="auto"/>
        <w:rPr>
          <w:rFonts w:ascii="SimSun" w:hAnsi="SimSun" w:eastAsia="SimSun" w:cs="SimSun"/>
          <w:sz w:val="24"/>
          <w:szCs w:val="24"/>
        </w:rPr>
      </w:pPr>
      <w:r>
        <w:rPr>
          <w:rFonts w:ascii="SimSun" w:hAnsi="SimSun" w:eastAsia="SimSun" w:cs="SimSun"/>
          <w:sz w:val="24"/>
          <w:szCs w:val="24"/>
          <w:spacing w:val="-1"/>
        </w:rPr>
        <w:t>决定性因素。Jollchic</w:t>
      </w:r>
      <w:r>
        <w:rPr>
          <w:rFonts w:ascii="SimSun" w:hAnsi="SimSun" w:eastAsia="SimSun" w:cs="SimSun"/>
          <w:sz w:val="24"/>
          <w:szCs w:val="24"/>
          <w:spacing w:val="-37"/>
        </w:rPr>
        <w:t xml:space="preserve"> </w:t>
      </w:r>
      <w:r>
        <w:rPr>
          <w:rFonts w:ascii="SimSun" w:hAnsi="SimSun" w:eastAsia="SimSun" w:cs="SimSun"/>
          <w:sz w:val="24"/>
          <w:szCs w:val="24"/>
          <w:spacing w:val="-1"/>
        </w:rPr>
        <w:t>通过自身新颖有效的营销方式强势进入了中东市场，并且获得</w:t>
      </w:r>
      <w:r>
        <w:rPr>
          <w:rFonts w:ascii="SimSun" w:hAnsi="SimSun" w:eastAsia="SimSun" w:cs="SimSun"/>
          <w:sz w:val="24"/>
          <w:szCs w:val="24"/>
          <w:spacing w:val="-1"/>
        </w:rPr>
        <w:t>了不错的收益，但是面对这个未来竞争会无比激烈的市场，Jollychic</w:t>
      </w:r>
      <w:r>
        <w:rPr>
          <w:rFonts w:ascii="SimSun" w:hAnsi="SimSun" w:eastAsia="SimSun" w:cs="SimSun"/>
          <w:sz w:val="24"/>
          <w:szCs w:val="24"/>
          <w:spacing w:val="-28"/>
        </w:rPr>
        <w:t xml:space="preserve"> </w:t>
      </w:r>
      <w:r>
        <w:rPr>
          <w:rFonts w:ascii="SimSun" w:hAnsi="SimSun" w:eastAsia="SimSun" w:cs="SimSun"/>
          <w:sz w:val="24"/>
          <w:szCs w:val="24"/>
          <w:spacing w:val="-1"/>
        </w:rPr>
        <w:t>也需要在其他方</w:t>
      </w:r>
      <w:r>
        <w:rPr>
          <w:rFonts w:ascii="SimSun" w:hAnsi="SimSun" w:eastAsia="SimSun" w:cs="SimSun"/>
          <w:sz w:val="24"/>
          <w:szCs w:val="24"/>
          <w:spacing w:val="-1"/>
        </w:rPr>
        <w:t>面做一些努力。在产品品类方面，Jollychic</w:t>
      </w:r>
      <w:r>
        <w:rPr>
          <w:rFonts w:ascii="SimSun" w:hAnsi="SimSun" w:eastAsia="SimSun" w:cs="SimSun"/>
          <w:sz w:val="24"/>
          <w:szCs w:val="24"/>
          <w:spacing w:val="-51"/>
        </w:rPr>
        <w:t xml:space="preserve"> </w:t>
      </w:r>
      <w:r>
        <w:rPr>
          <w:rFonts w:ascii="SimSun" w:hAnsi="SimSun" w:eastAsia="SimSun" w:cs="SimSun"/>
          <w:sz w:val="24"/>
          <w:szCs w:val="24"/>
          <w:spacing w:val="-1"/>
        </w:rPr>
        <w:t>在</w:t>
      </w:r>
      <w:r>
        <w:rPr>
          <w:rFonts w:ascii="SimSun" w:hAnsi="SimSun" w:eastAsia="SimSun" w:cs="SimSun"/>
          <w:sz w:val="24"/>
          <w:szCs w:val="24"/>
          <w:spacing w:val="-47"/>
        </w:rPr>
        <w:t xml:space="preserve"> </w:t>
      </w:r>
      <w:r>
        <w:rPr>
          <w:rFonts w:ascii="SimSun" w:hAnsi="SimSun" w:eastAsia="SimSun" w:cs="SimSun"/>
          <w:sz w:val="24"/>
          <w:szCs w:val="24"/>
          <w:spacing w:val="-1"/>
        </w:rPr>
        <w:t>2016</w:t>
      </w:r>
      <w:r>
        <w:rPr>
          <w:rFonts w:ascii="SimSun" w:hAnsi="SimSun" w:eastAsia="SimSun" w:cs="SimSun"/>
          <w:sz w:val="24"/>
          <w:szCs w:val="24"/>
          <w:spacing w:val="-50"/>
        </w:rPr>
        <w:t xml:space="preserve"> </w:t>
      </w:r>
      <w:r>
        <w:rPr>
          <w:rFonts w:ascii="SimSun" w:hAnsi="SimSun" w:eastAsia="SimSun" w:cs="SimSun"/>
          <w:sz w:val="24"/>
          <w:szCs w:val="24"/>
          <w:spacing w:val="-1"/>
        </w:rPr>
        <w:t>年做了扩充，将产品品类扩充到</w:t>
      </w:r>
      <w:r>
        <w:rPr>
          <w:rFonts w:ascii="SimSun" w:hAnsi="SimSun" w:eastAsia="SimSun" w:cs="SimSun"/>
          <w:sz w:val="24"/>
          <w:szCs w:val="24"/>
          <w:spacing w:val="-2"/>
        </w:rPr>
        <w:t>女性商品（鞋包，服饰等）、男性商品（鞋包，服饰等）、数码</w:t>
      </w:r>
      <w:r>
        <w:rPr>
          <w:rFonts w:ascii="SimSun" w:hAnsi="SimSun" w:eastAsia="SimSun" w:cs="SimSun"/>
          <w:sz w:val="24"/>
          <w:szCs w:val="24"/>
          <w:spacing w:val="-45"/>
        </w:rPr>
        <w:t xml:space="preserve"> </w:t>
      </w:r>
      <w:r>
        <w:rPr>
          <w:rFonts w:ascii="SimSun" w:hAnsi="SimSun" w:eastAsia="SimSun" w:cs="SimSun"/>
          <w:sz w:val="24"/>
          <w:szCs w:val="24"/>
          <w:spacing w:val="-2"/>
        </w:rPr>
        <w:t>3</w:t>
      </w:r>
      <w:r>
        <w:rPr>
          <w:rFonts w:ascii="SimSun" w:hAnsi="SimSun" w:eastAsia="SimSun" w:cs="SimSun"/>
          <w:sz w:val="24"/>
          <w:szCs w:val="24"/>
          <w:spacing w:val="-3"/>
        </w:rPr>
        <w:t>C</w:t>
      </w:r>
      <w:r>
        <w:rPr>
          <w:rFonts w:ascii="SimSun" w:hAnsi="SimSun" w:eastAsia="SimSun" w:cs="SimSun"/>
          <w:sz w:val="24"/>
          <w:szCs w:val="24"/>
          <w:spacing w:val="-46"/>
        </w:rPr>
        <w:t xml:space="preserve"> </w:t>
      </w:r>
      <w:r>
        <w:rPr>
          <w:rFonts w:ascii="SimSun" w:hAnsi="SimSun" w:eastAsia="SimSun" w:cs="SimSun"/>
          <w:sz w:val="24"/>
          <w:szCs w:val="24"/>
          <w:spacing w:val="-3"/>
        </w:rPr>
        <w:t>商品和美妆商品，</w:t>
      </w:r>
    </w:p>
    <w:p>
      <w:pPr>
        <w:ind w:left="997" w:right="219" w:hanging="3"/>
        <w:spacing w:line="354" w:lineRule="auto"/>
        <w:rPr>
          <w:rFonts w:ascii="SimSun" w:hAnsi="SimSun" w:eastAsia="SimSun" w:cs="SimSun"/>
          <w:sz w:val="24"/>
          <w:szCs w:val="24"/>
        </w:rPr>
      </w:pPr>
      <w:r>
        <w:rPr>
          <w:rFonts w:ascii="SimSun" w:hAnsi="SimSun" w:eastAsia="SimSun" w:cs="SimSun"/>
          <w:sz w:val="24"/>
          <w:szCs w:val="24"/>
        </w:rPr>
        <w:t>但是在家居、儿童玩具、儿童服装和母婴商品上仍是空缺，中东</w:t>
      </w:r>
      <w:r>
        <w:rPr>
          <w:rFonts w:ascii="SimSun" w:hAnsi="SimSun" w:eastAsia="SimSun" w:cs="SimSun"/>
          <w:sz w:val="24"/>
          <w:szCs w:val="24"/>
          <w:spacing w:val="-1"/>
        </w:rPr>
        <w:t>地区部分国家盛行一</w:t>
      </w:r>
      <w:r>
        <w:rPr>
          <w:rFonts w:ascii="SimSun" w:hAnsi="SimSun" w:eastAsia="SimSun" w:cs="SimSun"/>
          <w:sz w:val="24"/>
          <w:szCs w:val="24"/>
        </w:rPr>
        <w:t>夫多妻制，在母婴产品方面有很大的市场，产品多样化</w:t>
      </w:r>
      <w:r>
        <w:rPr>
          <w:rFonts w:ascii="SimSun" w:hAnsi="SimSun" w:eastAsia="SimSun" w:cs="SimSun"/>
          <w:sz w:val="24"/>
          <w:szCs w:val="24"/>
          <w:spacing w:val="-1"/>
        </w:rPr>
        <w:t>上还需要做继续补充满足更多</w:t>
      </w:r>
      <w:r>
        <w:rPr>
          <w:rFonts w:ascii="SimSun" w:hAnsi="SimSun" w:eastAsia="SimSun" w:cs="SimSun"/>
          <w:sz w:val="24"/>
          <w:szCs w:val="24"/>
        </w:rPr>
        <w:t>需求，但是随着品类的扩充，必须要严把质量关，针对</w:t>
      </w:r>
      <w:r>
        <w:rPr>
          <w:rFonts w:ascii="SimSun" w:hAnsi="SimSun" w:eastAsia="SimSun" w:cs="SimSun"/>
          <w:sz w:val="24"/>
          <w:szCs w:val="24"/>
          <w:spacing w:val="-1"/>
        </w:rPr>
        <w:t>各国的行业标准来做出调整，</w:t>
      </w:r>
      <w:r>
        <w:rPr>
          <w:rFonts w:ascii="SimSun" w:hAnsi="SimSun" w:eastAsia="SimSun" w:cs="SimSun"/>
          <w:sz w:val="24"/>
          <w:szCs w:val="24"/>
          <w:spacing w:val="-2"/>
        </w:rPr>
        <w:t>让供应商生产合规商品，也一定程度上可以提高重复购买率。</w:t>
      </w:r>
    </w:p>
    <w:p>
      <w:pPr>
        <w:ind w:left="995" w:right="38" w:firstLine="480"/>
        <w:spacing w:before="4" w:line="353" w:lineRule="auto"/>
        <w:rPr>
          <w:rFonts w:ascii="SimSun" w:hAnsi="SimSun" w:eastAsia="SimSun" w:cs="SimSun"/>
          <w:sz w:val="24"/>
          <w:szCs w:val="24"/>
        </w:rPr>
      </w:pPr>
      <w:r>
        <w:rPr>
          <w:rFonts w:ascii="SimSun" w:hAnsi="SimSun" w:eastAsia="SimSun" w:cs="SimSun"/>
          <w:sz w:val="24"/>
          <w:szCs w:val="24"/>
          <w:spacing w:val="-1"/>
        </w:rPr>
        <w:t>在品牌国际化方面，2017</w:t>
      </w:r>
      <w:r>
        <w:rPr>
          <w:rFonts w:ascii="SimSun" w:hAnsi="SimSun" w:eastAsia="SimSun" w:cs="SimSun"/>
          <w:sz w:val="24"/>
          <w:szCs w:val="24"/>
          <w:spacing w:val="-48"/>
        </w:rPr>
        <w:t xml:space="preserve"> </w:t>
      </w:r>
      <w:r>
        <w:rPr>
          <w:rFonts w:ascii="SimSun" w:hAnsi="SimSun" w:eastAsia="SimSun" w:cs="SimSun"/>
          <w:sz w:val="24"/>
          <w:szCs w:val="24"/>
          <w:spacing w:val="-1"/>
        </w:rPr>
        <w:t>年亚马逊通过收购中东本土电商</w:t>
      </w:r>
      <w:r>
        <w:rPr>
          <w:rFonts w:ascii="SimSun" w:hAnsi="SimSun" w:eastAsia="SimSun" w:cs="SimSun"/>
          <w:sz w:val="24"/>
          <w:szCs w:val="24"/>
          <w:spacing w:val="-49"/>
        </w:rPr>
        <w:t xml:space="preserve"> </w:t>
      </w:r>
      <w:r>
        <w:rPr>
          <w:rFonts w:ascii="SimSun" w:hAnsi="SimSun" w:eastAsia="SimSun" w:cs="SimSun"/>
          <w:sz w:val="24"/>
          <w:szCs w:val="24"/>
          <w:spacing w:val="-1"/>
        </w:rPr>
        <w:t>Souq</w:t>
      </w:r>
      <w:r>
        <w:rPr>
          <w:rFonts w:ascii="SimSun" w:hAnsi="SimSun" w:eastAsia="SimSun" w:cs="SimSun"/>
          <w:sz w:val="24"/>
          <w:szCs w:val="24"/>
          <w:spacing w:val="-53"/>
        </w:rPr>
        <w:t xml:space="preserve"> </w:t>
      </w:r>
      <w:r>
        <w:rPr>
          <w:rFonts w:ascii="SimSun" w:hAnsi="SimSun" w:eastAsia="SimSun" w:cs="SimSun"/>
          <w:sz w:val="24"/>
          <w:szCs w:val="24"/>
          <w:spacing w:val="-1"/>
        </w:rPr>
        <w:t>进入中东市场，相</w:t>
      </w:r>
      <w:r>
        <w:rPr>
          <w:rFonts w:ascii="SimSun" w:hAnsi="SimSun" w:eastAsia="SimSun" w:cs="SimSun"/>
          <w:sz w:val="24"/>
          <w:szCs w:val="24"/>
          <w:spacing w:val="-1"/>
        </w:rPr>
        <w:t>对于亚马逊而言，Jollychic</w:t>
      </w:r>
      <w:r>
        <w:rPr>
          <w:rFonts w:ascii="SimSun" w:hAnsi="SimSun" w:eastAsia="SimSun" w:cs="SimSun"/>
          <w:sz w:val="24"/>
          <w:szCs w:val="24"/>
          <w:spacing w:val="-27"/>
        </w:rPr>
        <w:t xml:space="preserve"> </w:t>
      </w:r>
      <w:r>
        <w:rPr>
          <w:rFonts w:ascii="SimSun" w:hAnsi="SimSun" w:eastAsia="SimSun" w:cs="SimSun"/>
          <w:sz w:val="24"/>
          <w:szCs w:val="24"/>
          <w:spacing w:val="-1"/>
        </w:rPr>
        <w:t>品牌优势较弱，然而品牌形象最能体现公众对该品牌的认</w:t>
      </w:r>
      <w:r>
        <w:rPr>
          <w:rFonts w:ascii="SimSun" w:hAnsi="SimSun" w:eastAsia="SimSun" w:cs="SimSun"/>
          <w:sz w:val="24"/>
          <w:szCs w:val="24"/>
        </w:rPr>
        <w:t>知与评价，对企业来说是一种隐形资本，品牌形象能够作为一</w:t>
      </w:r>
      <w:r>
        <w:rPr>
          <w:rFonts w:ascii="SimSun" w:hAnsi="SimSun" w:eastAsia="SimSun" w:cs="SimSun"/>
          <w:sz w:val="24"/>
          <w:szCs w:val="24"/>
          <w:spacing w:val="-1"/>
        </w:rPr>
        <w:t>个杠杆来让客户在众多</w:t>
      </w:r>
      <w:r>
        <w:rPr>
          <w:rFonts w:ascii="SimSun" w:hAnsi="SimSun" w:eastAsia="SimSun" w:cs="SimSun"/>
          <w:sz w:val="24"/>
          <w:szCs w:val="24"/>
        </w:rPr>
        <w:t>品牌中做选择的重要因素，能够极大地带动销售，J</w:t>
      </w:r>
      <w:r>
        <w:rPr>
          <w:rFonts w:ascii="SimSun" w:hAnsi="SimSun" w:eastAsia="SimSun" w:cs="SimSun"/>
          <w:sz w:val="24"/>
          <w:szCs w:val="24"/>
          <w:spacing w:val="-1"/>
        </w:rPr>
        <w:t>ollychic</w:t>
      </w:r>
      <w:r>
        <w:rPr>
          <w:rFonts w:ascii="SimSun" w:hAnsi="SimSun" w:eastAsia="SimSun" w:cs="SimSun"/>
          <w:sz w:val="24"/>
          <w:szCs w:val="24"/>
          <w:spacing w:val="-50"/>
        </w:rPr>
        <w:t xml:space="preserve"> </w:t>
      </w:r>
      <w:r>
        <w:rPr>
          <w:rFonts w:ascii="SimSun" w:hAnsi="SimSun" w:eastAsia="SimSun" w:cs="SimSun"/>
          <w:sz w:val="24"/>
          <w:szCs w:val="24"/>
          <w:spacing w:val="-1"/>
        </w:rPr>
        <w:t>要想在中东地区扎根，不</w:t>
      </w:r>
      <w:r>
        <w:rPr>
          <w:rFonts w:ascii="SimSun" w:hAnsi="SimSun" w:eastAsia="SimSun" w:cs="SimSun"/>
          <w:sz w:val="24"/>
          <w:szCs w:val="24"/>
          <w:spacing w:val="-1"/>
        </w:rPr>
        <w:t>得不打造出自己与众不同但深入人心且迎合中东</w:t>
      </w:r>
      <w:r>
        <w:rPr>
          <w:rFonts w:ascii="SimSun" w:hAnsi="SimSun" w:eastAsia="SimSun" w:cs="SimSun"/>
          <w:sz w:val="24"/>
          <w:szCs w:val="24"/>
          <w:spacing w:val="-2"/>
        </w:rPr>
        <w:t>消费者心理的品牌形象。</w:t>
      </w:r>
    </w:p>
    <w:p>
      <w:pPr>
        <w:ind w:left="999" w:right="39" w:firstLine="482"/>
        <w:spacing w:before="3" w:line="353" w:lineRule="auto"/>
        <w:rPr>
          <w:rFonts w:ascii="SimSun" w:hAnsi="SimSun" w:eastAsia="SimSun" w:cs="SimSun"/>
          <w:sz w:val="24"/>
          <w:szCs w:val="24"/>
        </w:rPr>
      </w:pPr>
      <w:r>
        <w:rPr>
          <w:rFonts w:ascii="SimSun" w:hAnsi="SimSun" w:eastAsia="SimSun" w:cs="SimSun"/>
          <w:sz w:val="24"/>
          <w:szCs w:val="24"/>
          <w:spacing w:val="-1"/>
        </w:rPr>
        <w:t>另外，Jollychic</w:t>
      </w:r>
      <w:r>
        <w:rPr>
          <w:rFonts w:ascii="SimSun" w:hAnsi="SimSun" w:eastAsia="SimSun" w:cs="SimSun"/>
          <w:sz w:val="24"/>
          <w:szCs w:val="24"/>
          <w:spacing w:val="-36"/>
        </w:rPr>
        <w:t xml:space="preserve"> </w:t>
      </w:r>
      <w:r>
        <w:rPr>
          <w:rFonts w:ascii="SimSun" w:hAnsi="SimSun" w:eastAsia="SimSun" w:cs="SimSun"/>
          <w:sz w:val="24"/>
          <w:szCs w:val="24"/>
          <w:spacing w:val="-1"/>
        </w:rPr>
        <w:t>在中东地区不断新建海外仓来获得大规模库存支持，但是库存的</w:t>
      </w:r>
      <w:r>
        <w:rPr>
          <w:rFonts w:ascii="SimSun" w:hAnsi="SimSun" w:eastAsia="SimSun" w:cs="SimSun"/>
          <w:sz w:val="24"/>
          <w:szCs w:val="24"/>
          <w:spacing w:val="-1"/>
        </w:rPr>
        <w:t>大规模提升会面临经营性现金流为负的风险，这也要求</w:t>
      </w:r>
      <w:r>
        <w:rPr>
          <w:rFonts w:ascii="SimSun" w:hAnsi="SimSun" w:eastAsia="SimSun" w:cs="SimSun"/>
          <w:sz w:val="24"/>
          <w:szCs w:val="24"/>
          <w:spacing w:val="-45"/>
        </w:rPr>
        <w:t xml:space="preserve"> </w:t>
      </w:r>
      <w:r>
        <w:rPr>
          <w:rFonts w:ascii="SimSun" w:hAnsi="SimSun" w:eastAsia="SimSun" w:cs="SimSun"/>
          <w:sz w:val="24"/>
          <w:szCs w:val="24"/>
          <w:spacing w:val="-1"/>
        </w:rPr>
        <w:t>Jollychic</w:t>
      </w:r>
      <w:r>
        <w:rPr>
          <w:rFonts w:ascii="SimSun" w:hAnsi="SimSun" w:eastAsia="SimSun" w:cs="SimSun"/>
          <w:sz w:val="24"/>
          <w:szCs w:val="24"/>
          <w:spacing w:val="-47"/>
        </w:rPr>
        <w:t xml:space="preserve"> </w:t>
      </w:r>
      <w:r>
        <w:rPr>
          <w:rFonts w:ascii="SimSun" w:hAnsi="SimSun" w:eastAsia="SimSun" w:cs="SimSun"/>
          <w:sz w:val="24"/>
          <w:szCs w:val="24"/>
          <w:spacing w:val="-1"/>
        </w:rPr>
        <w:t>一方面需要通过高</w:t>
      </w:r>
      <w:r>
        <w:rPr>
          <w:rFonts w:ascii="SimSun" w:hAnsi="SimSun" w:eastAsia="SimSun" w:cs="SimSun"/>
          <w:sz w:val="24"/>
          <w:szCs w:val="24"/>
          <w:spacing w:val="-1"/>
        </w:rPr>
        <w:t>效的营销来提高转换率，在未来也需要优化成本，来</w:t>
      </w:r>
      <w:r>
        <w:rPr>
          <w:rFonts w:ascii="SimSun" w:hAnsi="SimSun" w:eastAsia="SimSun" w:cs="SimSun"/>
          <w:sz w:val="24"/>
          <w:szCs w:val="24"/>
          <w:spacing w:val="-2"/>
        </w:rPr>
        <w:t>从多方面提高产品竞争力。</w:t>
      </w:r>
    </w:p>
    <w:p>
      <w:pPr>
        <w:ind w:left="1518"/>
        <w:spacing w:before="1" w:line="219" w:lineRule="auto"/>
        <w:rPr>
          <w:rFonts w:ascii="SimSun" w:hAnsi="SimSun" w:eastAsia="SimSun" w:cs="SimSun"/>
          <w:sz w:val="24"/>
          <w:szCs w:val="24"/>
        </w:rPr>
      </w:pPr>
      <w:r>
        <w:rPr>
          <w:rFonts w:ascii="SimSun" w:hAnsi="SimSun" w:eastAsia="SimSun" w:cs="SimSun"/>
          <w:sz w:val="24"/>
          <w:szCs w:val="24"/>
          <w:spacing w:val="-3"/>
        </w:rPr>
        <w:t>(二)对其他电商企业进入中东市场的建议</w:t>
      </w:r>
    </w:p>
    <w:p>
      <w:pPr>
        <w:ind w:left="996" w:right="219" w:firstLine="479"/>
        <w:spacing w:before="175" w:line="354" w:lineRule="auto"/>
        <w:jc w:val="both"/>
        <w:rPr>
          <w:rFonts w:ascii="SimSun" w:hAnsi="SimSun" w:eastAsia="SimSun" w:cs="SimSun"/>
          <w:sz w:val="24"/>
          <w:szCs w:val="24"/>
        </w:rPr>
      </w:pPr>
      <w:r>
        <w:rPr>
          <w:rFonts w:ascii="SimSun" w:hAnsi="SimSun" w:eastAsia="SimSun" w:cs="SimSun"/>
          <w:sz w:val="24"/>
          <w:szCs w:val="24"/>
        </w:rPr>
        <w:t>在全球庞大的需求背景下，跨境电商存在着巨大的市场机</w:t>
      </w:r>
      <w:r>
        <w:rPr>
          <w:rFonts w:ascii="SimSun" w:hAnsi="SimSun" w:eastAsia="SimSun" w:cs="SimSun"/>
          <w:sz w:val="24"/>
          <w:szCs w:val="24"/>
          <w:spacing w:val="-1"/>
        </w:rPr>
        <w:t>遇，随着网购用户的不</w:t>
      </w:r>
      <w:r>
        <w:rPr>
          <w:rFonts w:ascii="SimSun" w:hAnsi="SimSun" w:eastAsia="SimSun" w:cs="SimSun"/>
          <w:sz w:val="24"/>
          <w:szCs w:val="24"/>
        </w:rPr>
        <w:t>断增加，越来越多企业希望扩张海外为企业拓宽销售渠道，</w:t>
      </w:r>
      <w:r>
        <w:rPr>
          <w:rFonts w:ascii="SimSun" w:hAnsi="SimSun" w:eastAsia="SimSun" w:cs="SimSun"/>
          <w:sz w:val="24"/>
          <w:szCs w:val="24"/>
          <w:spacing w:val="-1"/>
        </w:rPr>
        <w:t>中东市场外部机会大，是</w:t>
      </w:r>
      <w:r>
        <w:rPr>
          <w:rFonts w:ascii="SimSun" w:hAnsi="SimSun" w:eastAsia="SimSun" w:cs="SimSun"/>
          <w:sz w:val="24"/>
          <w:szCs w:val="24"/>
        </w:rPr>
        <w:t>开拓市场和打造自己品牌优势的好时机，但是每个企业应该</w:t>
      </w:r>
      <w:r>
        <w:rPr>
          <w:rFonts w:ascii="SimSun" w:hAnsi="SimSun" w:eastAsia="SimSun" w:cs="SimSun"/>
          <w:sz w:val="24"/>
          <w:szCs w:val="24"/>
          <w:spacing w:val="-1"/>
        </w:rPr>
        <w:t>对自身的实力做出正确的</w:t>
      </w:r>
      <w:r>
        <w:rPr>
          <w:rFonts w:ascii="SimSun" w:hAnsi="SimSun" w:eastAsia="SimSun" w:cs="SimSun"/>
          <w:sz w:val="24"/>
          <w:szCs w:val="24"/>
        </w:rPr>
        <w:t>判断，并对该市场做严谨的考察，并不是所有企业进入都能</w:t>
      </w:r>
      <w:r>
        <w:rPr>
          <w:rFonts w:ascii="SimSun" w:hAnsi="SimSun" w:eastAsia="SimSun" w:cs="SimSun"/>
          <w:sz w:val="24"/>
          <w:szCs w:val="24"/>
          <w:spacing w:val="-1"/>
        </w:rPr>
        <w:t>一战成名的，客观地判断</w:t>
      </w:r>
      <w:r>
        <w:rPr>
          <w:rFonts w:ascii="SimSun" w:hAnsi="SimSun" w:eastAsia="SimSun" w:cs="SimSun"/>
          <w:sz w:val="24"/>
          <w:szCs w:val="24"/>
        </w:rPr>
        <w:t>自身能够让企业决定是否进入该市场，以何种方式进入该市</w:t>
      </w:r>
      <w:r>
        <w:rPr>
          <w:rFonts w:ascii="SimSun" w:hAnsi="SimSun" w:eastAsia="SimSun" w:cs="SimSun"/>
          <w:sz w:val="24"/>
          <w:szCs w:val="24"/>
          <w:spacing w:val="-1"/>
        </w:rPr>
        <w:t>场，对进入该市场是否有</w:t>
      </w:r>
      <w:r>
        <w:rPr>
          <w:rFonts w:ascii="SimSun" w:hAnsi="SimSun" w:eastAsia="SimSun" w:cs="SimSun"/>
          <w:sz w:val="24"/>
          <w:szCs w:val="24"/>
          <w:spacing w:val="-5"/>
        </w:rPr>
        <w:t>一定的战略控制。</w:t>
      </w:r>
    </w:p>
    <w:p>
      <w:pPr>
        <w:ind w:left="997" w:right="219" w:firstLine="479"/>
        <w:spacing w:before="6" w:line="353" w:lineRule="auto"/>
        <w:rPr>
          <w:rFonts w:ascii="SimSun" w:hAnsi="SimSun" w:eastAsia="SimSun" w:cs="SimSun"/>
          <w:sz w:val="24"/>
          <w:szCs w:val="24"/>
        </w:rPr>
      </w:pPr>
      <w:r>
        <w:rPr>
          <w:rFonts w:ascii="SimSun" w:hAnsi="SimSun" w:eastAsia="SimSun" w:cs="SimSun"/>
          <w:sz w:val="24"/>
          <w:szCs w:val="24"/>
        </w:rPr>
        <w:t>若企业综合各方面因素进入中东市场，则必须实事求</w:t>
      </w:r>
      <w:r>
        <w:rPr>
          <w:rFonts w:ascii="SimSun" w:hAnsi="SimSun" w:eastAsia="SimSun" w:cs="SimSun"/>
          <w:sz w:val="24"/>
          <w:szCs w:val="24"/>
          <w:spacing w:val="-1"/>
        </w:rPr>
        <w:t>是地制定符合企业未来发展</w:t>
      </w:r>
      <w:r>
        <w:rPr>
          <w:rFonts w:ascii="SimSun" w:hAnsi="SimSun" w:eastAsia="SimSun" w:cs="SimSun"/>
          <w:sz w:val="24"/>
          <w:szCs w:val="24"/>
        </w:rPr>
        <w:t>的战略，面对中东复杂的市场环境和文化环境，为企业度</w:t>
      </w:r>
      <w:r>
        <w:rPr>
          <w:rFonts w:ascii="SimSun" w:hAnsi="SimSun" w:eastAsia="SimSun" w:cs="SimSun"/>
          <w:sz w:val="24"/>
          <w:szCs w:val="24"/>
          <w:spacing w:val="-1"/>
        </w:rPr>
        <w:t>身定做一套符合自己发展的</w:t>
      </w:r>
      <w:r>
        <w:rPr>
          <w:rFonts w:ascii="SimSun" w:hAnsi="SimSun" w:eastAsia="SimSun" w:cs="SimSun"/>
          <w:sz w:val="24"/>
          <w:szCs w:val="24"/>
          <w:spacing w:val="-1"/>
        </w:rPr>
        <w:t>战略，像</w:t>
      </w:r>
      <w:r>
        <w:rPr>
          <w:rFonts w:ascii="SimSun" w:hAnsi="SimSun" w:eastAsia="SimSun" w:cs="SimSun"/>
          <w:sz w:val="24"/>
          <w:szCs w:val="24"/>
          <w:spacing w:val="-52"/>
        </w:rPr>
        <w:t xml:space="preserve"> </w:t>
      </w:r>
      <w:r>
        <w:rPr>
          <w:rFonts w:ascii="SimSun" w:hAnsi="SimSun" w:eastAsia="SimSun" w:cs="SimSun"/>
          <w:sz w:val="24"/>
          <w:szCs w:val="24"/>
          <w:spacing w:val="-1"/>
        </w:rPr>
        <w:t>Jollychic</w:t>
      </w:r>
      <w:r>
        <w:rPr>
          <w:rFonts w:ascii="SimSun" w:hAnsi="SimSun" w:eastAsia="SimSun" w:cs="SimSun"/>
          <w:sz w:val="24"/>
          <w:szCs w:val="24"/>
          <w:spacing w:val="-31"/>
        </w:rPr>
        <w:t xml:space="preserve"> </w:t>
      </w:r>
      <w:r>
        <w:rPr>
          <w:rFonts w:ascii="SimSun" w:hAnsi="SimSun" w:eastAsia="SimSun" w:cs="SimSun"/>
          <w:sz w:val="24"/>
          <w:szCs w:val="24"/>
          <w:spacing w:val="-1"/>
        </w:rPr>
        <w:t>的运营模式和营销方式都是结合自身条件和适</w:t>
      </w:r>
      <w:r>
        <w:rPr>
          <w:rFonts w:ascii="SimSun" w:hAnsi="SimSun" w:eastAsia="SimSun" w:cs="SimSun"/>
          <w:sz w:val="24"/>
          <w:szCs w:val="24"/>
          <w:spacing w:val="-2"/>
        </w:rPr>
        <w:t>应中东市场而做出</w:t>
      </w:r>
      <w:r>
        <w:rPr>
          <w:rFonts w:ascii="SimSun" w:hAnsi="SimSun" w:eastAsia="SimSun" w:cs="SimSun"/>
          <w:sz w:val="24"/>
          <w:szCs w:val="24"/>
        </w:rPr>
        <w:t>的正确决策，在不同发展阶段也不断做出调整来适应自身</w:t>
      </w:r>
      <w:r>
        <w:rPr>
          <w:rFonts w:ascii="SimSun" w:hAnsi="SimSun" w:eastAsia="SimSun" w:cs="SimSun"/>
          <w:sz w:val="24"/>
          <w:szCs w:val="24"/>
          <w:spacing w:val="-1"/>
        </w:rPr>
        <w:t>和所在市场，正确的发展战</w:t>
      </w:r>
      <w:r>
        <w:rPr>
          <w:rFonts w:ascii="SimSun" w:hAnsi="SimSun" w:eastAsia="SimSun" w:cs="SimSun"/>
          <w:sz w:val="24"/>
          <w:szCs w:val="24"/>
        </w:rPr>
        <w:t>略对企业的未来发展方向有着重要影响。未来随着中东电</w:t>
      </w:r>
      <w:r>
        <w:rPr>
          <w:rFonts w:ascii="SimSun" w:hAnsi="SimSun" w:eastAsia="SimSun" w:cs="SimSun"/>
          <w:sz w:val="24"/>
          <w:szCs w:val="24"/>
          <w:spacing w:val="-1"/>
        </w:rPr>
        <w:t>子商务的逐渐成熟，提升客</w:t>
      </w:r>
      <w:r>
        <w:rPr>
          <w:rFonts w:ascii="SimSun" w:hAnsi="SimSun" w:eastAsia="SimSun" w:cs="SimSun"/>
          <w:sz w:val="24"/>
          <w:szCs w:val="24"/>
        </w:rPr>
        <w:t>户体验感等软实力将成为企业发展壮大的核心，而产品</w:t>
      </w:r>
      <w:r>
        <w:rPr>
          <w:rFonts w:ascii="SimSun" w:hAnsi="SimSun" w:eastAsia="SimSun" w:cs="SimSun"/>
          <w:sz w:val="24"/>
          <w:szCs w:val="24"/>
          <w:spacing w:val="-1"/>
        </w:rPr>
        <w:t>差异化、规模集中化、平台</w:t>
      </w:r>
    </w:p>
    <w:p>
      <w:pPr>
        <w:ind w:left="997"/>
        <w:spacing w:before="1" w:line="219" w:lineRule="auto"/>
        <w:rPr>
          <w:rFonts w:ascii="SimSun" w:hAnsi="SimSun" w:eastAsia="SimSun" w:cs="SimSun"/>
          <w:sz w:val="24"/>
          <w:szCs w:val="24"/>
        </w:rPr>
      </w:pPr>
      <w:r>
        <w:rPr>
          <w:rFonts w:ascii="SimSun" w:hAnsi="SimSun" w:eastAsia="SimSun" w:cs="SimSun"/>
          <w:sz w:val="24"/>
          <w:szCs w:val="24"/>
        </w:rPr>
        <w:t>化、流量转换率等指标成为继续推动企业成长的关键因素，品</w:t>
      </w:r>
      <w:r>
        <w:rPr>
          <w:rFonts w:ascii="SimSun" w:hAnsi="SimSun" w:eastAsia="SimSun" w:cs="SimSun"/>
          <w:sz w:val="24"/>
          <w:szCs w:val="24"/>
          <w:spacing w:val="-1"/>
        </w:rPr>
        <w:t>牌输出也已经成为出海</w:t>
      </w:r>
    </w:p>
    <w:p>
      <w:pPr>
        <w:spacing w:line="219" w:lineRule="auto"/>
        <w:sectPr>
          <w:footerReference w:type="default" r:id="rId153"/>
          <w:pgSz w:w="11907" w:h="16839"/>
          <w:pgMar w:top="1216" w:right="1387" w:bottom="1091" w:left="432" w:header="827" w:footer="817" w:gutter="0"/>
        </w:sectPr>
        <w:rPr>
          <w:rFonts w:ascii="SimSun" w:hAnsi="SimSun" w:eastAsia="SimSun" w:cs="SimSun"/>
          <w:sz w:val="24"/>
          <w:szCs w:val="24"/>
        </w:rPr>
      </w:pPr>
    </w:p>
    <w:p>
      <w:pPr>
        <w:spacing w:line="283" w:lineRule="auto"/>
        <w:rPr>
          <w:rFonts w:ascii="Arial"/>
          <w:sz w:val="21"/>
        </w:rPr>
      </w:pPr>
      <w:r/>
    </w:p>
    <w:p>
      <w:pPr>
        <w:ind w:left="997" w:right="459" w:firstLine="2"/>
        <w:spacing w:before="78" w:line="355" w:lineRule="auto"/>
        <w:rPr>
          <w:rFonts w:ascii="SimSun" w:hAnsi="SimSun" w:eastAsia="SimSun" w:cs="SimSun"/>
          <w:sz w:val="24"/>
          <w:szCs w:val="24"/>
        </w:rPr>
      </w:pPr>
      <w:r>
        <w:rPr>
          <w:rFonts w:ascii="SimSun" w:hAnsi="SimSun" w:eastAsia="SimSun" w:cs="SimSun"/>
          <w:sz w:val="24"/>
          <w:szCs w:val="24"/>
        </w:rPr>
        <w:t>企业的共识，企业进入中东市场需要在扩大出口</w:t>
      </w:r>
      <w:r>
        <w:rPr>
          <w:rFonts w:ascii="SimSun" w:hAnsi="SimSun" w:eastAsia="SimSun" w:cs="SimSun"/>
          <w:sz w:val="24"/>
          <w:szCs w:val="24"/>
          <w:spacing w:val="-1"/>
        </w:rPr>
        <w:t>交易额的同时构建起独特的竞争壁</w:t>
      </w:r>
      <w:r>
        <w:rPr>
          <w:rFonts w:ascii="SimSun" w:hAnsi="SimSun" w:eastAsia="SimSun" w:cs="SimSun"/>
          <w:sz w:val="24"/>
          <w:szCs w:val="24"/>
          <w:spacing w:val="-3"/>
        </w:rPr>
        <w:t>垒，建立海外客户对自身品牌的认知。</w:t>
      </w:r>
    </w:p>
    <w:p>
      <w:pPr>
        <w:ind w:left="1478"/>
        <w:spacing w:before="152" w:line="221" w:lineRule="auto"/>
        <w:outlineLvl w:val="1"/>
        <w:rPr>
          <w:rFonts w:ascii="SimSun" w:hAnsi="SimSun" w:eastAsia="SimSun" w:cs="SimSun"/>
          <w:sz w:val="24"/>
          <w:szCs w:val="24"/>
        </w:rPr>
      </w:pPr>
      <w:bookmarkStart w:name="bookmark68" w:id="106"/>
      <w:bookmarkEnd w:id="106"/>
      <w:r>
        <w:rPr>
          <w:rFonts w:ascii="SimSun" w:hAnsi="SimSun" w:eastAsia="SimSun" w:cs="SimSun"/>
          <w:sz w:val="24"/>
          <w:szCs w:val="24"/>
          <w:b/>
          <w:bCs/>
          <w:spacing w:val="-3"/>
        </w:rPr>
        <w:t>三、结论</w:t>
      </w:r>
    </w:p>
    <w:p>
      <w:pPr>
        <w:spacing w:line="249" w:lineRule="auto"/>
        <w:rPr>
          <w:rFonts w:ascii="Arial"/>
          <w:sz w:val="21"/>
        </w:rPr>
      </w:pPr>
      <w:r/>
    </w:p>
    <w:p>
      <w:pPr>
        <w:ind w:left="999" w:right="218" w:firstLine="478"/>
        <w:spacing w:before="78" w:line="354" w:lineRule="auto"/>
        <w:rPr>
          <w:rFonts w:ascii="SimSun" w:hAnsi="SimSun" w:eastAsia="SimSun" w:cs="SimSun"/>
          <w:sz w:val="24"/>
          <w:szCs w:val="24"/>
        </w:rPr>
      </w:pPr>
      <w:r>
        <w:rPr>
          <w:rFonts w:ascii="SimSun" w:hAnsi="SimSun" w:eastAsia="SimSun" w:cs="SimSun"/>
          <w:sz w:val="24"/>
          <w:szCs w:val="24"/>
        </w:rPr>
        <w:t>本文立足于国际市场进入战略的理论，通过鲁特国际市</w:t>
      </w:r>
      <w:r>
        <w:rPr>
          <w:rFonts w:ascii="SimSun" w:hAnsi="SimSun" w:eastAsia="SimSun" w:cs="SimSun"/>
          <w:sz w:val="24"/>
          <w:szCs w:val="24"/>
          <w:spacing w:val="-1"/>
        </w:rPr>
        <w:t>场选择筛选出中东地区作</w:t>
      </w:r>
      <w:r>
        <w:rPr>
          <w:rFonts w:ascii="SimSun" w:hAnsi="SimSun" w:eastAsia="SimSun" w:cs="SimSun"/>
          <w:sz w:val="24"/>
          <w:szCs w:val="24"/>
          <w:spacing w:val="-1"/>
        </w:rPr>
        <w:t>为目标市场；在进入时机中，由于在</w:t>
      </w:r>
      <w:r>
        <w:rPr>
          <w:rFonts w:ascii="SimSun" w:hAnsi="SimSun" w:eastAsia="SimSun" w:cs="SimSun"/>
          <w:sz w:val="24"/>
          <w:szCs w:val="24"/>
          <w:spacing w:val="-40"/>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进入中东地区之前，中东地区的电商</w:t>
      </w:r>
      <w:r>
        <w:rPr>
          <w:rFonts w:ascii="SimSun" w:hAnsi="SimSun" w:eastAsia="SimSun" w:cs="SimSun"/>
          <w:sz w:val="24"/>
          <w:szCs w:val="24"/>
          <w:spacing w:val="-2"/>
        </w:rPr>
        <w:t>市场格局不明显，且服装电商仅有一个，且国际企业进入中东市场的少之又少，</w:t>
      </w:r>
    </w:p>
    <w:p>
      <w:pPr>
        <w:ind w:left="995" w:right="38"/>
        <w:spacing w:before="14" w:line="353" w:lineRule="auto"/>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53"/>
        </w:rPr>
        <w:t xml:space="preserve"> </w:t>
      </w:r>
      <w:r>
        <w:rPr>
          <w:rFonts w:ascii="SimSun" w:hAnsi="SimSun" w:eastAsia="SimSun" w:cs="SimSun"/>
          <w:sz w:val="24"/>
          <w:szCs w:val="24"/>
        </w:rPr>
        <w:t>进入中东市场是有先入优势且有机会争</w:t>
      </w:r>
      <w:r>
        <w:rPr>
          <w:rFonts w:ascii="SimSun" w:hAnsi="SimSun" w:eastAsia="SimSun" w:cs="SimSun"/>
          <w:sz w:val="24"/>
          <w:szCs w:val="24"/>
          <w:spacing w:val="-1"/>
        </w:rPr>
        <w:t>取更大市场份额的；在进入模式中，</w:t>
      </w:r>
      <w:r>
        <w:rPr>
          <w:rFonts w:ascii="SimSun" w:hAnsi="SimSun" w:eastAsia="SimSun" w:cs="SimSun"/>
          <w:sz w:val="24"/>
          <w:szCs w:val="24"/>
        </w:rPr>
        <w:t>通过鲁特国际市场进入模式决策中，通过内外部因素和比较利润</w:t>
      </w:r>
      <w:r>
        <w:rPr>
          <w:rFonts w:ascii="SimSun" w:hAnsi="SimSun" w:eastAsia="SimSun" w:cs="SimSun"/>
          <w:sz w:val="24"/>
          <w:szCs w:val="24"/>
          <w:spacing w:val="-1"/>
        </w:rPr>
        <w:t>贡献、比较风险和比</w:t>
      </w:r>
      <w:r>
        <w:rPr>
          <w:rFonts w:ascii="SimSun" w:hAnsi="SimSun" w:eastAsia="SimSun" w:cs="SimSun"/>
          <w:sz w:val="24"/>
          <w:szCs w:val="24"/>
        </w:rPr>
        <w:t>较非盈利对象筛选中，筛选出直接投资进入为最优进入模式；</w:t>
      </w:r>
      <w:r>
        <w:rPr>
          <w:rFonts w:ascii="SimSun" w:hAnsi="SimSun" w:eastAsia="SimSun" w:cs="SimSun"/>
          <w:sz w:val="24"/>
          <w:szCs w:val="24"/>
          <w:spacing w:val="-1"/>
        </w:rPr>
        <w:t>在进入中东市场之后的</w:t>
      </w:r>
      <w:r>
        <w:rPr>
          <w:rFonts w:ascii="SimSun" w:hAnsi="SimSun" w:eastAsia="SimSun" w:cs="SimSun"/>
          <w:sz w:val="24"/>
          <w:szCs w:val="24"/>
          <w:spacing w:val="-1"/>
        </w:rPr>
        <w:t>竞争战略制定中，通过</w:t>
      </w:r>
      <w:r>
        <w:rPr>
          <w:rFonts w:ascii="SimSun" w:hAnsi="SimSun" w:eastAsia="SimSun" w:cs="SimSun"/>
          <w:sz w:val="24"/>
          <w:szCs w:val="24"/>
          <w:spacing w:val="-37"/>
        </w:rPr>
        <w:t xml:space="preserve"> </w:t>
      </w:r>
      <w:r>
        <w:rPr>
          <w:rFonts w:ascii="SimSun" w:hAnsi="SimSun" w:eastAsia="SimSun" w:cs="SimSun"/>
          <w:sz w:val="24"/>
          <w:szCs w:val="24"/>
          <w:spacing w:val="-1"/>
        </w:rPr>
        <w:t>SWOT</w:t>
      </w:r>
      <w:r>
        <w:rPr>
          <w:rFonts w:ascii="SimSun" w:hAnsi="SimSun" w:eastAsia="SimSun" w:cs="SimSun"/>
          <w:sz w:val="24"/>
          <w:szCs w:val="24"/>
          <w:spacing w:val="-48"/>
        </w:rPr>
        <w:t xml:space="preserve"> </w:t>
      </w:r>
      <w:r>
        <w:rPr>
          <w:rFonts w:ascii="SimSun" w:hAnsi="SimSun" w:eastAsia="SimSun" w:cs="SimSun"/>
          <w:sz w:val="24"/>
          <w:szCs w:val="24"/>
          <w:spacing w:val="-1"/>
        </w:rPr>
        <w:t>分析得出战略矩阵，再根据Jollychic 自身发展目标和中</w:t>
      </w:r>
      <w:r>
        <w:rPr>
          <w:rFonts w:ascii="SimSun" w:hAnsi="SimSun" w:eastAsia="SimSun" w:cs="SimSun"/>
          <w:sz w:val="24"/>
          <w:szCs w:val="24"/>
          <w:spacing w:val="-1"/>
        </w:rPr>
        <w:t>东地区可遇不可求的市场机会，一方面虽然</w:t>
      </w:r>
      <w:r>
        <w:rPr>
          <w:rFonts w:ascii="SimSun" w:hAnsi="SimSun" w:eastAsia="SimSun" w:cs="SimSun"/>
          <w:sz w:val="24"/>
          <w:szCs w:val="24"/>
          <w:spacing w:val="-39"/>
        </w:rPr>
        <w:t xml:space="preserve"> </w:t>
      </w:r>
      <w:r>
        <w:rPr>
          <w:rFonts w:ascii="SimSun" w:hAnsi="SimSun" w:eastAsia="SimSun" w:cs="SimSun"/>
          <w:sz w:val="24"/>
          <w:szCs w:val="24"/>
          <w:spacing w:val="-1"/>
        </w:rPr>
        <w:t>Jollyhic</w:t>
      </w:r>
      <w:r>
        <w:rPr>
          <w:rFonts w:ascii="SimSun" w:hAnsi="SimSun" w:eastAsia="SimSun" w:cs="SimSun"/>
          <w:sz w:val="24"/>
          <w:szCs w:val="24"/>
          <w:spacing w:val="-49"/>
        </w:rPr>
        <w:t xml:space="preserve"> </w:t>
      </w:r>
      <w:r>
        <w:rPr>
          <w:rFonts w:ascii="SimSun" w:hAnsi="SimSun" w:eastAsia="SimSun" w:cs="SimSun"/>
          <w:sz w:val="24"/>
          <w:szCs w:val="24"/>
          <w:spacing w:val="-1"/>
        </w:rPr>
        <w:t>本身具有一些竞争力弱的劣势因</w:t>
      </w:r>
      <w:r>
        <w:rPr>
          <w:rFonts w:ascii="SimSun" w:hAnsi="SimSun" w:eastAsia="SimSun" w:cs="SimSun"/>
          <w:sz w:val="24"/>
          <w:szCs w:val="24"/>
          <w:spacing w:val="1"/>
        </w:rPr>
        <w:t>素，但是另一方面，中东市场是一个电商机会优势明显的地区，且</w:t>
      </w:r>
      <w:r>
        <w:rPr>
          <w:rFonts w:ascii="SimSun" w:hAnsi="SimSun" w:eastAsia="SimSun" w:cs="SimSun"/>
          <w:sz w:val="24"/>
          <w:szCs w:val="24"/>
        </w:rPr>
        <w:t>Jollychic</w:t>
      </w:r>
      <w:r>
        <w:rPr>
          <w:rFonts w:ascii="SimSun" w:hAnsi="SimSun" w:eastAsia="SimSun" w:cs="SimSun"/>
          <w:sz w:val="24"/>
          <w:szCs w:val="24"/>
          <w:spacing w:val="-40"/>
        </w:rPr>
        <w:t xml:space="preserve"> </w:t>
      </w:r>
      <w:r>
        <w:rPr>
          <w:rFonts w:ascii="SimSun" w:hAnsi="SimSun" w:eastAsia="SimSun" w:cs="SimSun"/>
          <w:sz w:val="24"/>
          <w:szCs w:val="24"/>
          <w:spacing w:val="1"/>
        </w:rPr>
        <w:t>背靠我</w:t>
      </w:r>
      <w:r>
        <w:rPr>
          <w:rFonts w:ascii="SimSun" w:hAnsi="SimSun" w:eastAsia="SimSun" w:cs="SimSun"/>
          <w:sz w:val="24"/>
          <w:szCs w:val="24"/>
        </w:rPr>
        <w:t>国强大的供应链资源，因此本文将竞争战略主要放在机会区间</w:t>
      </w:r>
      <w:r>
        <w:rPr>
          <w:rFonts w:ascii="SimSun" w:hAnsi="SimSun" w:eastAsia="SimSun" w:cs="SimSun"/>
          <w:sz w:val="24"/>
          <w:szCs w:val="24"/>
          <w:spacing w:val="-1"/>
        </w:rPr>
        <w:t>，得出本土化战略、差</w:t>
      </w:r>
      <w:r>
        <w:rPr>
          <w:rFonts w:ascii="SimSun" w:hAnsi="SimSun" w:eastAsia="SimSun" w:cs="SimSun"/>
          <w:sz w:val="24"/>
          <w:szCs w:val="24"/>
          <w:spacing w:val="-1"/>
        </w:rPr>
        <w:t>异化战略和多元化战略是</w:t>
      </w:r>
      <w:r>
        <w:rPr>
          <w:rFonts w:ascii="SimSun" w:hAnsi="SimSun" w:eastAsia="SimSun" w:cs="SimSun"/>
          <w:sz w:val="24"/>
          <w:szCs w:val="24"/>
          <w:spacing w:val="-35"/>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进入在中东地区后实施的竞争战略。本文通过对</w:t>
      </w:r>
      <w:r>
        <w:rPr>
          <w:rFonts w:ascii="SimSun" w:hAnsi="SimSun" w:eastAsia="SimSun" w:cs="SimSun"/>
          <w:sz w:val="24"/>
          <w:szCs w:val="24"/>
        </w:rPr>
        <w:t xml:space="preserve"> </w:t>
      </w:r>
      <w:r>
        <w:rPr>
          <w:rFonts w:ascii="SimSun" w:hAnsi="SimSun" w:eastAsia="SimSun" w:cs="SimSun"/>
          <w:sz w:val="24"/>
          <w:szCs w:val="24"/>
        </w:rPr>
        <w:t>Jollychic</w:t>
      </w:r>
      <w:r>
        <w:rPr>
          <w:rFonts w:ascii="SimSun" w:hAnsi="SimSun" w:eastAsia="SimSun" w:cs="SimSun"/>
          <w:sz w:val="24"/>
          <w:szCs w:val="24"/>
          <w:spacing w:val="-53"/>
        </w:rPr>
        <w:t xml:space="preserve"> </w:t>
      </w:r>
      <w:r>
        <w:rPr>
          <w:rFonts w:ascii="SimSun" w:hAnsi="SimSun" w:eastAsia="SimSun" w:cs="SimSun"/>
          <w:sz w:val="24"/>
          <w:szCs w:val="24"/>
        </w:rPr>
        <w:t>进入中东市场战略的研究，认为企业扩</w:t>
      </w:r>
      <w:r>
        <w:rPr>
          <w:rFonts w:ascii="SimSun" w:hAnsi="SimSun" w:eastAsia="SimSun" w:cs="SimSun"/>
          <w:sz w:val="24"/>
          <w:szCs w:val="24"/>
          <w:spacing w:val="-1"/>
        </w:rPr>
        <w:t>张海外市场是企业做大做强至关重要</w:t>
      </w:r>
      <w:r>
        <w:rPr>
          <w:rFonts w:ascii="SimSun" w:hAnsi="SimSun" w:eastAsia="SimSun" w:cs="SimSun"/>
          <w:sz w:val="24"/>
          <w:szCs w:val="24"/>
        </w:rPr>
        <w:t>的一步，我国电商企业进入中东市场一定要实事求是地制定公</w:t>
      </w:r>
      <w:r>
        <w:rPr>
          <w:rFonts w:ascii="SimSun" w:hAnsi="SimSun" w:eastAsia="SimSun" w:cs="SimSun"/>
          <w:sz w:val="24"/>
          <w:szCs w:val="24"/>
          <w:spacing w:val="-1"/>
        </w:rPr>
        <w:t>司适合企业自身的发展</w:t>
      </w:r>
      <w:r>
        <w:rPr>
          <w:rFonts w:ascii="SimSun" w:hAnsi="SimSun" w:eastAsia="SimSun" w:cs="SimSun"/>
          <w:sz w:val="24"/>
          <w:szCs w:val="24"/>
        </w:rPr>
        <w:t>战略，同时国外市场各不相同且市场环境多变，进入市场容易，扎</w:t>
      </w:r>
      <w:r>
        <w:rPr>
          <w:rFonts w:ascii="SimSun" w:hAnsi="SimSun" w:eastAsia="SimSun" w:cs="SimSun"/>
          <w:sz w:val="24"/>
          <w:szCs w:val="24"/>
          <w:spacing w:val="-1"/>
        </w:rPr>
        <w:t>根市场却不易，正</w:t>
      </w:r>
      <w:r>
        <w:rPr>
          <w:rFonts w:ascii="SimSun" w:hAnsi="SimSun" w:eastAsia="SimSun" w:cs="SimSun"/>
          <w:sz w:val="24"/>
          <w:szCs w:val="24"/>
          <w:spacing w:val="-2"/>
        </w:rPr>
        <w:t>确的战略对于企业长期留在东道国是至关重要的。</w:t>
      </w:r>
    </w:p>
    <w:p>
      <w:pPr>
        <w:ind w:left="1499"/>
        <w:spacing w:line="215" w:lineRule="auto"/>
        <w:rPr>
          <w:rFonts w:ascii="SimSun" w:hAnsi="SimSun" w:eastAsia="SimSun" w:cs="SimSun"/>
          <w:sz w:val="24"/>
          <w:szCs w:val="24"/>
        </w:rPr>
      </w:pPr>
      <w:r>
        <w:rPr>
          <w:rFonts w:ascii="SimSun" w:hAnsi="SimSun" w:eastAsia="SimSun" w:cs="SimSun"/>
          <w:sz w:val="24"/>
          <w:szCs w:val="24"/>
          <w:spacing w:val="-1"/>
        </w:rPr>
        <w:t>同时本文也存在不足之处，在对</w:t>
      </w:r>
      <w:r>
        <w:rPr>
          <w:rFonts w:ascii="SimSun" w:hAnsi="SimSun" w:eastAsia="SimSun" w:cs="SimSun"/>
          <w:sz w:val="24"/>
          <w:szCs w:val="24"/>
          <w:spacing w:val="-51"/>
        </w:rPr>
        <w:t xml:space="preserve"> </w:t>
      </w:r>
      <w:r>
        <w:rPr>
          <w:rFonts w:ascii="SimSun" w:hAnsi="SimSun" w:eastAsia="SimSun" w:cs="SimSun"/>
          <w:sz w:val="24"/>
          <w:szCs w:val="24"/>
          <w:spacing w:val="-1"/>
        </w:rPr>
        <w:t>Jollychic</w:t>
      </w:r>
      <w:r>
        <w:rPr>
          <w:rFonts w:ascii="SimSun" w:hAnsi="SimSun" w:eastAsia="SimSun" w:cs="SimSun"/>
          <w:sz w:val="24"/>
          <w:szCs w:val="24"/>
          <w:spacing w:val="-52"/>
        </w:rPr>
        <w:t xml:space="preserve"> </w:t>
      </w:r>
      <w:r>
        <w:rPr>
          <w:rFonts w:ascii="SimSun" w:hAnsi="SimSun" w:eastAsia="SimSun" w:cs="SimSun"/>
          <w:sz w:val="24"/>
          <w:szCs w:val="24"/>
          <w:spacing w:val="-1"/>
        </w:rPr>
        <w:t>进入中</w:t>
      </w:r>
      <w:r>
        <w:rPr>
          <w:rFonts w:ascii="SimSun" w:hAnsi="SimSun" w:eastAsia="SimSun" w:cs="SimSun"/>
          <w:sz w:val="24"/>
          <w:szCs w:val="24"/>
          <w:spacing w:val="-2"/>
        </w:rPr>
        <w:t>东地区战略研究时，没有对</w:t>
      </w:r>
    </w:p>
    <w:p>
      <w:pPr>
        <w:ind w:left="995"/>
        <w:spacing w:before="181" w:line="215" w:lineRule="auto"/>
        <w:rPr>
          <w:rFonts w:ascii="SimSun" w:hAnsi="SimSun" w:eastAsia="SimSun" w:cs="SimSun"/>
          <w:sz w:val="24"/>
          <w:szCs w:val="24"/>
        </w:rPr>
      </w:pPr>
      <w:r>
        <w:rPr>
          <w:rFonts w:ascii="SimSun" w:hAnsi="SimSun" w:eastAsia="SimSun" w:cs="SimSun"/>
          <w:sz w:val="24"/>
          <w:szCs w:val="24"/>
        </w:rPr>
        <w:t>Jollychic</w:t>
      </w:r>
      <w:r>
        <w:rPr>
          <w:rFonts w:ascii="SimSun" w:hAnsi="SimSun" w:eastAsia="SimSun" w:cs="SimSun"/>
          <w:sz w:val="24"/>
          <w:szCs w:val="24"/>
          <w:spacing w:val="-51"/>
        </w:rPr>
        <w:t xml:space="preserve"> </w:t>
      </w:r>
      <w:r>
        <w:rPr>
          <w:rFonts w:ascii="SimSun" w:hAnsi="SimSun" w:eastAsia="SimSun" w:cs="SimSun"/>
          <w:sz w:val="24"/>
          <w:szCs w:val="24"/>
        </w:rPr>
        <w:t>环境因素进行细化和量</w:t>
      </w:r>
      <w:r>
        <w:rPr>
          <w:rFonts w:ascii="SimSun" w:hAnsi="SimSun" w:eastAsia="SimSun" w:cs="SimSun"/>
          <w:sz w:val="24"/>
          <w:szCs w:val="24"/>
          <w:spacing w:val="-1"/>
        </w:rPr>
        <w:t>化研究，也缺少对各因素的深入分析；另外</w:t>
      </w:r>
    </w:p>
    <w:p>
      <w:pPr>
        <w:ind w:left="994" w:right="48"/>
        <w:spacing w:before="178" w:line="355" w:lineRule="auto"/>
        <w:rPr>
          <w:rFonts w:ascii="SimSun" w:hAnsi="SimSun" w:eastAsia="SimSun" w:cs="SimSun"/>
          <w:sz w:val="24"/>
          <w:szCs w:val="24"/>
        </w:rPr>
      </w:pPr>
      <w:r>
        <w:rPr>
          <w:rFonts w:ascii="SimSun" w:hAnsi="SimSun" w:eastAsia="SimSun" w:cs="SimSun"/>
          <w:sz w:val="24"/>
          <w:szCs w:val="24"/>
          <w:spacing w:val="-1"/>
        </w:rPr>
        <w:t>Jollychic</w:t>
      </w:r>
      <w:r>
        <w:rPr>
          <w:rFonts w:ascii="SimSun" w:hAnsi="SimSun" w:eastAsia="SimSun" w:cs="SimSun"/>
          <w:sz w:val="24"/>
          <w:szCs w:val="24"/>
          <w:spacing w:val="-21"/>
        </w:rPr>
        <w:t xml:space="preserve"> </w:t>
      </w:r>
      <w:r>
        <w:rPr>
          <w:rFonts w:ascii="SimSun" w:hAnsi="SimSun" w:eastAsia="SimSun" w:cs="SimSun"/>
          <w:sz w:val="24"/>
          <w:szCs w:val="24"/>
          <w:spacing w:val="-1"/>
        </w:rPr>
        <w:t>内部数据也披露的较少，造成许多数据无</w:t>
      </w:r>
      <w:r>
        <w:rPr>
          <w:rFonts w:ascii="SimSun" w:hAnsi="SimSun" w:eastAsia="SimSun" w:cs="SimSun"/>
          <w:sz w:val="24"/>
          <w:szCs w:val="24"/>
          <w:spacing w:val="-2"/>
        </w:rPr>
        <w:t>法获得。希望本文能够作为引玉之</w:t>
      </w:r>
      <w:r>
        <w:rPr>
          <w:rFonts w:ascii="SimSun" w:hAnsi="SimSun" w:eastAsia="SimSun" w:cs="SimSun"/>
          <w:sz w:val="24"/>
          <w:szCs w:val="24"/>
          <w:spacing w:val="-1"/>
        </w:rPr>
        <w:t>砖，让更多的学者通过更加系统和缜密的方法，来对我国电商企业进入中东电商市场</w:t>
      </w:r>
      <w:r>
        <w:rPr>
          <w:rFonts w:ascii="SimSun" w:hAnsi="SimSun" w:eastAsia="SimSun" w:cs="SimSun"/>
          <w:sz w:val="24"/>
          <w:szCs w:val="24"/>
          <w:spacing w:val="-1"/>
        </w:rPr>
        <w:t>进行研究，提出更多适合我国电商企业进入海外市场的战略，共同为我国电商企业的</w:t>
      </w:r>
      <w:r>
        <w:rPr>
          <w:rFonts w:ascii="SimSun" w:hAnsi="SimSun" w:eastAsia="SimSun" w:cs="SimSun"/>
          <w:sz w:val="24"/>
          <w:szCs w:val="24"/>
          <w:spacing w:val="-3"/>
        </w:rPr>
        <w:t>扩大市场份额提供理论和战略支持。</w:t>
      </w:r>
    </w:p>
    <w:p>
      <w:pPr>
        <w:spacing w:line="355" w:lineRule="auto"/>
        <w:sectPr>
          <w:footerReference w:type="default" r:id="rId154"/>
          <w:pgSz w:w="11907" w:h="16839"/>
          <w:pgMar w:top="1216" w:right="1387" w:bottom="1091" w:left="432" w:header="827" w:footer="817" w:gutter="0"/>
        </w:sectPr>
        <w:rPr>
          <w:rFonts w:ascii="SimSun" w:hAnsi="SimSun" w:eastAsia="SimSun" w:cs="SimSun"/>
          <w:sz w:val="24"/>
          <w:szCs w:val="24"/>
        </w:rPr>
      </w:pPr>
    </w:p>
    <w:p>
      <w:pPr>
        <w:ind w:left="4491"/>
        <w:spacing w:before="309" w:line="218" w:lineRule="auto"/>
        <w:outlineLvl w:val="0"/>
        <w:rPr>
          <w:rFonts w:ascii="FangSong" w:hAnsi="FangSong" w:eastAsia="FangSong" w:cs="FangSong"/>
          <w:sz w:val="30"/>
          <w:szCs w:val="30"/>
        </w:rPr>
      </w:pPr>
      <w:bookmarkStart w:name="bookmark69" w:id="107"/>
      <w:bookmarkEnd w:id="107"/>
      <w:r>
        <w:rPr>
          <w:rFonts w:ascii="FangSong" w:hAnsi="FangSong" w:eastAsia="FangSong" w:cs="FangSong"/>
          <w:sz w:val="30"/>
          <w:szCs w:val="30"/>
          <w:b/>
          <w:bCs/>
          <w:spacing w:val="-20"/>
        </w:rPr>
        <w:t>参</w:t>
      </w:r>
      <w:r>
        <w:rPr>
          <w:rFonts w:ascii="FangSong" w:hAnsi="FangSong" w:eastAsia="FangSong" w:cs="FangSong"/>
          <w:sz w:val="30"/>
          <w:szCs w:val="30"/>
          <w:spacing w:val="12"/>
        </w:rPr>
        <w:t xml:space="preserve">  </w:t>
      </w:r>
      <w:r>
        <w:rPr>
          <w:rFonts w:ascii="FangSong" w:hAnsi="FangSong" w:eastAsia="FangSong" w:cs="FangSong"/>
          <w:sz w:val="30"/>
          <w:szCs w:val="30"/>
          <w:b/>
          <w:bCs/>
          <w:spacing w:val="-20"/>
        </w:rPr>
        <w:t>考</w:t>
      </w:r>
      <w:r>
        <w:rPr>
          <w:rFonts w:ascii="FangSong" w:hAnsi="FangSong" w:eastAsia="FangSong" w:cs="FangSong"/>
          <w:sz w:val="30"/>
          <w:szCs w:val="30"/>
          <w:spacing w:val="11"/>
        </w:rPr>
        <w:t xml:space="preserve">  </w:t>
      </w:r>
      <w:r>
        <w:rPr>
          <w:rFonts w:ascii="FangSong" w:hAnsi="FangSong" w:eastAsia="FangSong" w:cs="FangSong"/>
          <w:sz w:val="30"/>
          <w:szCs w:val="30"/>
          <w:b/>
          <w:bCs/>
          <w:spacing w:val="-20"/>
        </w:rPr>
        <w:t>文</w:t>
      </w:r>
      <w:r>
        <w:rPr>
          <w:rFonts w:ascii="FangSong" w:hAnsi="FangSong" w:eastAsia="FangSong" w:cs="FangSong"/>
          <w:sz w:val="30"/>
          <w:szCs w:val="30"/>
          <w:spacing w:val="10"/>
        </w:rPr>
        <w:t xml:space="preserve">  </w:t>
      </w:r>
      <w:r>
        <w:rPr>
          <w:rFonts w:ascii="FangSong" w:hAnsi="FangSong" w:eastAsia="FangSong" w:cs="FangSong"/>
          <w:sz w:val="30"/>
          <w:szCs w:val="30"/>
          <w:b/>
          <w:bCs/>
          <w:spacing w:val="-20"/>
        </w:rPr>
        <w:t>献</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ind w:left="1098" w:right="29" w:hanging="70"/>
        <w:spacing w:before="69" w:line="310" w:lineRule="auto"/>
        <w:rPr>
          <w:rFonts w:ascii="SimSun" w:hAnsi="SimSun" w:eastAsia="SimSun" w:cs="SimSun"/>
          <w:sz w:val="21"/>
          <w:szCs w:val="21"/>
        </w:rPr>
      </w:pPr>
      <w:r>
        <w:rPr>
          <w:rFonts w:ascii="SimSun" w:hAnsi="SimSun" w:eastAsia="SimSun" w:cs="SimSun"/>
          <w:sz w:val="21"/>
          <w:szCs w:val="21"/>
          <w:spacing w:val="-1"/>
        </w:rPr>
        <w:t>[1] Aharoni Y, Nachum L. Globalization of Services:some</w:t>
      </w:r>
      <w:r>
        <w:rPr>
          <w:rFonts w:ascii="SimSun" w:hAnsi="SimSun" w:eastAsia="SimSun" w:cs="SimSun"/>
          <w:sz w:val="21"/>
          <w:szCs w:val="21"/>
          <w:spacing w:val="13"/>
        </w:rPr>
        <w:t xml:space="preserve"> </w:t>
      </w:r>
      <w:r>
        <w:rPr>
          <w:rFonts w:ascii="SimSun" w:hAnsi="SimSun" w:eastAsia="SimSun" w:cs="SimSun"/>
          <w:sz w:val="21"/>
          <w:szCs w:val="21"/>
          <w:spacing w:val="-1"/>
        </w:rPr>
        <w:t>47</w:t>
      </w:r>
      <w:r>
        <w:rPr>
          <w:rFonts w:ascii="SimSun" w:hAnsi="SimSun" w:eastAsia="SimSun" w:cs="SimSun"/>
          <w:sz w:val="21"/>
          <w:szCs w:val="21"/>
          <w:spacing w:val="25"/>
        </w:rPr>
        <w:t xml:space="preserve"> </w:t>
      </w:r>
      <w:r>
        <w:rPr>
          <w:rFonts w:ascii="SimSun" w:hAnsi="SimSun" w:eastAsia="SimSun" w:cs="SimSun"/>
          <w:sz w:val="21"/>
          <w:szCs w:val="21"/>
          <w:spacing w:val="-1"/>
        </w:rPr>
        <w:t>implications</w:t>
      </w:r>
      <w:r>
        <w:rPr>
          <w:rFonts w:ascii="SimSun" w:hAnsi="SimSun" w:eastAsia="SimSun" w:cs="SimSun"/>
          <w:sz w:val="21"/>
          <w:szCs w:val="21"/>
          <w:spacing w:val="15"/>
        </w:rPr>
        <w:t xml:space="preserve"> </w:t>
      </w:r>
      <w:r>
        <w:rPr>
          <w:rFonts w:ascii="SimSun" w:hAnsi="SimSun" w:eastAsia="SimSun" w:cs="SimSun"/>
          <w:sz w:val="21"/>
          <w:szCs w:val="21"/>
          <w:spacing w:val="-1"/>
        </w:rPr>
        <w:t>for</w:t>
      </w:r>
      <w:r>
        <w:rPr>
          <w:rFonts w:ascii="SimSun" w:hAnsi="SimSun" w:eastAsia="SimSun" w:cs="SimSun"/>
          <w:sz w:val="21"/>
          <w:szCs w:val="21"/>
          <w:spacing w:val="16"/>
        </w:rPr>
        <w:t xml:space="preserve"> </w:t>
      </w:r>
      <w:r>
        <w:rPr>
          <w:rFonts w:ascii="SimSun" w:hAnsi="SimSun" w:eastAsia="SimSun" w:cs="SimSun"/>
          <w:sz w:val="21"/>
          <w:szCs w:val="21"/>
          <w:spacing w:val="-1"/>
        </w:rPr>
        <w:t>theory</w:t>
      </w:r>
      <w:r>
        <w:rPr>
          <w:rFonts w:ascii="SimSun" w:hAnsi="SimSun" w:eastAsia="SimSun" w:cs="SimSun"/>
          <w:sz w:val="21"/>
          <w:szCs w:val="21"/>
          <w:spacing w:val="9"/>
        </w:rPr>
        <w:t xml:space="preserve"> </w:t>
      </w:r>
      <w:r>
        <w:rPr>
          <w:rFonts w:ascii="SimSun" w:hAnsi="SimSun" w:eastAsia="SimSun" w:cs="SimSun"/>
          <w:sz w:val="21"/>
          <w:szCs w:val="21"/>
          <w:spacing w:val="-1"/>
        </w:rPr>
        <w:t>and</w:t>
      </w:r>
      <w:r>
        <w:rPr>
          <w:rFonts w:ascii="SimSun" w:hAnsi="SimSun" w:eastAsia="SimSun" w:cs="SimSun"/>
          <w:sz w:val="21"/>
          <w:szCs w:val="21"/>
        </w:rPr>
        <w:t xml:space="preserve"> </w:t>
      </w:r>
      <w:r>
        <w:rPr>
          <w:rFonts w:ascii="SimSun" w:hAnsi="SimSun" w:eastAsia="SimSun" w:cs="SimSun"/>
          <w:sz w:val="21"/>
          <w:szCs w:val="21"/>
          <w:spacing w:val="-1"/>
        </w:rPr>
        <w:t>practice</w:t>
      </w:r>
      <w:r>
        <w:rPr>
          <w:rFonts w:ascii="SimSun" w:hAnsi="SimSun" w:eastAsia="SimSun" w:cs="SimSun"/>
          <w:sz w:val="21"/>
          <w:szCs w:val="21"/>
          <w:spacing w:val="43"/>
        </w:rPr>
        <w:t xml:space="preserve"> </w:t>
      </w:r>
      <w:r>
        <w:rPr>
          <w:rFonts w:ascii="SimSun" w:hAnsi="SimSun" w:eastAsia="SimSun" w:cs="SimSun"/>
          <w:sz w:val="21"/>
          <w:szCs w:val="21"/>
          <w:spacing w:val="-1"/>
        </w:rPr>
        <w:t>[M].Loudon:Roultedge,2000.</w:t>
      </w:r>
    </w:p>
    <w:p>
      <w:pPr>
        <w:ind w:left="1028"/>
        <w:spacing w:before="213" w:line="215" w:lineRule="auto"/>
        <w:rPr>
          <w:rFonts w:ascii="SimSun" w:hAnsi="SimSun" w:eastAsia="SimSun" w:cs="SimSun"/>
          <w:sz w:val="21"/>
          <w:szCs w:val="21"/>
        </w:rPr>
      </w:pPr>
      <w:r>
        <w:rPr>
          <w:rFonts w:ascii="SimSun" w:hAnsi="SimSun" w:eastAsia="SimSun" w:cs="SimSun"/>
          <w:sz w:val="21"/>
          <w:szCs w:val="21"/>
          <w:spacing w:val="-1"/>
        </w:rPr>
        <w:t>[2] Ansoff H I. Strategic Management</w:t>
      </w:r>
      <w:r>
        <w:rPr>
          <w:rFonts w:ascii="SimSun" w:hAnsi="SimSun" w:eastAsia="SimSun" w:cs="SimSun"/>
          <w:sz w:val="21"/>
          <w:szCs w:val="21"/>
          <w:spacing w:val="39"/>
        </w:rPr>
        <w:t xml:space="preserve"> </w:t>
      </w:r>
      <w:r>
        <w:rPr>
          <w:rFonts w:ascii="SimSun" w:hAnsi="SimSun" w:eastAsia="SimSun" w:cs="SimSun"/>
          <w:sz w:val="21"/>
          <w:szCs w:val="21"/>
          <w:spacing w:val="-1"/>
        </w:rPr>
        <w:t>[M]. New York</w:t>
      </w:r>
      <w:r>
        <w:rPr>
          <w:rFonts w:ascii="SimSun" w:hAnsi="SimSun" w:eastAsia="SimSun" w:cs="SimSun"/>
          <w:sz w:val="21"/>
          <w:szCs w:val="21"/>
          <w:spacing w:val="-2"/>
        </w:rPr>
        <w:t>: John Wiley</w:t>
      </w:r>
      <w:r>
        <w:rPr>
          <w:rFonts w:ascii="SimSun" w:hAnsi="SimSun" w:eastAsia="SimSun" w:cs="SimSun"/>
          <w:sz w:val="21"/>
          <w:szCs w:val="21"/>
          <w:spacing w:val="10"/>
        </w:rPr>
        <w:t xml:space="preserve"> </w:t>
      </w:r>
      <w:r>
        <w:rPr>
          <w:rFonts w:ascii="SimSun" w:hAnsi="SimSun" w:eastAsia="SimSun" w:cs="SimSun"/>
          <w:sz w:val="21"/>
          <w:szCs w:val="21"/>
          <w:spacing w:val="-2"/>
        </w:rPr>
        <w:t>and</w:t>
      </w:r>
      <w:r>
        <w:rPr>
          <w:rFonts w:ascii="SimSun" w:hAnsi="SimSun" w:eastAsia="SimSun" w:cs="SimSun"/>
          <w:sz w:val="21"/>
          <w:szCs w:val="21"/>
          <w:spacing w:val="9"/>
        </w:rPr>
        <w:t xml:space="preserve"> </w:t>
      </w:r>
      <w:r>
        <w:rPr>
          <w:rFonts w:ascii="SimSun" w:hAnsi="SimSun" w:eastAsia="SimSun" w:cs="SimSun"/>
          <w:sz w:val="21"/>
          <w:szCs w:val="21"/>
          <w:spacing w:val="-2"/>
        </w:rPr>
        <w:t>Sons.1979.</w:t>
      </w:r>
    </w:p>
    <w:p>
      <w:pPr>
        <w:ind w:left="995" w:right="28" w:firstLine="32"/>
        <w:spacing w:before="216" w:line="310" w:lineRule="auto"/>
        <w:rPr>
          <w:rFonts w:ascii="SimSun" w:hAnsi="SimSun" w:eastAsia="SimSun" w:cs="SimSun"/>
          <w:sz w:val="21"/>
          <w:szCs w:val="21"/>
        </w:rPr>
      </w:pPr>
      <w:r>
        <w:rPr>
          <w:rFonts w:ascii="SimSun" w:hAnsi="SimSun" w:eastAsia="SimSun" w:cs="SimSun"/>
          <w:sz w:val="21"/>
          <w:szCs w:val="21"/>
        </w:rPr>
        <w:t>[3] Barnett W P, Burgelman R A.Evolutionary perspec</w:t>
      </w:r>
      <w:r>
        <w:rPr>
          <w:rFonts w:ascii="SimSun" w:hAnsi="SimSun" w:eastAsia="SimSun" w:cs="SimSun"/>
          <w:sz w:val="21"/>
          <w:szCs w:val="21"/>
          <w:spacing w:val="-1"/>
        </w:rPr>
        <w:t>tives on</w:t>
      </w:r>
      <w:r>
        <w:rPr>
          <w:rFonts w:ascii="SimSun" w:hAnsi="SimSun" w:eastAsia="SimSun" w:cs="SimSun"/>
          <w:sz w:val="21"/>
          <w:szCs w:val="21"/>
          <w:spacing w:val="20"/>
        </w:rPr>
        <w:t xml:space="preserve"> </w:t>
      </w:r>
      <w:r>
        <w:rPr>
          <w:rFonts w:ascii="SimSun" w:hAnsi="SimSun" w:eastAsia="SimSun" w:cs="SimSun"/>
          <w:sz w:val="21"/>
          <w:szCs w:val="21"/>
          <w:spacing w:val="-1"/>
        </w:rPr>
        <w:t>strategy[J].</w:t>
      </w:r>
      <w:r>
        <w:rPr>
          <w:rFonts w:ascii="SimSun" w:hAnsi="SimSun" w:eastAsia="SimSun" w:cs="SimSun"/>
          <w:sz w:val="21"/>
          <w:szCs w:val="21"/>
          <w:spacing w:val="11"/>
        </w:rPr>
        <w:t xml:space="preserve"> </w:t>
      </w:r>
      <w:r>
        <w:rPr>
          <w:rFonts w:ascii="SimSun" w:hAnsi="SimSun" w:eastAsia="SimSun" w:cs="SimSun"/>
          <w:sz w:val="21"/>
          <w:szCs w:val="21"/>
          <w:spacing w:val="-1"/>
        </w:rPr>
        <w:t>Strategic Man</w:t>
      </w:r>
      <w:r>
        <w:rPr>
          <w:rFonts w:ascii="SimSun" w:hAnsi="SimSun" w:eastAsia="SimSun" w:cs="SimSun"/>
          <w:sz w:val="21"/>
          <w:szCs w:val="21"/>
        </w:rPr>
        <w:t xml:space="preserve"> </w:t>
      </w:r>
      <w:r>
        <w:rPr>
          <w:rFonts w:ascii="SimSun" w:hAnsi="SimSun" w:eastAsia="SimSun" w:cs="SimSun"/>
          <w:sz w:val="21"/>
          <w:szCs w:val="21"/>
        </w:rPr>
        <w:t>agement Journal,1996,17</w:t>
      </w:r>
      <w:r>
        <w:rPr>
          <w:rFonts w:ascii="SimSun" w:hAnsi="SimSun" w:eastAsia="SimSun" w:cs="SimSun"/>
          <w:sz w:val="21"/>
          <w:szCs w:val="21"/>
          <w:spacing w:val="-1"/>
        </w:rPr>
        <w:t>(7):5-19</w:t>
      </w:r>
    </w:p>
    <w:p>
      <w:pPr>
        <w:ind w:left="1028"/>
        <w:spacing w:before="214" w:line="219" w:lineRule="auto"/>
        <w:rPr>
          <w:rFonts w:ascii="SimSun" w:hAnsi="SimSun" w:eastAsia="SimSun" w:cs="SimSun"/>
          <w:sz w:val="21"/>
          <w:szCs w:val="21"/>
        </w:rPr>
      </w:pPr>
      <w:r>
        <w:rPr>
          <w:rFonts w:ascii="SimSun" w:hAnsi="SimSun" w:eastAsia="SimSun" w:cs="SimSun"/>
          <w:sz w:val="21"/>
          <w:szCs w:val="21"/>
        </w:rPr>
        <w:t>[4] Coase.R.H. The Nature of</w:t>
      </w:r>
      <w:r>
        <w:rPr>
          <w:rFonts w:ascii="SimSun" w:hAnsi="SimSun" w:eastAsia="SimSun" w:cs="SimSun"/>
          <w:sz w:val="21"/>
          <w:szCs w:val="21"/>
          <w:spacing w:val="-1"/>
        </w:rPr>
        <w:t xml:space="preserve"> Film[J].Economic（November 1937）:386-405</w:t>
      </w:r>
    </w:p>
    <w:p>
      <w:pPr>
        <w:ind w:left="995" w:right="25" w:firstLine="32"/>
        <w:spacing w:before="214" w:line="341" w:lineRule="auto"/>
        <w:rPr>
          <w:rFonts w:ascii="SimSun" w:hAnsi="SimSun" w:eastAsia="SimSun" w:cs="SimSun"/>
          <w:sz w:val="21"/>
          <w:szCs w:val="21"/>
        </w:rPr>
      </w:pPr>
      <w:r>
        <w:rPr>
          <w:rFonts w:ascii="SimSun" w:hAnsi="SimSun" w:eastAsia="SimSun" w:cs="SimSun"/>
          <w:sz w:val="21"/>
          <w:szCs w:val="21"/>
        </w:rPr>
        <w:t>[5] Dunning J H.</w:t>
      </w:r>
      <w:r>
        <w:rPr>
          <w:rFonts w:ascii="SimSun" w:hAnsi="SimSun" w:eastAsia="SimSun" w:cs="SimSun"/>
          <w:sz w:val="21"/>
          <w:szCs w:val="21"/>
          <w:spacing w:val="18"/>
        </w:rPr>
        <w:t xml:space="preserve"> </w:t>
      </w:r>
      <w:r>
        <w:rPr>
          <w:rFonts w:ascii="SimSun" w:hAnsi="SimSun" w:eastAsia="SimSun" w:cs="SimSun"/>
          <w:sz w:val="21"/>
          <w:szCs w:val="21"/>
        </w:rPr>
        <w:t>Trade,</w:t>
      </w:r>
      <w:r>
        <w:rPr>
          <w:rFonts w:ascii="SimSun" w:hAnsi="SimSun" w:eastAsia="SimSun" w:cs="SimSun"/>
          <w:sz w:val="21"/>
          <w:szCs w:val="21"/>
          <w:spacing w:val="19"/>
        </w:rPr>
        <w:t xml:space="preserve"> </w:t>
      </w:r>
      <w:r>
        <w:rPr>
          <w:rFonts w:ascii="SimSun" w:hAnsi="SimSun" w:eastAsia="SimSun" w:cs="SimSun"/>
          <w:sz w:val="21"/>
          <w:szCs w:val="21"/>
        </w:rPr>
        <w:t>Location</w:t>
      </w:r>
      <w:r>
        <w:rPr>
          <w:rFonts w:ascii="SimSun" w:hAnsi="SimSun" w:eastAsia="SimSun" w:cs="SimSun"/>
          <w:sz w:val="21"/>
          <w:szCs w:val="21"/>
          <w:spacing w:val="20"/>
        </w:rPr>
        <w:t xml:space="preserve"> </w:t>
      </w:r>
      <w:r>
        <w:rPr>
          <w:rFonts w:ascii="SimSun" w:hAnsi="SimSun" w:eastAsia="SimSun" w:cs="SimSun"/>
          <w:sz w:val="21"/>
          <w:szCs w:val="21"/>
        </w:rPr>
        <w:t>of Economic</w:t>
      </w:r>
      <w:r>
        <w:rPr>
          <w:rFonts w:ascii="SimSun" w:hAnsi="SimSun" w:eastAsia="SimSun" w:cs="SimSun"/>
          <w:sz w:val="21"/>
          <w:szCs w:val="21"/>
          <w:spacing w:val="12"/>
        </w:rPr>
        <w:t xml:space="preserve"> </w:t>
      </w:r>
      <w:r>
        <w:rPr>
          <w:rFonts w:ascii="SimSun" w:hAnsi="SimSun" w:eastAsia="SimSun" w:cs="SimSun"/>
          <w:sz w:val="21"/>
          <w:szCs w:val="21"/>
        </w:rPr>
        <w:t>Acti</w:t>
      </w:r>
      <w:r>
        <w:rPr>
          <w:rFonts w:ascii="SimSun" w:hAnsi="SimSun" w:eastAsia="SimSun" w:cs="SimSun"/>
          <w:sz w:val="21"/>
          <w:szCs w:val="21"/>
          <w:spacing w:val="-1"/>
        </w:rPr>
        <w:t>vity</w:t>
      </w:r>
      <w:r>
        <w:rPr>
          <w:rFonts w:ascii="SimSun" w:hAnsi="SimSun" w:eastAsia="SimSun" w:cs="SimSun"/>
          <w:sz w:val="21"/>
          <w:szCs w:val="21"/>
          <w:spacing w:val="19"/>
        </w:rPr>
        <w:t xml:space="preserve"> </w:t>
      </w:r>
      <w:r>
        <w:rPr>
          <w:rFonts w:ascii="SimSun" w:hAnsi="SimSun" w:eastAsia="SimSun" w:cs="SimSun"/>
          <w:sz w:val="21"/>
          <w:szCs w:val="21"/>
          <w:spacing w:val="-1"/>
        </w:rPr>
        <w:t>and</w:t>
      </w:r>
      <w:r>
        <w:rPr>
          <w:rFonts w:ascii="SimSun" w:hAnsi="SimSun" w:eastAsia="SimSun" w:cs="SimSun"/>
          <w:sz w:val="21"/>
          <w:szCs w:val="21"/>
          <w:spacing w:val="23"/>
        </w:rPr>
        <w:t xml:space="preserve"> </w:t>
      </w:r>
      <w:r>
        <w:rPr>
          <w:rFonts w:ascii="SimSun" w:hAnsi="SimSun" w:eastAsia="SimSun" w:cs="SimSun"/>
          <w:sz w:val="21"/>
          <w:szCs w:val="21"/>
          <w:spacing w:val="-1"/>
        </w:rPr>
        <w:t>the</w:t>
      </w:r>
      <w:r>
        <w:rPr>
          <w:rFonts w:ascii="SimSun" w:hAnsi="SimSun" w:eastAsia="SimSun" w:cs="SimSun"/>
          <w:sz w:val="21"/>
          <w:szCs w:val="21"/>
          <w:spacing w:val="12"/>
        </w:rPr>
        <w:t xml:space="preserve"> </w:t>
      </w:r>
      <w:r>
        <w:rPr>
          <w:rFonts w:ascii="SimSun" w:hAnsi="SimSun" w:eastAsia="SimSun" w:cs="SimSun"/>
          <w:sz w:val="21"/>
          <w:szCs w:val="21"/>
          <w:spacing w:val="-1"/>
        </w:rPr>
        <w:t>Multinational</w:t>
      </w:r>
      <w:r>
        <w:rPr>
          <w:rFonts w:ascii="SimSun" w:hAnsi="SimSun" w:eastAsia="SimSun" w:cs="SimSun"/>
          <w:sz w:val="21"/>
          <w:szCs w:val="21"/>
          <w:spacing w:val="15"/>
        </w:rPr>
        <w:t xml:space="preserve"> </w:t>
      </w:r>
      <w:r>
        <w:rPr>
          <w:rFonts w:ascii="SimSun" w:hAnsi="SimSun" w:eastAsia="SimSun" w:cs="SimSun"/>
          <w:sz w:val="21"/>
          <w:szCs w:val="21"/>
          <w:spacing w:val="-1"/>
        </w:rPr>
        <w:t>Enterpris</w:t>
      </w:r>
      <w:r>
        <w:rPr>
          <w:rFonts w:ascii="SimSun" w:hAnsi="SimSun" w:eastAsia="SimSun" w:cs="SimSun"/>
          <w:sz w:val="21"/>
          <w:szCs w:val="21"/>
        </w:rPr>
        <w:t xml:space="preserve"> </w:t>
      </w:r>
      <w:r>
        <w:rPr>
          <w:rFonts w:ascii="SimSun" w:hAnsi="SimSun" w:eastAsia="SimSun" w:cs="SimSun"/>
          <w:sz w:val="21"/>
          <w:szCs w:val="21"/>
        </w:rPr>
        <w:t>e:A Search for an</w:t>
      </w:r>
      <w:r>
        <w:rPr>
          <w:rFonts w:ascii="SimSun" w:hAnsi="SimSun" w:eastAsia="SimSun" w:cs="SimSun"/>
          <w:sz w:val="21"/>
          <w:szCs w:val="21"/>
          <w:spacing w:val="18"/>
        </w:rPr>
        <w:t xml:space="preserve"> </w:t>
      </w:r>
      <w:r>
        <w:rPr>
          <w:rFonts w:ascii="SimSun" w:hAnsi="SimSun" w:eastAsia="SimSun" w:cs="SimSun"/>
          <w:sz w:val="21"/>
          <w:szCs w:val="21"/>
        </w:rPr>
        <w:t>Eclectic</w:t>
      </w:r>
      <w:r>
        <w:rPr>
          <w:rFonts w:ascii="SimSun" w:hAnsi="SimSun" w:eastAsia="SimSun" w:cs="SimSun"/>
          <w:sz w:val="21"/>
          <w:szCs w:val="21"/>
          <w:spacing w:val="14"/>
        </w:rPr>
        <w:t xml:space="preserve"> </w:t>
      </w:r>
      <w:r>
        <w:rPr>
          <w:rFonts w:ascii="SimSun" w:hAnsi="SimSun" w:eastAsia="SimSun" w:cs="SimSun"/>
          <w:sz w:val="21"/>
          <w:szCs w:val="21"/>
        </w:rPr>
        <w:t>Approach.</w:t>
      </w:r>
      <w:r>
        <w:rPr>
          <w:rFonts w:ascii="SimSun" w:hAnsi="SimSun" w:eastAsia="SimSun" w:cs="SimSun"/>
          <w:sz w:val="21"/>
          <w:szCs w:val="21"/>
          <w:spacing w:val="18"/>
        </w:rPr>
        <w:t xml:space="preserve"> </w:t>
      </w:r>
      <w:r>
        <w:rPr>
          <w:rFonts w:ascii="SimSun" w:hAnsi="SimSun" w:eastAsia="SimSun" w:cs="SimSun"/>
          <w:sz w:val="21"/>
          <w:szCs w:val="21"/>
        </w:rPr>
        <w:t>The</w:t>
      </w:r>
      <w:r>
        <w:rPr>
          <w:rFonts w:ascii="SimSun" w:hAnsi="SimSun" w:eastAsia="SimSun" w:cs="SimSun"/>
          <w:sz w:val="21"/>
          <w:szCs w:val="21"/>
          <w:spacing w:val="33"/>
        </w:rPr>
        <w:t xml:space="preserve"> </w:t>
      </w:r>
      <w:r>
        <w:rPr>
          <w:rFonts w:ascii="SimSun" w:hAnsi="SimSun" w:eastAsia="SimSun" w:cs="SimSun"/>
          <w:sz w:val="21"/>
          <w:szCs w:val="21"/>
        </w:rPr>
        <w:t>International</w:t>
      </w:r>
      <w:r>
        <w:rPr>
          <w:rFonts w:ascii="SimSun" w:hAnsi="SimSun" w:eastAsia="SimSun" w:cs="SimSun"/>
          <w:sz w:val="21"/>
          <w:szCs w:val="21"/>
          <w:spacing w:val="14"/>
        </w:rPr>
        <w:t xml:space="preserve"> </w:t>
      </w:r>
      <w:r>
        <w:rPr>
          <w:rFonts w:ascii="SimSun" w:hAnsi="SimSun" w:eastAsia="SimSun" w:cs="SimSun"/>
          <w:sz w:val="21"/>
          <w:szCs w:val="21"/>
        </w:rPr>
        <w:t>Allocation</w:t>
      </w:r>
      <w:r>
        <w:rPr>
          <w:rFonts w:ascii="SimSun" w:hAnsi="SimSun" w:eastAsia="SimSun" w:cs="SimSun"/>
          <w:sz w:val="21"/>
          <w:szCs w:val="21"/>
          <w:spacing w:val="22"/>
        </w:rPr>
        <w:t xml:space="preserve"> </w:t>
      </w:r>
      <w:r>
        <w:rPr>
          <w:rFonts w:ascii="SimSun" w:hAnsi="SimSun" w:eastAsia="SimSun" w:cs="SimSun"/>
          <w:sz w:val="21"/>
          <w:szCs w:val="21"/>
        </w:rPr>
        <w:t>of</w:t>
      </w:r>
      <w:r>
        <w:rPr>
          <w:rFonts w:ascii="SimSun" w:hAnsi="SimSun" w:eastAsia="SimSun" w:cs="SimSun"/>
          <w:sz w:val="21"/>
          <w:szCs w:val="21"/>
          <w:spacing w:val="16"/>
        </w:rPr>
        <w:t xml:space="preserve"> </w:t>
      </w:r>
      <w:r>
        <w:rPr>
          <w:rFonts w:ascii="SimSun" w:hAnsi="SimSun" w:eastAsia="SimSun" w:cs="SimSun"/>
          <w:sz w:val="21"/>
          <w:szCs w:val="21"/>
        </w:rPr>
        <w:t>Econ</w:t>
      </w:r>
      <w:r>
        <w:rPr>
          <w:rFonts w:ascii="SimSun" w:hAnsi="SimSun" w:eastAsia="SimSun" w:cs="SimSun"/>
          <w:sz w:val="21"/>
          <w:szCs w:val="21"/>
          <w:spacing w:val="-1"/>
        </w:rPr>
        <w:t>omic</w:t>
      </w:r>
      <w:r>
        <w:rPr>
          <w:rFonts w:ascii="SimSun" w:hAnsi="SimSun" w:eastAsia="SimSun" w:cs="SimSun"/>
          <w:sz w:val="21"/>
          <w:szCs w:val="21"/>
          <w:spacing w:val="14"/>
        </w:rPr>
        <w:t xml:space="preserve"> </w:t>
      </w:r>
      <w:r>
        <w:rPr>
          <w:rFonts w:ascii="SimSun" w:hAnsi="SimSun" w:eastAsia="SimSun" w:cs="SimSun"/>
          <w:sz w:val="21"/>
          <w:szCs w:val="21"/>
          <w:spacing w:val="-1"/>
        </w:rPr>
        <w:t>Activit</w:t>
      </w:r>
      <w:r>
        <w:rPr>
          <w:rFonts w:ascii="SimSun" w:hAnsi="SimSun" w:eastAsia="SimSun" w:cs="SimSun"/>
          <w:sz w:val="21"/>
          <w:szCs w:val="21"/>
        </w:rPr>
        <w:t xml:space="preserve"> </w:t>
      </w:r>
      <w:r>
        <w:rPr>
          <w:rFonts w:ascii="SimSun" w:hAnsi="SimSun" w:eastAsia="SimSun" w:cs="SimSun"/>
          <w:sz w:val="21"/>
          <w:szCs w:val="21"/>
          <w:spacing w:val="-1"/>
        </w:rPr>
        <w:t>y.1977</w:t>
      </w:r>
    </w:p>
    <w:p>
      <w:pPr>
        <w:ind w:left="1028"/>
        <w:spacing w:before="214" w:line="215" w:lineRule="auto"/>
        <w:rPr>
          <w:rFonts w:ascii="SimSun" w:hAnsi="SimSun" w:eastAsia="SimSun" w:cs="SimSun"/>
          <w:sz w:val="21"/>
          <w:szCs w:val="21"/>
        </w:rPr>
      </w:pPr>
      <w:r>
        <w:rPr>
          <w:rFonts w:ascii="SimSun" w:hAnsi="SimSun" w:eastAsia="SimSun" w:cs="SimSun"/>
          <w:sz w:val="21"/>
          <w:szCs w:val="21"/>
          <w:spacing w:val="-1"/>
        </w:rPr>
        <w:t>[6] Franklin R. Root. Intern</w:t>
      </w:r>
      <w:r>
        <w:rPr>
          <w:rFonts w:ascii="SimSun" w:hAnsi="SimSun" w:eastAsia="SimSun" w:cs="SimSun"/>
          <w:sz w:val="21"/>
          <w:szCs w:val="21"/>
          <w:spacing w:val="-2"/>
        </w:rPr>
        <w:t>ational Market Entry</w:t>
      </w:r>
      <w:r>
        <w:rPr>
          <w:rFonts w:ascii="SimSun" w:hAnsi="SimSun" w:eastAsia="SimSun" w:cs="SimSun"/>
          <w:sz w:val="21"/>
          <w:szCs w:val="21"/>
          <w:spacing w:val="10"/>
        </w:rPr>
        <w:t xml:space="preserve"> </w:t>
      </w:r>
      <w:r>
        <w:rPr>
          <w:rFonts w:ascii="SimSun" w:hAnsi="SimSun" w:eastAsia="SimSun" w:cs="SimSun"/>
          <w:sz w:val="21"/>
          <w:szCs w:val="21"/>
          <w:spacing w:val="-2"/>
        </w:rPr>
        <w:t>Strategy</w:t>
      </w:r>
      <w:r>
        <w:rPr>
          <w:rFonts w:ascii="SimSun" w:hAnsi="SimSun" w:eastAsia="SimSun" w:cs="SimSun"/>
          <w:sz w:val="21"/>
          <w:szCs w:val="21"/>
          <w:spacing w:val="42"/>
        </w:rPr>
        <w:t xml:space="preserve"> </w:t>
      </w:r>
      <w:r>
        <w:rPr>
          <w:rFonts w:ascii="SimSun" w:hAnsi="SimSun" w:eastAsia="SimSun" w:cs="SimSun"/>
          <w:sz w:val="21"/>
          <w:szCs w:val="21"/>
          <w:spacing w:val="-2"/>
        </w:rPr>
        <w:t>[M],</w:t>
      </w:r>
      <w:r>
        <w:rPr>
          <w:rFonts w:ascii="SimSun" w:hAnsi="SimSun" w:eastAsia="SimSun" w:cs="SimSun"/>
          <w:sz w:val="21"/>
          <w:szCs w:val="21"/>
          <w:spacing w:val="11"/>
        </w:rPr>
        <w:t xml:space="preserve"> </w:t>
      </w:r>
      <w:r>
        <w:rPr>
          <w:rFonts w:ascii="SimSun" w:hAnsi="SimSun" w:eastAsia="SimSun" w:cs="SimSun"/>
          <w:sz w:val="21"/>
          <w:szCs w:val="21"/>
          <w:spacing w:val="-2"/>
        </w:rPr>
        <w:t>2005.</w:t>
      </w:r>
    </w:p>
    <w:p>
      <w:pPr>
        <w:ind w:left="1112" w:right="27" w:hanging="84"/>
        <w:spacing w:before="216" w:line="309" w:lineRule="auto"/>
        <w:rPr>
          <w:rFonts w:ascii="SimSun" w:hAnsi="SimSun" w:eastAsia="SimSun" w:cs="SimSun"/>
          <w:sz w:val="21"/>
          <w:szCs w:val="21"/>
        </w:rPr>
      </w:pPr>
      <w:r>
        <w:rPr>
          <w:rFonts w:ascii="SimSun" w:hAnsi="SimSun" w:eastAsia="SimSun" w:cs="SimSun"/>
          <w:sz w:val="21"/>
          <w:szCs w:val="21"/>
        </w:rPr>
        <w:t>[7] Hymer.S. The International</w:t>
      </w:r>
      <w:r>
        <w:rPr>
          <w:rFonts w:ascii="SimSun" w:hAnsi="SimSun" w:eastAsia="SimSun" w:cs="SimSun"/>
          <w:sz w:val="21"/>
          <w:szCs w:val="21"/>
          <w:spacing w:val="-1"/>
        </w:rPr>
        <w:t xml:space="preserve"> Operations of National</w:t>
      </w:r>
      <w:r>
        <w:rPr>
          <w:rFonts w:ascii="SimSun" w:hAnsi="SimSun" w:eastAsia="SimSun" w:cs="SimSun"/>
          <w:sz w:val="21"/>
          <w:szCs w:val="21"/>
          <w:spacing w:val="8"/>
        </w:rPr>
        <w:t xml:space="preserve"> </w:t>
      </w:r>
      <w:r>
        <w:rPr>
          <w:rFonts w:ascii="SimSun" w:hAnsi="SimSun" w:eastAsia="SimSun" w:cs="SimSun"/>
          <w:sz w:val="21"/>
          <w:szCs w:val="21"/>
          <w:spacing w:val="-1"/>
        </w:rPr>
        <w:t>Firms:</w:t>
      </w:r>
      <w:r>
        <w:rPr>
          <w:rFonts w:ascii="SimSun" w:hAnsi="SimSun" w:eastAsia="SimSun" w:cs="SimSun"/>
          <w:sz w:val="21"/>
          <w:szCs w:val="21"/>
          <w:spacing w:val="4"/>
        </w:rPr>
        <w:t xml:space="preserve"> </w:t>
      </w:r>
      <w:r>
        <w:rPr>
          <w:rFonts w:ascii="SimSun" w:hAnsi="SimSun" w:eastAsia="SimSun" w:cs="SimSun"/>
          <w:sz w:val="21"/>
          <w:szCs w:val="21"/>
          <w:spacing w:val="-1"/>
        </w:rPr>
        <w:t>A</w:t>
      </w:r>
      <w:r>
        <w:rPr>
          <w:rFonts w:ascii="SimSun" w:hAnsi="SimSun" w:eastAsia="SimSun" w:cs="SimSun"/>
          <w:sz w:val="21"/>
          <w:szCs w:val="21"/>
          <w:spacing w:val="12"/>
        </w:rPr>
        <w:t xml:space="preserve"> </w:t>
      </w:r>
      <w:r>
        <w:rPr>
          <w:rFonts w:ascii="SimSun" w:hAnsi="SimSun" w:eastAsia="SimSun" w:cs="SimSun"/>
          <w:sz w:val="21"/>
          <w:szCs w:val="21"/>
          <w:spacing w:val="-1"/>
        </w:rPr>
        <w:t>Study</w:t>
      </w:r>
      <w:r>
        <w:rPr>
          <w:rFonts w:ascii="SimSun" w:hAnsi="SimSun" w:eastAsia="SimSun" w:cs="SimSun"/>
          <w:sz w:val="21"/>
          <w:szCs w:val="21"/>
          <w:spacing w:val="11"/>
        </w:rPr>
        <w:t xml:space="preserve"> </w:t>
      </w:r>
      <w:r>
        <w:rPr>
          <w:rFonts w:ascii="SimSun" w:hAnsi="SimSun" w:eastAsia="SimSun" w:cs="SimSun"/>
          <w:sz w:val="21"/>
          <w:szCs w:val="21"/>
          <w:spacing w:val="-1"/>
        </w:rPr>
        <w:t>of</w:t>
      </w:r>
      <w:r>
        <w:rPr>
          <w:rFonts w:ascii="SimSun" w:hAnsi="SimSun" w:eastAsia="SimSun" w:cs="SimSun"/>
          <w:sz w:val="21"/>
          <w:szCs w:val="21"/>
          <w:spacing w:val="7"/>
        </w:rPr>
        <w:t xml:space="preserve"> </w:t>
      </w:r>
      <w:r>
        <w:rPr>
          <w:rFonts w:ascii="SimSun" w:hAnsi="SimSun" w:eastAsia="SimSun" w:cs="SimSun"/>
          <w:sz w:val="21"/>
          <w:szCs w:val="21"/>
          <w:spacing w:val="-1"/>
        </w:rPr>
        <w:t>Direct</w:t>
      </w:r>
      <w:r>
        <w:rPr>
          <w:rFonts w:ascii="SimSun" w:hAnsi="SimSun" w:eastAsia="SimSun" w:cs="SimSun"/>
          <w:sz w:val="21"/>
          <w:szCs w:val="21"/>
          <w:spacing w:val="7"/>
        </w:rPr>
        <w:t xml:space="preserve"> </w:t>
      </w:r>
      <w:r>
        <w:rPr>
          <w:rFonts w:ascii="SimSun" w:hAnsi="SimSun" w:eastAsia="SimSun" w:cs="SimSun"/>
          <w:sz w:val="21"/>
          <w:szCs w:val="21"/>
          <w:spacing w:val="-1"/>
        </w:rPr>
        <w:t>Foreign</w:t>
      </w:r>
      <w:r>
        <w:rPr>
          <w:rFonts w:ascii="SimSun" w:hAnsi="SimSun" w:eastAsia="SimSun" w:cs="SimSun"/>
          <w:sz w:val="21"/>
          <w:szCs w:val="21"/>
        </w:rPr>
        <w:t xml:space="preserve"> </w:t>
      </w:r>
      <w:r>
        <w:rPr>
          <w:rFonts w:ascii="SimSun" w:hAnsi="SimSun" w:eastAsia="SimSun" w:cs="SimSun"/>
          <w:sz w:val="21"/>
          <w:szCs w:val="21"/>
          <w:spacing w:val="-1"/>
        </w:rPr>
        <w:t>Investment, PhD dissertation, Massachusetts Institute</w:t>
      </w:r>
      <w:r>
        <w:rPr>
          <w:rFonts w:ascii="SimSun" w:hAnsi="SimSun" w:eastAsia="SimSun" w:cs="SimSun"/>
          <w:sz w:val="21"/>
          <w:szCs w:val="21"/>
          <w:spacing w:val="29"/>
        </w:rPr>
        <w:t xml:space="preserve"> </w:t>
      </w:r>
      <w:r>
        <w:rPr>
          <w:rFonts w:ascii="SimSun" w:hAnsi="SimSun" w:eastAsia="SimSun" w:cs="SimSun"/>
          <w:sz w:val="21"/>
          <w:szCs w:val="21"/>
          <w:spacing w:val="-1"/>
        </w:rPr>
        <w:t>of</w:t>
      </w:r>
      <w:r>
        <w:rPr>
          <w:rFonts w:ascii="SimSun" w:hAnsi="SimSun" w:eastAsia="SimSun" w:cs="SimSun"/>
          <w:sz w:val="21"/>
          <w:szCs w:val="21"/>
          <w:spacing w:val="12"/>
        </w:rPr>
        <w:t xml:space="preserve"> </w:t>
      </w:r>
      <w:r>
        <w:rPr>
          <w:rFonts w:ascii="SimSun" w:hAnsi="SimSun" w:eastAsia="SimSun" w:cs="SimSun"/>
          <w:sz w:val="21"/>
          <w:szCs w:val="21"/>
          <w:spacing w:val="-1"/>
        </w:rPr>
        <w:t>Rechnology</w:t>
      </w:r>
      <w:r>
        <w:rPr>
          <w:rFonts w:ascii="SimSun" w:hAnsi="SimSun" w:eastAsia="SimSun" w:cs="SimSun"/>
          <w:sz w:val="21"/>
          <w:szCs w:val="21"/>
          <w:spacing w:val="44"/>
        </w:rPr>
        <w:t xml:space="preserve"> </w:t>
      </w:r>
      <w:r>
        <w:rPr>
          <w:rFonts w:ascii="SimSun" w:hAnsi="SimSun" w:eastAsia="SimSun" w:cs="SimSun"/>
          <w:sz w:val="21"/>
          <w:szCs w:val="21"/>
          <w:spacing w:val="-1"/>
        </w:rPr>
        <w:t>[M],Published</w:t>
      </w:r>
      <w:r>
        <w:rPr>
          <w:rFonts w:ascii="SimSun" w:hAnsi="SimSun" w:eastAsia="SimSun" w:cs="SimSun"/>
          <w:sz w:val="21"/>
          <w:szCs w:val="21"/>
          <w:spacing w:val="25"/>
        </w:rPr>
        <w:t xml:space="preserve"> </w:t>
      </w:r>
      <w:r>
        <w:rPr>
          <w:rFonts w:ascii="SimSun" w:hAnsi="SimSun" w:eastAsia="SimSun" w:cs="SimSun"/>
          <w:sz w:val="21"/>
          <w:szCs w:val="21"/>
          <w:spacing w:val="-1"/>
        </w:rPr>
        <w:t>in</w:t>
      </w:r>
    </w:p>
    <w:p>
      <w:pPr>
        <w:ind w:left="993"/>
        <w:spacing w:before="217" w:line="215" w:lineRule="auto"/>
        <w:rPr>
          <w:rFonts w:ascii="SimSun" w:hAnsi="SimSun" w:eastAsia="SimSun" w:cs="SimSun"/>
          <w:sz w:val="21"/>
          <w:szCs w:val="21"/>
        </w:rPr>
      </w:pPr>
      <w:r>
        <w:rPr>
          <w:rFonts w:ascii="SimSun" w:hAnsi="SimSun" w:eastAsia="SimSun" w:cs="SimSun"/>
          <w:sz w:val="21"/>
          <w:szCs w:val="21"/>
        </w:rPr>
        <w:t>Cambridge.1960,1976.</w:t>
      </w:r>
    </w:p>
    <w:p>
      <w:pPr>
        <w:ind w:left="1000" w:right="25" w:firstLine="27"/>
        <w:spacing w:before="217" w:line="314" w:lineRule="auto"/>
        <w:rPr>
          <w:rFonts w:ascii="SimSun" w:hAnsi="SimSun" w:eastAsia="SimSun" w:cs="SimSun"/>
          <w:sz w:val="21"/>
          <w:szCs w:val="21"/>
        </w:rPr>
      </w:pPr>
      <w:r>
        <w:rPr>
          <w:rFonts w:ascii="SimSun" w:hAnsi="SimSun" w:eastAsia="SimSun" w:cs="SimSun"/>
          <w:sz w:val="21"/>
          <w:szCs w:val="21"/>
          <w:spacing w:val="-1"/>
        </w:rPr>
        <w:t>[8] Internet World Stats. Internet Usage</w:t>
      </w:r>
      <w:r>
        <w:rPr>
          <w:rFonts w:ascii="SimSun" w:hAnsi="SimSun" w:eastAsia="SimSun" w:cs="SimSun"/>
          <w:sz w:val="21"/>
          <w:szCs w:val="21"/>
          <w:spacing w:val="41"/>
        </w:rPr>
        <w:t xml:space="preserve"> </w:t>
      </w:r>
      <w:r>
        <w:rPr>
          <w:rFonts w:ascii="SimSun" w:hAnsi="SimSun" w:eastAsia="SimSun" w:cs="SimSun"/>
          <w:sz w:val="21"/>
          <w:szCs w:val="21"/>
          <w:spacing w:val="-1"/>
        </w:rPr>
        <w:t>in</w:t>
      </w:r>
      <w:r>
        <w:rPr>
          <w:rFonts w:ascii="SimSun" w:hAnsi="SimSun" w:eastAsia="SimSun" w:cs="SimSun"/>
          <w:sz w:val="21"/>
          <w:szCs w:val="21"/>
          <w:spacing w:val="20"/>
        </w:rPr>
        <w:t xml:space="preserve"> </w:t>
      </w:r>
      <w:r>
        <w:rPr>
          <w:rFonts w:ascii="SimSun" w:hAnsi="SimSun" w:eastAsia="SimSun" w:cs="SimSun"/>
          <w:sz w:val="21"/>
          <w:szCs w:val="21"/>
          <w:spacing w:val="-1"/>
        </w:rPr>
        <w:t>the</w:t>
      </w:r>
      <w:r>
        <w:rPr>
          <w:rFonts w:ascii="SimSun" w:hAnsi="SimSun" w:eastAsia="SimSun" w:cs="SimSun"/>
          <w:sz w:val="21"/>
          <w:szCs w:val="21"/>
          <w:spacing w:val="10"/>
        </w:rPr>
        <w:t xml:space="preserve"> </w:t>
      </w:r>
      <w:r>
        <w:rPr>
          <w:rFonts w:ascii="SimSun" w:hAnsi="SimSun" w:eastAsia="SimSun" w:cs="SimSun"/>
          <w:sz w:val="21"/>
          <w:szCs w:val="21"/>
          <w:spacing w:val="-1"/>
        </w:rPr>
        <w:t>Middle</w:t>
      </w:r>
      <w:r>
        <w:rPr>
          <w:rFonts w:ascii="SimSun" w:hAnsi="SimSun" w:eastAsia="SimSun" w:cs="SimSun"/>
          <w:sz w:val="21"/>
          <w:szCs w:val="21"/>
          <w:spacing w:val="13"/>
        </w:rPr>
        <w:t xml:space="preserve"> </w:t>
      </w:r>
      <w:r>
        <w:rPr>
          <w:rFonts w:ascii="SimSun" w:hAnsi="SimSun" w:eastAsia="SimSun" w:cs="SimSun"/>
          <w:sz w:val="21"/>
          <w:szCs w:val="21"/>
          <w:spacing w:val="-1"/>
        </w:rPr>
        <w:t>East.</w:t>
      </w:r>
      <w:hyperlink w:history="true" r:id="rId44">
        <w:r>
          <w:rPr>
            <w:rFonts w:ascii="SimSun" w:hAnsi="SimSun" w:eastAsia="SimSun" w:cs="SimSun"/>
            <w:sz w:val="21"/>
            <w:szCs w:val="21"/>
            <w:spacing w:val="-1"/>
          </w:rPr>
          <w:t>https://www.internetworlds</w:t>
        </w:r>
      </w:hyperlink>
      <w:r>
        <w:rPr>
          <w:rFonts w:ascii="SimSun" w:hAnsi="SimSun" w:eastAsia="SimSun" w:cs="SimSun"/>
          <w:sz w:val="21"/>
          <w:szCs w:val="21"/>
        </w:rPr>
        <w:t xml:space="preserve"> </w:t>
      </w:r>
      <w:hyperlink w:history="true" r:id="rId44">
        <w:r>
          <w:rPr>
            <w:rFonts w:ascii="SimSun" w:hAnsi="SimSun" w:eastAsia="SimSun" w:cs="SimSun"/>
            <w:sz w:val="21"/>
            <w:szCs w:val="21"/>
            <w:spacing w:val="-1"/>
          </w:rPr>
          <w:t>tats.com/stats5.htm</w:t>
        </w:r>
      </w:hyperlink>
    </w:p>
    <w:p>
      <w:pPr>
        <w:ind w:left="1028"/>
        <w:spacing w:before="204" w:line="215" w:lineRule="auto"/>
        <w:rPr>
          <w:rFonts w:ascii="SimSun" w:hAnsi="SimSun" w:eastAsia="SimSun" w:cs="SimSun"/>
          <w:sz w:val="21"/>
          <w:szCs w:val="21"/>
        </w:rPr>
      </w:pPr>
      <w:r>
        <w:rPr>
          <w:rFonts w:ascii="SimSun" w:hAnsi="SimSun" w:eastAsia="SimSun" w:cs="SimSun"/>
          <w:sz w:val="21"/>
          <w:szCs w:val="21"/>
          <w:spacing w:val="-1"/>
        </w:rPr>
        <w:t>[9] J.Fred Weston. Merger, restructuring and corporate co</w:t>
      </w:r>
      <w:r>
        <w:rPr>
          <w:rFonts w:ascii="SimSun" w:hAnsi="SimSun" w:eastAsia="SimSun" w:cs="SimSun"/>
          <w:sz w:val="21"/>
          <w:szCs w:val="21"/>
          <w:spacing w:val="-2"/>
        </w:rPr>
        <w:t>ntrol</w:t>
      </w:r>
      <w:r>
        <w:rPr>
          <w:rFonts w:ascii="SimSun" w:hAnsi="SimSun" w:eastAsia="SimSun" w:cs="SimSun"/>
          <w:sz w:val="21"/>
          <w:szCs w:val="21"/>
          <w:spacing w:val="42"/>
        </w:rPr>
        <w:t xml:space="preserve"> </w:t>
      </w:r>
      <w:r>
        <w:rPr>
          <w:rFonts w:ascii="SimSun" w:hAnsi="SimSun" w:eastAsia="SimSun" w:cs="SimSun"/>
          <w:sz w:val="21"/>
          <w:szCs w:val="21"/>
          <w:spacing w:val="-2"/>
        </w:rPr>
        <w:t>[M].1998</w:t>
      </w:r>
    </w:p>
    <w:p>
      <w:pPr>
        <w:ind w:left="1028" w:right="130"/>
        <w:spacing w:before="216" w:line="309" w:lineRule="auto"/>
        <w:rPr>
          <w:rFonts w:ascii="SimSun" w:hAnsi="SimSun" w:eastAsia="SimSun" w:cs="SimSun"/>
          <w:sz w:val="21"/>
          <w:szCs w:val="21"/>
        </w:rPr>
      </w:pPr>
      <w:r>
        <w:rPr>
          <w:rFonts w:ascii="SimSun" w:hAnsi="SimSun" w:eastAsia="SimSun" w:cs="SimSun"/>
          <w:sz w:val="21"/>
          <w:szCs w:val="21"/>
          <w:spacing w:val="-2"/>
        </w:rPr>
        <w:t>[10]</w:t>
      </w:r>
      <w:r>
        <w:rPr>
          <w:rFonts w:ascii="SimSun" w:hAnsi="SimSun" w:eastAsia="SimSun" w:cs="SimSun"/>
          <w:sz w:val="21"/>
          <w:szCs w:val="21"/>
          <w:spacing w:val="41"/>
        </w:rPr>
        <w:t xml:space="preserve"> </w:t>
      </w:r>
      <w:r>
        <w:rPr>
          <w:rFonts w:ascii="SimSun" w:hAnsi="SimSun" w:eastAsia="SimSun" w:cs="SimSun"/>
          <w:sz w:val="21"/>
          <w:szCs w:val="21"/>
          <w:spacing w:val="-2"/>
        </w:rPr>
        <w:t>Johanson</w:t>
      </w:r>
      <w:r>
        <w:rPr>
          <w:rFonts w:ascii="SimSun" w:hAnsi="SimSun" w:eastAsia="SimSun" w:cs="SimSun"/>
          <w:sz w:val="21"/>
          <w:szCs w:val="21"/>
          <w:spacing w:val="29"/>
        </w:rPr>
        <w:t xml:space="preserve"> </w:t>
      </w:r>
      <w:r>
        <w:rPr>
          <w:rFonts w:ascii="SimSun" w:hAnsi="SimSun" w:eastAsia="SimSun" w:cs="SimSun"/>
          <w:sz w:val="21"/>
          <w:szCs w:val="21"/>
          <w:spacing w:val="-2"/>
        </w:rPr>
        <w:t>J,</w:t>
      </w:r>
      <w:r>
        <w:rPr>
          <w:rFonts w:ascii="SimSun" w:hAnsi="SimSun" w:eastAsia="SimSun" w:cs="SimSun"/>
          <w:sz w:val="21"/>
          <w:szCs w:val="21"/>
          <w:spacing w:val="25"/>
        </w:rPr>
        <w:t xml:space="preserve"> </w:t>
      </w:r>
      <w:r>
        <w:rPr>
          <w:rFonts w:ascii="SimSun" w:hAnsi="SimSun" w:eastAsia="SimSun" w:cs="SimSun"/>
          <w:sz w:val="21"/>
          <w:szCs w:val="21"/>
          <w:spacing w:val="-2"/>
        </w:rPr>
        <w:t>Vahlne</w:t>
      </w:r>
      <w:r>
        <w:rPr>
          <w:rFonts w:ascii="SimSun" w:hAnsi="SimSun" w:eastAsia="SimSun" w:cs="SimSun"/>
          <w:sz w:val="21"/>
          <w:szCs w:val="21"/>
          <w:spacing w:val="30"/>
        </w:rPr>
        <w:t xml:space="preserve"> </w:t>
      </w:r>
      <w:r>
        <w:rPr>
          <w:rFonts w:ascii="SimSun" w:hAnsi="SimSun" w:eastAsia="SimSun" w:cs="SimSun"/>
          <w:sz w:val="21"/>
          <w:szCs w:val="21"/>
          <w:spacing w:val="-2"/>
        </w:rPr>
        <w:t>J</w:t>
      </w:r>
      <w:r>
        <w:rPr>
          <w:rFonts w:ascii="SimSun" w:hAnsi="SimSun" w:eastAsia="SimSun" w:cs="SimSun"/>
          <w:sz w:val="21"/>
          <w:szCs w:val="21"/>
          <w:spacing w:val="27"/>
        </w:rPr>
        <w:t xml:space="preserve"> </w:t>
      </w:r>
      <w:r>
        <w:rPr>
          <w:rFonts w:ascii="SimSun" w:hAnsi="SimSun" w:eastAsia="SimSun" w:cs="SimSun"/>
          <w:sz w:val="21"/>
          <w:szCs w:val="21"/>
          <w:spacing w:val="-2"/>
        </w:rPr>
        <w:t>E.The</w:t>
      </w:r>
      <w:r>
        <w:rPr>
          <w:rFonts w:ascii="SimSun" w:hAnsi="SimSun" w:eastAsia="SimSun" w:cs="SimSun"/>
          <w:sz w:val="21"/>
          <w:szCs w:val="21"/>
          <w:spacing w:val="44"/>
        </w:rPr>
        <w:t xml:space="preserve"> </w:t>
      </w:r>
      <w:r>
        <w:rPr>
          <w:rFonts w:ascii="SimSun" w:hAnsi="SimSun" w:eastAsia="SimSun" w:cs="SimSun"/>
          <w:sz w:val="21"/>
          <w:szCs w:val="21"/>
          <w:spacing w:val="-2"/>
        </w:rPr>
        <w:t>internationalization</w:t>
      </w:r>
      <w:r>
        <w:rPr>
          <w:rFonts w:ascii="SimSun" w:hAnsi="SimSun" w:eastAsia="SimSun" w:cs="SimSun"/>
          <w:sz w:val="21"/>
          <w:szCs w:val="21"/>
          <w:spacing w:val="32"/>
        </w:rPr>
        <w:t xml:space="preserve"> </w:t>
      </w:r>
      <w:r>
        <w:rPr>
          <w:rFonts w:ascii="SimSun" w:hAnsi="SimSun" w:eastAsia="SimSun" w:cs="SimSun"/>
          <w:sz w:val="21"/>
          <w:szCs w:val="21"/>
          <w:spacing w:val="-2"/>
        </w:rPr>
        <w:t>of</w:t>
      </w:r>
      <w:r>
        <w:rPr>
          <w:rFonts w:ascii="SimSun" w:hAnsi="SimSun" w:eastAsia="SimSun" w:cs="SimSun"/>
          <w:sz w:val="21"/>
          <w:szCs w:val="21"/>
          <w:spacing w:val="36"/>
        </w:rPr>
        <w:t xml:space="preserve"> </w:t>
      </w:r>
      <w:r>
        <w:rPr>
          <w:rFonts w:ascii="SimSun" w:hAnsi="SimSun" w:eastAsia="SimSun" w:cs="SimSun"/>
          <w:sz w:val="21"/>
          <w:szCs w:val="21"/>
          <w:spacing w:val="-2"/>
        </w:rPr>
        <w:t>the</w:t>
      </w:r>
      <w:r>
        <w:rPr>
          <w:rFonts w:ascii="SimSun" w:hAnsi="SimSun" w:eastAsia="SimSun" w:cs="SimSun"/>
          <w:sz w:val="21"/>
          <w:szCs w:val="21"/>
          <w:spacing w:val="26"/>
        </w:rPr>
        <w:t xml:space="preserve"> </w:t>
      </w:r>
      <w:r>
        <w:rPr>
          <w:rFonts w:ascii="SimSun" w:hAnsi="SimSun" w:eastAsia="SimSun" w:cs="SimSun"/>
          <w:sz w:val="21"/>
          <w:szCs w:val="21"/>
          <w:spacing w:val="-2"/>
        </w:rPr>
        <w:t>Firm-Four</w:t>
      </w:r>
      <w:r>
        <w:rPr>
          <w:rFonts w:ascii="SimSun" w:hAnsi="SimSun" w:eastAsia="SimSun" w:cs="SimSun"/>
          <w:sz w:val="21"/>
          <w:szCs w:val="21"/>
          <w:spacing w:val="31"/>
        </w:rPr>
        <w:t xml:space="preserve"> </w:t>
      </w:r>
      <w:r>
        <w:rPr>
          <w:rFonts w:ascii="SimSun" w:hAnsi="SimSun" w:eastAsia="SimSun" w:cs="SimSun"/>
          <w:sz w:val="21"/>
          <w:szCs w:val="21"/>
          <w:spacing w:val="-2"/>
        </w:rPr>
        <w:t>Swedish</w:t>
      </w:r>
      <w:r>
        <w:rPr>
          <w:rFonts w:ascii="SimSun" w:hAnsi="SimSun" w:eastAsia="SimSun" w:cs="SimSun"/>
          <w:sz w:val="21"/>
          <w:szCs w:val="21"/>
          <w:spacing w:val="35"/>
        </w:rPr>
        <w:t xml:space="preserve"> </w:t>
      </w:r>
      <w:r>
        <w:rPr>
          <w:rFonts w:ascii="SimSun" w:hAnsi="SimSun" w:eastAsia="SimSun" w:cs="SimSun"/>
          <w:sz w:val="21"/>
          <w:szCs w:val="21"/>
          <w:spacing w:val="-2"/>
        </w:rPr>
        <w:t>cases</w:t>
      </w:r>
      <w:r>
        <w:rPr>
          <w:rFonts w:ascii="SimSun" w:hAnsi="SimSun" w:eastAsia="SimSun" w:cs="SimSun"/>
          <w:sz w:val="21"/>
          <w:szCs w:val="21"/>
        </w:rPr>
        <w:t xml:space="preserve"> </w:t>
      </w:r>
      <w:r>
        <w:rPr>
          <w:rFonts w:ascii="SimSun" w:hAnsi="SimSun" w:eastAsia="SimSun" w:cs="SimSun"/>
          <w:sz w:val="21"/>
          <w:szCs w:val="21"/>
          <w:spacing w:val="-2"/>
        </w:rPr>
        <w:t>[J] Journal of management</w:t>
      </w:r>
      <w:r>
        <w:rPr>
          <w:rFonts w:ascii="SimSun" w:hAnsi="SimSun" w:eastAsia="SimSun" w:cs="SimSun"/>
          <w:sz w:val="21"/>
          <w:szCs w:val="21"/>
          <w:spacing w:val="27"/>
        </w:rPr>
        <w:t xml:space="preserve"> </w:t>
      </w:r>
      <w:r>
        <w:rPr>
          <w:rFonts w:ascii="SimSun" w:hAnsi="SimSun" w:eastAsia="SimSun" w:cs="SimSun"/>
          <w:sz w:val="21"/>
          <w:szCs w:val="21"/>
          <w:spacing w:val="-2"/>
        </w:rPr>
        <w:t>studies.</w:t>
      </w:r>
    </w:p>
    <w:p>
      <w:pPr>
        <w:ind w:left="1028"/>
        <w:spacing w:before="217" w:line="215" w:lineRule="auto"/>
        <w:rPr>
          <w:rFonts w:ascii="SimSun" w:hAnsi="SimSun" w:eastAsia="SimSun" w:cs="SimSun"/>
          <w:sz w:val="21"/>
          <w:szCs w:val="21"/>
        </w:rPr>
      </w:pPr>
      <w:r>
        <w:rPr>
          <w:rFonts w:ascii="SimSun" w:hAnsi="SimSun" w:eastAsia="SimSun" w:cs="SimSun"/>
          <w:sz w:val="21"/>
          <w:szCs w:val="21"/>
          <w:spacing w:val="-1"/>
        </w:rPr>
        <w:t>[11] Khalid Al Tayer. Al Tayer Insignia gets</w:t>
      </w:r>
      <w:r>
        <w:rPr>
          <w:rFonts w:ascii="SimSun" w:hAnsi="SimSun" w:eastAsia="SimSun" w:cs="SimSun"/>
          <w:sz w:val="21"/>
          <w:szCs w:val="21"/>
          <w:spacing w:val="21"/>
        </w:rPr>
        <w:t xml:space="preserve"> </w:t>
      </w:r>
      <w:r>
        <w:rPr>
          <w:rFonts w:ascii="SimSun" w:hAnsi="SimSun" w:eastAsia="SimSun" w:cs="SimSun"/>
          <w:sz w:val="21"/>
          <w:szCs w:val="21"/>
          <w:spacing w:val="-1"/>
        </w:rPr>
        <w:t>into</w:t>
      </w:r>
      <w:r>
        <w:rPr>
          <w:rFonts w:ascii="SimSun" w:hAnsi="SimSun" w:eastAsia="SimSun" w:cs="SimSun"/>
          <w:sz w:val="21"/>
          <w:szCs w:val="21"/>
          <w:spacing w:val="21"/>
        </w:rPr>
        <w:t xml:space="preserve"> </w:t>
      </w:r>
      <w:r>
        <w:rPr>
          <w:rFonts w:ascii="SimSun" w:hAnsi="SimSun" w:eastAsia="SimSun" w:cs="SimSun"/>
          <w:sz w:val="21"/>
          <w:szCs w:val="21"/>
          <w:spacing w:val="-1"/>
        </w:rPr>
        <w:t>l</w:t>
      </w:r>
      <w:r>
        <w:rPr>
          <w:rFonts w:ascii="SimSun" w:hAnsi="SimSun" w:eastAsia="SimSun" w:cs="SimSun"/>
          <w:sz w:val="21"/>
          <w:szCs w:val="21"/>
          <w:spacing w:val="-2"/>
        </w:rPr>
        <w:t>uxury</w:t>
      </w:r>
      <w:r>
        <w:rPr>
          <w:rFonts w:ascii="SimSun" w:hAnsi="SimSun" w:eastAsia="SimSun" w:cs="SimSun"/>
          <w:sz w:val="21"/>
          <w:szCs w:val="21"/>
          <w:spacing w:val="8"/>
        </w:rPr>
        <w:t xml:space="preserve"> </w:t>
      </w:r>
      <w:r>
        <w:rPr>
          <w:rFonts w:ascii="SimSun" w:hAnsi="SimSun" w:eastAsia="SimSun" w:cs="SimSun"/>
          <w:sz w:val="21"/>
          <w:szCs w:val="21"/>
          <w:spacing w:val="-2"/>
        </w:rPr>
        <w:t>online</w:t>
      </w:r>
      <w:r>
        <w:rPr>
          <w:rFonts w:ascii="SimSun" w:hAnsi="SimSun" w:eastAsia="SimSun" w:cs="SimSun"/>
          <w:sz w:val="21"/>
          <w:szCs w:val="21"/>
          <w:spacing w:val="5"/>
        </w:rPr>
        <w:t xml:space="preserve"> </w:t>
      </w:r>
      <w:r>
        <w:rPr>
          <w:rFonts w:ascii="SimSun" w:hAnsi="SimSun" w:eastAsia="SimSun" w:cs="SimSun"/>
          <w:sz w:val="21"/>
          <w:szCs w:val="21"/>
          <w:spacing w:val="-2"/>
        </w:rPr>
        <w:t>retail.2016.</w:t>
      </w:r>
    </w:p>
    <w:p>
      <w:pPr>
        <w:ind w:left="1028"/>
        <w:spacing w:before="216" w:line="215" w:lineRule="auto"/>
        <w:rPr>
          <w:rFonts w:ascii="SimSun" w:hAnsi="SimSun" w:eastAsia="SimSun" w:cs="SimSun"/>
          <w:sz w:val="21"/>
          <w:szCs w:val="21"/>
        </w:rPr>
      </w:pPr>
      <w:r>
        <w:rPr>
          <w:rFonts w:ascii="SimSun" w:hAnsi="SimSun" w:eastAsia="SimSun" w:cs="SimSun"/>
          <w:sz w:val="21"/>
          <w:szCs w:val="21"/>
        </w:rPr>
        <w:t>[12] Kindleberger.C.P. American Business Abroa</w:t>
      </w:r>
      <w:r>
        <w:rPr>
          <w:rFonts w:ascii="SimSun" w:hAnsi="SimSun" w:eastAsia="SimSun" w:cs="SimSun"/>
          <w:sz w:val="21"/>
          <w:szCs w:val="21"/>
          <w:spacing w:val="-1"/>
        </w:rPr>
        <w:t>d. New Haven. Yale University Press.1969</w:t>
      </w:r>
    </w:p>
    <w:p>
      <w:pPr>
        <w:ind w:left="993" w:right="27" w:firstLine="34"/>
        <w:spacing w:before="213" w:line="311" w:lineRule="auto"/>
        <w:rPr>
          <w:rFonts w:ascii="SimSun" w:hAnsi="SimSun" w:eastAsia="SimSun" w:cs="SimSun"/>
          <w:sz w:val="21"/>
          <w:szCs w:val="21"/>
        </w:rPr>
      </w:pPr>
      <w:r>
        <w:rPr>
          <w:rFonts w:ascii="SimSun" w:hAnsi="SimSun" w:eastAsia="SimSun" w:cs="SimSun"/>
          <w:sz w:val="21"/>
          <w:szCs w:val="21"/>
        </w:rPr>
        <w:t>[13] Kiyoshi Kojima. Direct Foreign Investment: </w:t>
      </w:r>
      <w:r>
        <w:rPr>
          <w:rFonts w:ascii="SimSun" w:hAnsi="SimSun" w:eastAsia="SimSun" w:cs="SimSun"/>
          <w:sz w:val="21"/>
          <w:szCs w:val="21"/>
          <w:spacing w:val="-1"/>
        </w:rPr>
        <w:t>A</w:t>
      </w:r>
      <w:r>
        <w:rPr>
          <w:rFonts w:ascii="SimSun" w:hAnsi="SimSun" w:eastAsia="SimSun" w:cs="SimSun"/>
          <w:sz w:val="21"/>
          <w:szCs w:val="21"/>
          <w:spacing w:val="10"/>
        </w:rPr>
        <w:t xml:space="preserve"> </w:t>
      </w:r>
      <w:r>
        <w:rPr>
          <w:rFonts w:ascii="SimSun" w:hAnsi="SimSun" w:eastAsia="SimSun" w:cs="SimSun"/>
          <w:sz w:val="21"/>
          <w:szCs w:val="21"/>
          <w:spacing w:val="-1"/>
        </w:rPr>
        <w:t>Japanese Model</w:t>
      </w:r>
      <w:r>
        <w:rPr>
          <w:rFonts w:ascii="SimSun" w:hAnsi="SimSun" w:eastAsia="SimSun" w:cs="SimSun"/>
          <w:sz w:val="21"/>
          <w:szCs w:val="21"/>
          <w:spacing w:val="13"/>
        </w:rPr>
        <w:t xml:space="preserve"> </w:t>
      </w:r>
      <w:r>
        <w:rPr>
          <w:rFonts w:ascii="SimSun" w:hAnsi="SimSun" w:eastAsia="SimSun" w:cs="SimSun"/>
          <w:sz w:val="21"/>
          <w:szCs w:val="21"/>
          <w:spacing w:val="-1"/>
        </w:rPr>
        <w:t>of</w:t>
      </w:r>
      <w:r>
        <w:rPr>
          <w:rFonts w:ascii="SimSun" w:hAnsi="SimSun" w:eastAsia="SimSun" w:cs="SimSun"/>
          <w:sz w:val="21"/>
          <w:szCs w:val="21"/>
          <w:spacing w:val="4"/>
        </w:rPr>
        <w:t xml:space="preserve"> </w:t>
      </w:r>
      <w:r>
        <w:rPr>
          <w:rFonts w:ascii="SimSun" w:hAnsi="SimSun" w:eastAsia="SimSun" w:cs="SimSun"/>
          <w:sz w:val="21"/>
          <w:szCs w:val="21"/>
          <w:spacing w:val="-1"/>
        </w:rPr>
        <w:t>Multinational</w:t>
      </w:r>
      <w:r>
        <w:rPr>
          <w:rFonts w:ascii="SimSun" w:hAnsi="SimSun" w:eastAsia="SimSun" w:cs="SimSun"/>
          <w:sz w:val="21"/>
          <w:szCs w:val="21"/>
          <w:spacing w:val="7"/>
        </w:rPr>
        <w:t xml:space="preserve"> </w:t>
      </w:r>
      <w:r>
        <w:rPr>
          <w:rFonts w:ascii="SimSun" w:hAnsi="SimSun" w:eastAsia="SimSun" w:cs="SimSun"/>
          <w:sz w:val="21"/>
          <w:szCs w:val="21"/>
          <w:spacing w:val="-1"/>
        </w:rPr>
        <w:t>Busi</w:t>
      </w:r>
      <w:r>
        <w:rPr>
          <w:rFonts w:ascii="SimSun" w:hAnsi="SimSun" w:eastAsia="SimSun" w:cs="SimSun"/>
          <w:sz w:val="21"/>
          <w:szCs w:val="21"/>
        </w:rPr>
        <w:t xml:space="preserve"> </w:t>
      </w:r>
      <w:r>
        <w:rPr>
          <w:rFonts w:ascii="SimSun" w:hAnsi="SimSun" w:eastAsia="SimSun" w:cs="SimSun"/>
          <w:sz w:val="21"/>
          <w:szCs w:val="21"/>
          <w:spacing w:val="-1"/>
        </w:rPr>
        <w:t>ness Operations</w:t>
      </w:r>
      <w:r>
        <w:rPr>
          <w:rFonts w:ascii="SimSun" w:hAnsi="SimSun" w:eastAsia="SimSun" w:cs="SimSun"/>
          <w:sz w:val="21"/>
          <w:szCs w:val="21"/>
          <w:spacing w:val="53"/>
        </w:rPr>
        <w:t xml:space="preserve"> </w:t>
      </w:r>
      <w:r>
        <w:rPr>
          <w:rFonts w:ascii="SimSun" w:hAnsi="SimSun" w:eastAsia="SimSun" w:cs="SimSun"/>
          <w:sz w:val="21"/>
          <w:szCs w:val="21"/>
          <w:spacing w:val="-1"/>
        </w:rPr>
        <w:t>[M]. London: Croom Helm,1978.</w:t>
      </w:r>
    </w:p>
    <w:p>
      <w:pPr>
        <w:ind w:left="1028" w:right="25"/>
        <w:spacing w:before="217" w:line="311" w:lineRule="auto"/>
        <w:rPr>
          <w:rFonts w:ascii="SimSun" w:hAnsi="SimSun" w:eastAsia="SimSun" w:cs="SimSun"/>
          <w:sz w:val="21"/>
          <w:szCs w:val="21"/>
        </w:rPr>
      </w:pPr>
      <w:r>
        <w:rPr>
          <w:rFonts w:ascii="SimSun" w:hAnsi="SimSun" w:eastAsia="SimSun" w:cs="SimSun"/>
          <w:sz w:val="21"/>
          <w:szCs w:val="21"/>
          <w:spacing w:val="-1"/>
        </w:rPr>
        <w:t>[14]</w:t>
      </w:r>
      <w:r>
        <w:rPr>
          <w:rFonts w:ascii="SimSun" w:hAnsi="SimSun" w:eastAsia="SimSun" w:cs="SimSun"/>
          <w:sz w:val="21"/>
          <w:szCs w:val="21"/>
          <w:spacing w:val="38"/>
        </w:rPr>
        <w:t xml:space="preserve"> </w:t>
      </w:r>
      <w:r>
        <w:rPr>
          <w:rFonts w:ascii="SimSun" w:hAnsi="SimSun" w:eastAsia="SimSun" w:cs="SimSun"/>
          <w:sz w:val="21"/>
          <w:szCs w:val="21"/>
          <w:spacing w:val="-1"/>
        </w:rPr>
        <w:t>Laurence</w:t>
      </w:r>
      <w:r>
        <w:rPr>
          <w:rFonts w:ascii="SimSun" w:hAnsi="SimSun" w:eastAsia="SimSun" w:cs="SimSun"/>
          <w:sz w:val="21"/>
          <w:szCs w:val="21"/>
          <w:spacing w:val="29"/>
        </w:rPr>
        <w:t xml:space="preserve"> </w:t>
      </w:r>
      <w:r>
        <w:rPr>
          <w:rFonts w:ascii="SimSun" w:hAnsi="SimSun" w:eastAsia="SimSun" w:cs="SimSun"/>
          <w:sz w:val="21"/>
          <w:szCs w:val="21"/>
          <w:spacing w:val="-1"/>
        </w:rPr>
        <w:t>Capron, Will Mitchell.</w:t>
      </w:r>
      <w:r>
        <w:rPr>
          <w:rFonts w:ascii="SimSun" w:hAnsi="SimSun" w:eastAsia="SimSun" w:cs="SimSun"/>
          <w:sz w:val="21"/>
          <w:szCs w:val="21"/>
          <w:spacing w:val="23"/>
        </w:rPr>
        <w:t xml:space="preserve"> </w:t>
      </w:r>
      <w:r>
        <w:rPr>
          <w:rFonts w:ascii="SimSun" w:hAnsi="SimSun" w:eastAsia="SimSun" w:cs="SimSun"/>
          <w:sz w:val="21"/>
          <w:szCs w:val="21"/>
          <w:spacing w:val="-1"/>
        </w:rPr>
        <w:t>Build</w:t>
      </w:r>
      <w:r>
        <w:rPr>
          <w:rFonts w:ascii="SimSun" w:hAnsi="SimSun" w:eastAsia="SimSun" w:cs="SimSun"/>
          <w:sz w:val="21"/>
          <w:szCs w:val="21"/>
          <w:spacing w:val="25"/>
        </w:rPr>
        <w:t xml:space="preserve"> </w:t>
      </w:r>
      <w:r>
        <w:rPr>
          <w:rFonts w:ascii="SimSun" w:hAnsi="SimSun" w:eastAsia="SimSun" w:cs="SimSun"/>
          <w:sz w:val="21"/>
          <w:szCs w:val="21"/>
          <w:spacing w:val="-1"/>
        </w:rPr>
        <w:t>Borrow</w:t>
      </w:r>
      <w:r>
        <w:rPr>
          <w:rFonts w:ascii="SimSun" w:hAnsi="SimSun" w:eastAsia="SimSun" w:cs="SimSun"/>
          <w:sz w:val="21"/>
          <w:szCs w:val="21"/>
          <w:spacing w:val="30"/>
        </w:rPr>
        <w:t xml:space="preserve"> </w:t>
      </w:r>
      <w:r>
        <w:rPr>
          <w:rFonts w:ascii="SimSun" w:hAnsi="SimSun" w:eastAsia="SimSun" w:cs="SimSun"/>
          <w:sz w:val="21"/>
          <w:szCs w:val="21"/>
          <w:spacing w:val="-1"/>
        </w:rPr>
        <w:t>or</w:t>
      </w:r>
      <w:r>
        <w:rPr>
          <w:rFonts w:ascii="SimSun" w:hAnsi="SimSun" w:eastAsia="SimSun" w:cs="SimSun"/>
          <w:sz w:val="21"/>
          <w:szCs w:val="21"/>
          <w:spacing w:val="23"/>
        </w:rPr>
        <w:t xml:space="preserve"> </w:t>
      </w:r>
      <w:r>
        <w:rPr>
          <w:rFonts w:ascii="SimSun" w:hAnsi="SimSun" w:eastAsia="SimSun" w:cs="SimSun"/>
          <w:sz w:val="21"/>
          <w:szCs w:val="21"/>
          <w:spacing w:val="-1"/>
        </w:rPr>
        <w:t>Buy</w:t>
      </w:r>
      <w:r>
        <w:rPr>
          <w:rFonts w:ascii="SimSun" w:hAnsi="SimSun" w:eastAsia="SimSun" w:cs="SimSun"/>
          <w:sz w:val="21"/>
          <w:szCs w:val="21"/>
          <w:spacing w:val="31"/>
        </w:rPr>
        <w:t xml:space="preserve"> </w:t>
      </w:r>
      <w:r>
        <w:rPr>
          <w:rFonts w:ascii="SimSun" w:hAnsi="SimSun" w:eastAsia="SimSun" w:cs="SimSun"/>
          <w:sz w:val="21"/>
          <w:szCs w:val="21"/>
          <w:spacing w:val="-1"/>
        </w:rPr>
        <w:t>Solving</w:t>
      </w:r>
      <w:r>
        <w:rPr>
          <w:rFonts w:ascii="SimSun" w:hAnsi="SimSun" w:eastAsia="SimSun" w:cs="SimSun"/>
          <w:sz w:val="21"/>
          <w:szCs w:val="21"/>
          <w:spacing w:val="33"/>
        </w:rPr>
        <w:t xml:space="preserve"> </w:t>
      </w:r>
      <w:r>
        <w:rPr>
          <w:rFonts w:ascii="SimSun" w:hAnsi="SimSun" w:eastAsia="SimSun" w:cs="SimSun"/>
          <w:sz w:val="21"/>
          <w:szCs w:val="21"/>
          <w:spacing w:val="-1"/>
        </w:rPr>
        <w:t>the</w:t>
      </w:r>
      <w:r>
        <w:rPr>
          <w:rFonts w:ascii="SimSun" w:hAnsi="SimSun" w:eastAsia="SimSun" w:cs="SimSun"/>
          <w:sz w:val="21"/>
          <w:szCs w:val="21"/>
          <w:spacing w:val="27"/>
        </w:rPr>
        <w:t xml:space="preserve"> </w:t>
      </w:r>
      <w:r>
        <w:rPr>
          <w:rFonts w:ascii="SimSun" w:hAnsi="SimSun" w:eastAsia="SimSun" w:cs="SimSun"/>
          <w:sz w:val="21"/>
          <w:szCs w:val="21"/>
          <w:spacing w:val="-1"/>
        </w:rPr>
        <w:t>Growth</w:t>
      </w:r>
      <w:r>
        <w:rPr>
          <w:rFonts w:ascii="SimSun" w:hAnsi="SimSun" w:eastAsia="SimSun" w:cs="SimSun"/>
          <w:sz w:val="21"/>
          <w:szCs w:val="21"/>
          <w:spacing w:val="26"/>
        </w:rPr>
        <w:t xml:space="preserve"> </w:t>
      </w:r>
      <w:r>
        <w:rPr>
          <w:rFonts w:ascii="SimSun" w:hAnsi="SimSun" w:eastAsia="SimSun" w:cs="SimSun"/>
          <w:sz w:val="21"/>
          <w:szCs w:val="21"/>
          <w:spacing w:val="-1"/>
        </w:rPr>
        <w:t>Delimma.</w:t>
      </w:r>
      <w:r>
        <w:rPr>
          <w:rFonts w:ascii="SimSun" w:hAnsi="SimSun" w:eastAsia="SimSun" w:cs="SimSun"/>
          <w:sz w:val="21"/>
          <w:szCs w:val="21"/>
        </w:rPr>
        <w:t xml:space="preserve"> </w:t>
      </w:r>
      <w:r>
        <w:rPr>
          <w:rFonts w:ascii="SimSun" w:hAnsi="SimSun" w:eastAsia="SimSun" w:cs="SimSun"/>
          <w:sz w:val="21"/>
          <w:szCs w:val="21"/>
          <w:spacing w:val="-1"/>
        </w:rPr>
        <w:t>[M]李茶，刘星，马娜，夏慧娟译.机械</w:t>
      </w:r>
      <w:r>
        <w:rPr>
          <w:rFonts w:ascii="SimSun" w:hAnsi="SimSun" w:eastAsia="SimSun" w:cs="SimSun"/>
          <w:sz w:val="21"/>
          <w:szCs w:val="21"/>
          <w:spacing w:val="-2"/>
        </w:rPr>
        <w:t>工业出版社.2016.</w:t>
      </w:r>
    </w:p>
    <w:p>
      <w:pPr>
        <w:ind w:left="993" w:right="27" w:firstLine="34"/>
        <w:spacing w:before="210" w:line="310" w:lineRule="auto"/>
        <w:rPr>
          <w:rFonts w:ascii="SimSun" w:hAnsi="SimSun" w:eastAsia="SimSun" w:cs="SimSun"/>
          <w:sz w:val="21"/>
          <w:szCs w:val="21"/>
        </w:rPr>
      </w:pPr>
      <w:r>
        <w:rPr>
          <w:rFonts w:ascii="SimSun" w:hAnsi="SimSun" w:eastAsia="SimSun" w:cs="SimSun"/>
          <w:sz w:val="21"/>
          <w:szCs w:val="21"/>
        </w:rPr>
        <w:t>[15] Lieberman, M.B. &amp; D.B. Montgomery. First mo</w:t>
      </w:r>
      <w:r>
        <w:rPr>
          <w:rFonts w:ascii="SimSun" w:hAnsi="SimSun" w:eastAsia="SimSun" w:cs="SimSun"/>
          <w:sz w:val="21"/>
          <w:szCs w:val="21"/>
          <w:spacing w:val="-1"/>
        </w:rPr>
        <w:t>ver disadvantage: Retrospective</w:t>
      </w:r>
      <w:r>
        <w:rPr>
          <w:rFonts w:ascii="SimSun" w:hAnsi="SimSun" w:eastAsia="SimSun" w:cs="SimSun"/>
          <w:sz w:val="21"/>
          <w:szCs w:val="21"/>
          <w:spacing w:val="12"/>
        </w:rPr>
        <w:t xml:space="preserve"> </w:t>
      </w:r>
      <w:r>
        <w:rPr>
          <w:rFonts w:ascii="SimSun" w:hAnsi="SimSun" w:eastAsia="SimSun" w:cs="SimSun"/>
          <w:sz w:val="21"/>
          <w:szCs w:val="21"/>
          <w:spacing w:val="-1"/>
        </w:rPr>
        <w:t>and</w:t>
      </w:r>
      <w:r>
        <w:rPr>
          <w:rFonts w:ascii="SimSun" w:hAnsi="SimSun" w:eastAsia="SimSun" w:cs="SimSun"/>
          <w:sz w:val="21"/>
          <w:szCs w:val="21"/>
          <w:spacing w:val="23"/>
        </w:rPr>
        <w:t xml:space="preserve"> </w:t>
      </w:r>
      <w:r>
        <w:rPr>
          <w:rFonts w:ascii="SimSun" w:hAnsi="SimSun" w:eastAsia="SimSun" w:cs="SimSun"/>
          <w:sz w:val="21"/>
          <w:szCs w:val="21"/>
          <w:spacing w:val="-1"/>
        </w:rPr>
        <w:t>li</w:t>
      </w:r>
      <w:r>
        <w:rPr>
          <w:rFonts w:ascii="SimSun" w:hAnsi="SimSun" w:eastAsia="SimSun" w:cs="SimSun"/>
          <w:sz w:val="21"/>
          <w:szCs w:val="21"/>
        </w:rPr>
        <w:t xml:space="preserve"> </w:t>
      </w:r>
      <w:r>
        <w:rPr>
          <w:rFonts w:ascii="SimSun" w:hAnsi="SimSun" w:eastAsia="SimSun" w:cs="SimSun"/>
          <w:sz w:val="21"/>
          <w:szCs w:val="21"/>
        </w:rPr>
        <w:t>nk</w:t>
      </w:r>
      <w:r>
        <w:rPr>
          <w:rFonts w:ascii="SimSun" w:hAnsi="SimSun" w:eastAsia="SimSun" w:cs="SimSun"/>
          <w:sz w:val="21"/>
          <w:szCs w:val="21"/>
          <w:spacing w:val="1"/>
        </w:rPr>
        <w:t xml:space="preserve"> </w:t>
      </w:r>
      <w:r>
        <w:rPr>
          <w:rFonts w:ascii="SimSun" w:hAnsi="SimSun" w:eastAsia="SimSun" w:cs="SimSun"/>
          <w:sz w:val="21"/>
          <w:szCs w:val="21"/>
        </w:rPr>
        <w:t>with</w:t>
      </w:r>
      <w:r>
        <w:rPr>
          <w:rFonts w:ascii="SimSun" w:hAnsi="SimSun" w:eastAsia="SimSun" w:cs="SimSun"/>
          <w:sz w:val="21"/>
          <w:szCs w:val="21"/>
          <w:spacing w:val="1"/>
        </w:rPr>
        <w:t xml:space="preserve"> </w:t>
      </w:r>
      <w:r>
        <w:rPr>
          <w:rFonts w:ascii="SimSun" w:hAnsi="SimSun" w:eastAsia="SimSun" w:cs="SimSun"/>
          <w:sz w:val="21"/>
          <w:szCs w:val="21"/>
        </w:rPr>
        <w:t>the</w:t>
      </w:r>
      <w:r>
        <w:rPr>
          <w:rFonts w:ascii="SimSun" w:hAnsi="SimSun" w:eastAsia="SimSun" w:cs="SimSun"/>
          <w:sz w:val="21"/>
          <w:szCs w:val="21"/>
          <w:spacing w:val="1"/>
        </w:rPr>
        <w:t xml:space="preserve"> </w:t>
      </w:r>
      <w:r>
        <w:rPr>
          <w:rFonts w:ascii="SimSun" w:hAnsi="SimSun" w:eastAsia="SimSun" w:cs="SimSun"/>
          <w:sz w:val="21"/>
          <w:szCs w:val="21"/>
        </w:rPr>
        <w:t>resource</w:t>
      </w:r>
      <w:r>
        <w:rPr>
          <w:rFonts w:ascii="SimSun" w:hAnsi="SimSun" w:eastAsia="SimSun" w:cs="SimSun"/>
          <w:sz w:val="21"/>
          <w:szCs w:val="21"/>
          <w:spacing w:val="70"/>
        </w:rPr>
        <w:t xml:space="preserve"> </w:t>
      </w:r>
      <w:r>
        <w:rPr>
          <w:rFonts w:ascii="SimSun" w:hAnsi="SimSun" w:eastAsia="SimSun" w:cs="SimSun"/>
          <w:sz w:val="21"/>
          <w:szCs w:val="21"/>
          <w:spacing w:val="1"/>
        </w:rPr>
        <w:t>- </w:t>
      </w:r>
      <w:r>
        <w:rPr>
          <w:rFonts w:ascii="SimSun" w:hAnsi="SimSun" w:eastAsia="SimSun" w:cs="SimSun"/>
          <w:sz w:val="21"/>
          <w:szCs w:val="21"/>
        </w:rPr>
        <w:t>based</w:t>
      </w:r>
      <w:r>
        <w:rPr>
          <w:rFonts w:ascii="SimSun" w:hAnsi="SimSun" w:eastAsia="SimSun" w:cs="SimSun"/>
          <w:sz w:val="21"/>
          <w:szCs w:val="21"/>
          <w:spacing w:val="1"/>
        </w:rPr>
        <w:t xml:space="preserve"> </w:t>
      </w:r>
      <w:r>
        <w:rPr>
          <w:rFonts w:ascii="SimSun" w:hAnsi="SimSun" w:eastAsia="SimSun" w:cs="SimSun"/>
          <w:sz w:val="21"/>
          <w:szCs w:val="21"/>
        </w:rPr>
        <w:t>view</w:t>
      </w:r>
      <w:r>
        <w:rPr>
          <w:rFonts w:ascii="SimSun" w:hAnsi="SimSun" w:eastAsia="SimSun" w:cs="SimSun"/>
          <w:sz w:val="21"/>
          <w:szCs w:val="21"/>
          <w:spacing w:val="1"/>
        </w:rPr>
        <w:t>. </w:t>
      </w:r>
      <w:r>
        <w:rPr>
          <w:rFonts w:ascii="SimSun" w:hAnsi="SimSun" w:eastAsia="SimSun" w:cs="SimSun"/>
          <w:sz w:val="21"/>
          <w:szCs w:val="21"/>
        </w:rPr>
        <w:t>Strategic</w:t>
      </w:r>
      <w:r>
        <w:rPr>
          <w:rFonts w:ascii="SimSun" w:hAnsi="SimSun" w:eastAsia="SimSun" w:cs="SimSun"/>
          <w:sz w:val="21"/>
          <w:szCs w:val="21"/>
          <w:spacing w:val="1"/>
        </w:rPr>
        <w:t xml:space="preserve"> </w:t>
      </w:r>
      <w:r>
        <w:rPr>
          <w:rFonts w:ascii="SimSun" w:hAnsi="SimSun" w:eastAsia="SimSun" w:cs="SimSun"/>
          <w:sz w:val="21"/>
          <w:szCs w:val="21"/>
        </w:rPr>
        <w:t>Management</w:t>
      </w:r>
      <w:r>
        <w:rPr>
          <w:rFonts w:ascii="SimSun" w:hAnsi="SimSun" w:eastAsia="SimSun" w:cs="SimSun"/>
          <w:sz w:val="21"/>
          <w:szCs w:val="21"/>
          <w:spacing w:val="1"/>
        </w:rPr>
        <w:t xml:space="preserve"> </w:t>
      </w:r>
      <w:r>
        <w:rPr>
          <w:rFonts w:ascii="SimSun" w:hAnsi="SimSun" w:eastAsia="SimSun" w:cs="SimSun"/>
          <w:sz w:val="21"/>
          <w:szCs w:val="21"/>
        </w:rPr>
        <w:t>Journal</w:t>
      </w:r>
      <w:r>
        <w:rPr>
          <w:rFonts w:ascii="SimSun" w:hAnsi="SimSun" w:eastAsia="SimSun" w:cs="SimSun"/>
          <w:sz w:val="21"/>
          <w:szCs w:val="21"/>
          <w:spacing w:val="1"/>
        </w:rPr>
        <w:t xml:space="preserve"> 19(12):1111-25.1998</w:t>
      </w:r>
    </w:p>
    <w:p>
      <w:pPr>
        <w:ind w:left="996" w:right="26" w:firstLine="31"/>
        <w:spacing w:before="215" w:line="311" w:lineRule="auto"/>
        <w:rPr>
          <w:rFonts w:ascii="SimSun" w:hAnsi="SimSun" w:eastAsia="SimSun" w:cs="SimSun"/>
          <w:sz w:val="21"/>
          <w:szCs w:val="21"/>
        </w:rPr>
      </w:pPr>
      <w:r>
        <w:rPr>
          <w:rFonts w:ascii="SimSun" w:hAnsi="SimSun" w:eastAsia="SimSun" w:cs="SimSun"/>
          <w:sz w:val="21"/>
          <w:szCs w:val="21"/>
          <w:spacing w:val="-1"/>
        </w:rPr>
        <w:t>[16]</w:t>
      </w:r>
      <w:r>
        <w:rPr>
          <w:rFonts w:ascii="SimSun" w:hAnsi="SimSun" w:eastAsia="SimSun" w:cs="SimSun"/>
          <w:sz w:val="21"/>
          <w:szCs w:val="21"/>
          <w:spacing w:val="31"/>
        </w:rPr>
        <w:t xml:space="preserve"> </w:t>
      </w:r>
      <w:r>
        <w:rPr>
          <w:rFonts w:ascii="SimSun" w:hAnsi="SimSun" w:eastAsia="SimSun" w:cs="SimSun"/>
          <w:sz w:val="21"/>
          <w:szCs w:val="21"/>
          <w:spacing w:val="-1"/>
        </w:rPr>
        <w:t>Michael•A•Hitt, R.Duane</w:t>
      </w:r>
      <w:r>
        <w:rPr>
          <w:rFonts w:ascii="SimSun" w:hAnsi="SimSun" w:eastAsia="SimSun" w:cs="SimSun"/>
          <w:sz w:val="21"/>
          <w:szCs w:val="21"/>
          <w:spacing w:val="47"/>
        </w:rPr>
        <w:t xml:space="preserve"> </w:t>
      </w:r>
      <w:r>
        <w:rPr>
          <w:rFonts w:ascii="SimSun" w:hAnsi="SimSun" w:eastAsia="SimSun" w:cs="SimSun"/>
          <w:sz w:val="21"/>
          <w:szCs w:val="21"/>
          <w:spacing w:val="-1"/>
        </w:rPr>
        <w:t>Irelan,</w:t>
      </w:r>
      <w:r>
        <w:rPr>
          <w:rFonts w:ascii="SimSun" w:hAnsi="SimSun" w:eastAsia="SimSun" w:cs="SimSun"/>
          <w:sz w:val="21"/>
          <w:szCs w:val="21"/>
          <w:spacing w:val="34"/>
        </w:rPr>
        <w:t xml:space="preserve"> </w:t>
      </w:r>
      <w:r>
        <w:rPr>
          <w:rFonts w:ascii="SimSun" w:hAnsi="SimSun" w:eastAsia="SimSun" w:cs="SimSun"/>
          <w:sz w:val="21"/>
          <w:szCs w:val="21"/>
          <w:spacing w:val="-1"/>
        </w:rPr>
        <w:t>Robert</w:t>
      </w:r>
      <w:r>
        <w:rPr>
          <w:rFonts w:ascii="SimSun" w:hAnsi="SimSun" w:eastAsia="SimSun" w:cs="SimSun"/>
          <w:sz w:val="21"/>
          <w:szCs w:val="21"/>
          <w:spacing w:val="35"/>
        </w:rPr>
        <w:t xml:space="preserve"> </w:t>
      </w:r>
      <w:r>
        <w:rPr>
          <w:rFonts w:ascii="SimSun" w:hAnsi="SimSun" w:eastAsia="SimSun" w:cs="SimSun"/>
          <w:sz w:val="21"/>
          <w:szCs w:val="21"/>
          <w:spacing w:val="-1"/>
        </w:rPr>
        <w:t>E.Hoskis</w:t>
      </w:r>
      <w:r>
        <w:rPr>
          <w:rFonts w:ascii="SimSun" w:hAnsi="SimSun" w:eastAsia="SimSun" w:cs="SimSun"/>
          <w:sz w:val="21"/>
          <w:szCs w:val="21"/>
          <w:spacing w:val="-2"/>
        </w:rPr>
        <w:t>son.</w:t>
      </w:r>
      <w:r>
        <w:rPr>
          <w:rFonts w:ascii="SimSun" w:hAnsi="SimSun" w:eastAsia="SimSun" w:cs="SimSun"/>
          <w:sz w:val="21"/>
          <w:szCs w:val="21"/>
          <w:spacing w:val="47"/>
        </w:rPr>
        <w:t xml:space="preserve"> </w:t>
      </w:r>
      <w:r>
        <w:rPr>
          <w:rFonts w:ascii="SimSun" w:hAnsi="SimSun" w:eastAsia="SimSun" w:cs="SimSun"/>
          <w:sz w:val="21"/>
          <w:szCs w:val="21"/>
          <w:spacing w:val="-2"/>
        </w:rPr>
        <w:t>战略管理[M].中国人民大学出版</w:t>
      </w:r>
      <w:r>
        <w:rPr>
          <w:rFonts w:ascii="SimSun" w:hAnsi="SimSun" w:eastAsia="SimSun" w:cs="SimSun"/>
          <w:sz w:val="21"/>
          <w:szCs w:val="21"/>
          <w:spacing w:val="-5"/>
        </w:rPr>
        <w:t>社,2012</w:t>
      </w:r>
      <w:r>
        <w:rPr>
          <w:rFonts w:ascii="SimSun" w:hAnsi="SimSun" w:eastAsia="SimSun" w:cs="SimSun"/>
          <w:sz w:val="21"/>
          <w:szCs w:val="21"/>
          <w:spacing w:val="-41"/>
        </w:rPr>
        <w:t xml:space="preserve"> </w:t>
      </w:r>
      <w:r>
        <w:rPr>
          <w:rFonts w:ascii="SimSun" w:hAnsi="SimSun" w:eastAsia="SimSun" w:cs="SimSun"/>
          <w:sz w:val="21"/>
          <w:szCs w:val="21"/>
          <w:spacing w:val="-5"/>
        </w:rPr>
        <w:t>年</w:t>
      </w:r>
      <w:r>
        <w:rPr>
          <w:rFonts w:ascii="SimSun" w:hAnsi="SimSun" w:eastAsia="SimSun" w:cs="SimSun"/>
          <w:sz w:val="21"/>
          <w:szCs w:val="21"/>
          <w:spacing w:val="-30"/>
        </w:rPr>
        <w:t xml:space="preserve"> </w:t>
      </w:r>
      <w:r>
        <w:rPr>
          <w:rFonts w:ascii="SimSun" w:hAnsi="SimSun" w:eastAsia="SimSun" w:cs="SimSun"/>
          <w:sz w:val="21"/>
          <w:szCs w:val="21"/>
          <w:spacing w:val="-5"/>
        </w:rPr>
        <w:t>12</w:t>
      </w:r>
      <w:r>
        <w:rPr>
          <w:rFonts w:ascii="SimSun" w:hAnsi="SimSun" w:eastAsia="SimSun" w:cs="SimSun"/>
          <w:sz w:val="21"/>
          <w:szCs w:val="21"/>
          <w:spacing w:val="-42"/>
        </w:rPr>
        <w:t xml:space="preserve"> </w:t>
      </w:r>
      <w:r>
        <w:rPr>
          <w:rFonts w:ascii="SimSun" w:hAnsi="SimSun" w:eastAsia="SimSun" w:cs="SimSun"/>
          <w:sz w:val="21"/>
          <w:szCs w:val="21"/>
          <w:spacing w:val="-5"/>
        </w:rPr>
        <w:t>月第</w:t>
      </w:r>
      <w:r>
        <w:rPr>
          <w:rFonts w:ascii="SimSun" w:hAnsi="SimSun" w:eastAsia="SimSun" w:cs="SimSun"/>
          <w:sz w:val="21"/>
          <w:szCs w:val="21"/>
          <w:spacing w:val="-28"/>
        </w:rPr>
        <w:t xml:space="preserve"> </w:t>
      </w:r>
      <w:r>
        <w:rPr>
          <w:rFonts w:ascii="SimSun" w:hAnsi="SimSun" w:eastAsia="SimSun" w:cs="SimSun"/>
          <w:sz w:val="21"/>
          <w:szCs w:val="21"/>
          <w:spacing w:val="-5"/>
        </w:rPr>
        <w:t>10</w:t>
      </w:r>
      <w:r>
        <w:rPr>
          <w:rFonts w:ascii="SimSun" w:hAnsi="SimSun" w:eastAsia="SimSun" w:cs="SimSun"/>
          <w:sz w:val="21"/>
          <w:szCs w:val="21"/>
          <w:spacing w:val="-43"/>
        </w:rPr>
        <w:t xml:space="preserve"> </w:t>
      </w:r>
      <w:r>
        <w:rPr>
          <w:rFonts w:ascii="SimSun" w:hAnsi="SimSun" w:eastAsia="SimSun" w:cs="SimSun"/>
          <w:sz w:val="21"/>
          <w:szCs w:val="21"/>
          <w:spacing w:val="-5"/>
        </w:rPr>
        <w:t>版.</w:t>
      </w:r>
    </w:p>
    <w:p>
      <w:pPr>
        <w:spacing w:line="311" w:lineRule="auto"/>
        <w:sectPr>
          <w:footerReference w:type="default" r:id="rId155"/>
          <w:pgSz w:w="11907" w:h="16839"/>
          <w:pgMar w:top="1216" w:right="1387" w:bottom="1091" w:left="432" w:header="827" w:footer="817" w:gutter="0"/>
        </w:sectPr>
        <w:rPr>
          <w:rFonts w:ascii="SimSun" w:hAnsi="SimSun" w:eastAsia="SimSun" w:cs="SimSun"/>
          <w:sz w:val="21"/>
          <w:szCs w:val="21"/>
        </w:rPr>
      </w:pPr>
    </w:p>
    <w:p>
      <w:pPr>
        <w:spacing w:line="318" w:lineRule="auto"/>
        <w:rPr>
          <w:rFonts w:ascii="Arial"/>
          <w:sz w:val="21"/>
        </w:rPr>
      </w:pPr>
      <w:r/>
    </w:p>
    <w:p>
      <w:pPr>
        <w:ind w:left="1007" w:right="30" w:firstLine="20"/>
        <w:spacing w:before="68" w:line="309" w:lineRule="auto"/>
        <w:rPr>
          <w:rFonts w:ascii="SimSun" w:hAnsi="SimSun" w:eastAsia="SimSun" w:cs="SimSun"/>
          <w:sz w:val="21"/>
          <w:szCs w:val="21"/>
        </w:rPr>
      </w:pPr>
      <w:r>
        <w:rPr>
          <w:rFonts w:ascii="SimSun" w:hAnsi="SimSun" w:eastAsia="SimSun" w:cs="SimSun"/>
          <w:sz w:val="21"/>
          <w:szCs w:val="21"/>
          <w:spacing w:val="-1"/>
        </w:rPr>
        <w:t>[17] Nahapiet J, Ghoshal S.Social capital,</w:t>
      </w:r>
      <w:r>
        <w:rPr>
          <w:rFonts w:ascii="SimSun" w:hAnsi="SimSun" w:eastAsia="SimSun" w:cs="SimSun"/>
          <w:sz w:val="21"/>
          <w:szCs w:val="21"/>
          <w:spacing w:val="25"/>
        </w:rPr>
        <w:t xml:space="preserve"> </w:t>
      </w:r>
      <w:r>
        <w:rPr>
          <w:rFonts w:ascii="SimSun" w:hAnsi="SimSun" w:eastAsia="SimSun" w:cs="SimSun"/>
          <w:sz w:val="21"/>
          <w:szCs w:val="21"/>
          <w:spacing w:val="-1"/>
        </w:rPr>
        <w:t>intellectual</w:t>
      </w:r>
      <w:r>
        <w:rPr>
          <w:rFonts w:ascii="SimSun" w:hAnsi="SimSun" w:eastAsia="SimSun" w:cs="SimSun"/>
          <w:sz w:val="21"/>
          <w:szCs w:val="21"/>
          <w:spacing w:val="15"/>
        </w:rPr>
        <w:t xml:space="preserve"> </w:t>
      </w:r>
      <w:r>
        <w:rPr>
          <w:rFonts w:ascii="SimSun" w:hAnsi="SimSun" w:eastAsia="SimSun" w:cs="SimSun"/>
          <w:sz w:val="21"/>
          <w:szCs w:val="21"/>
          <w:spacing w:val="-1"/>
        </w:rPr>
        <w:t>capital,</w:t>
      </w:r>
      <w:r>
        <w:rPr>
          <w:rFonts w:ascii="SimSun" w:hAnsi="SimSun" w:eastAsia="SimSun" w:cs="SimSun"/>
          <w:sz w:val="21"/>
          <w:szCs w:val="21"/>
          <w:spacing w:val="11"/>
        </w:rPr>
        <w:t xml:space="preserve"> </w:t>
      </w:r>
      <w:r>
        <w:rPr>
          <w:rFonts w:ascii="SimSun" w:hAnsi="SimSun" w:eastAsia="SimSun" w:cs="SimSun"/>
          <w:sz w:val="21"/>
          <w:szCs w:val="21"/>
          <w:spacing w:val="-1"/>
        </w:rPr>
        <w:t>and</w:t>
      </w:r>
      <w:r>
        <w:rPr>
          <w:rFonts w:ascii="SimSun" w:hAnsi="SimSun" w:eastAsia="SimSun" w:cs="SimSun"/>
          <w:sz w:val="21"/>
          <w:szCs w:val="21"/>
          <w:spacing w:val="14"/>
        </w:rPr>
        <w:t xml:space="preserve"> </w:t>
      </w:r>
      <w:r>
        <w:rPr>
          <w:rFonts w:ascii="SimSun" w:hAnsi="SimSun" w:eastAsia="SimSun" w:cs="SimSun"/>
          <w:sz w:val="21"/>
          <w:szCs w:val="21"/>
          <w:spacing w:val="-1"/>
        </w:rPr>
        <w:t>the</w:t>
      </w:r>
      <w:r>
        <w:rPr>
          <w:rFonts w:ascii="SimSun" w:hAnsi="SimSun" w:eastAsia="SimSun" w:cs="SimSun"/>
          <w:sz w:val="21"/>
          <w:szCs w:val="21"/>
          <w:spacing w:val="12"/>
        </w:rPr>
        <w:t xml:space="preserve"> </w:t>
      </w:r>
      <w:r>
        <w:rPr>
          <w:rFonts w:ascii="SimSun" w:hAnsi="SimSun" w:eastAsia="SimSun" w:cs="SimSun"/>
          <w:sz w:val="21"/>
          <w:szCs w:val="21"/>
          <w:spacing w:val="-1"/>
        </w:rPr>
        <w:t>organizationa</w:t>
      </w:r>
      <w:r>
        <w:rPr>
          <w:rFonts w:ascii="SimSun" w:hAnsi="SimSun" w:eastAsia="SimSun" w:cs="SimSun"/>
          <w:sz w:val="21"/>
          <w:szCs w:val="21"/>
        </w:rPr>
        <w:t xml:space="preserve"> </w:t>
      </w:r>
      <w:r>
        <w:rPr>
          <w:rFonts w:ascii="SimSun" w:hAnsi="SimSun" w:eastAsia="SimSun" w:cs="SimSun"/>
          <w:sz w:val="21"/>
          <w:szCs w:val="21"/>
        </w:rPr>
        <w:t>l advantage[J]. Academy of Management Review</w:t>
      </w:r>
      <w:r>
        <w:rPr>
          <w:rFonts w:ascii="SimSun" w:hAnsi="SimSun" w:eastAsia="SimSun" w:cs="SimSun"/>
          <w:sz w:val="21"/>
          <w:szCs w:val="21"/>
          <w:spacing w:val="-1"/>
        </w:rPr>
        <w:t>,1998,23(2):242-266</w:t>
      </w:r>
    </w:p>
    <w:p>
      <w:pPr>
        <w:ind w:left="1103" w:right="27" w:hanging="75"/>
        <w:spacing w:before="217" w:line="310" w:lineRule="auto"/>
        <w:rPr>
          <w:rFonts w:ascii="SimSun" w:hAnsi="SimSun" w:eastAsia="SimSun" w:cs="SimSun"/>
          <w:sz w:val="21"/>
          <w:szCs w:val="21"/>
        </w:rPr>
      </w:pPr>
      <w:r>
        <w:rPr>
          <w:rFonts w:ascii="SimSun" w:hAnsi="SimSun" w:eastAsia="SimSun" w:cs="SimSun"/>
          <w:sz w:val="21"/>
          <w:szCs w:val="21"/>
          <w:spacing w:val="-1"/>
        </w:rPr>
        <w:t>[18] Nilson. Preferred payment methods of online</w:t>
      </w:r>
      <w:r>
        <w:rPr>
          <w:rFonts w:ascii="SimSun" w:hAnsi="SimSun" w:eastAsia="SimSun" w:cs="SimSun"/>
          <w:sz w:val="21"/>
          <w:szCs w:val="21"/>
          <w:spacing w:val="20"/>
        </w:rPr>
        <w:t xml:space="preserve"> </w:t>
      </w:r>
      <w:r>
        <w:rPr>
          <w:rFonts w:ascii="SimSun" w:hAnsi="SimSun" w:eastAsia="SimSun" w:cs="SimSun"/>
          <w:sz w:val="21"/>
          <w:szCs w:val="21"/>
          <w:spacing w:val="-1"/>
        </w:rPr>
        <w:t>shoppe</w:t>
      </w:r>
      <w:r>
        <w:rPr>
          <w:rFonts w:ascii="SimSun" w:hAnsi="SimSun" w:eastAsia="SimSun" w:cs="SimSun"/>
          <w:sz w:val="21"/>
          <w:szCs w:val="21"/>
          <w:spacing w:val="-2"/>
        </w:rPr>
        <w:t>rs</w:t>
      </w:r>
      <w:r>
        <w:rPr>
          <w:rFonts w:ascii="SimSun" w:hAnsi="SimSun" w:eastAsia="SimSun" w:cs="SimSun"/>
          <w:sz w:val="21"/>
          <w:szCs w:val="21"/>
          <w:spacing w:val="24"/>
        </w:rPr>
        <w:t xml:space="preserve"> </w:t>
      </w:r>
      <w:r>
        <w:rPr>
          <w:rFonts w:ascii="SimSun" w:hAnsi="SimSun" w:eastAsia="SimSun" w:cs="SimSun"/>
          <w:sz w:val="21"/>
          <w:szCs w:val="21"/>
          <w:spacing w:val="-2"/>
        </w:rPr>
        <w:t>in</w:t>
      </w:r>
      <w:r>
        <w:rPr>
          <w:rFonts w:ascii="SimSun" w:hAnsi="SimSun" w:eastAsia="SimSun" w:cs="SimSun"/>
          <w:sz w:val="21"/>
          <w:szCs w:val="21"/>
          <w:spacing w:val="17"/>
        </w:rPr>
        <w:t xml:space="preserve"> </w:t>
      </w:r>
      <w:r>
        <w:rPr>
          <w:rFonts w:ascii="SimSun" w:hAnsi="SimSun" w:eastAsia="SimSun" w:cs="SimSun"/>
          <w:sz w:val="21"/>
          <w:szCs w:val="21"/>
          <w:spacing w:val="-2"/>
        </w:rPr>
        <w:t>the Middle</w:t>
      </w:r>
      <w:r>
        <w:rPr>
          <w:rFonts w:ascii="SimSun" w:hAnsi="SimSun" w:eastAsia="SimSun" w:cs="SimSun"/>
          <w:sz w:val="21"/>
          <w:szCs w:val="21"/>
          <w:spacing w:val="8"/>
        </w:rPr>
        <w:t xml:space="preserve"> </w:t>
      </w:r>
      <w:r>
        <w:rPr>
          <w:rFonts w:ascii="SimSun" w:hAnsi="SimSun" w:eastAsia="SimSun" w:cs="SimSun"/>
          <w:sz w:val="21"/>
          <w:szCs w:val="21"/>
          <w:spacing w:val="-2"/>
        </w:rPr>
        <w:t>East</w:t>
      </w:r>
      <w:r>
        <w:rPr>
          <w:rFonts w:ascii="SimSun" w:hAnsi="SimSun" w:eastAsia="SimSun" w:cs="SimSun"/>
          <w:sz w:val="21"/>
          <w:szCs w:val="21"/>
          <w:spacing w:val="12"/>
        </w:rPr>
        <w:t xml:space="preserve"> </w:t>
      </w:r>
      <w:r>
        <w:rPr>
          <w:rFonts w:ascii="SimSun" w:hAnsi="SimSun" w:eastAsia="SimSun" w:cs="SimSun"/>
          <w:sz w:val="21"/>
          <w:szCs w:val="21"/>
          <w:spacing w:val="-2"/>
        </w:rPr>
        <w:t>as</w:t>
      </w:r>
      <w:r>
        <w:rPr>
          <w:rFonts w:ascii="SimSun" w:hAnsi="SimSun" w:eastAsia="SimSun" w:cs="SimSun"/>
          <w:sz w:val="21"/>
          <w:szCs w:val="21"/>
          <w:spacing w:val="12"/>
        </w:rPr>
        <w:t xml:space="preserve"> </w:t>
      </w:r>
      <w:r>
        <w:rPr>
          <w:rFonts w:ascii="SimSun" w:hAnsi="SimSun" w:eastAsia="SimSun" w:cs="SimSun"/>
          <w:sz w:val="21"/>
          <w:szCs w:val="21"/>
          <w:spacing w:val="-2"/>
        </w:rPr>
        <w:t>of</w:t>
      </w:r>
      <w:r>
        <w:rPr>
          <w:rFonts w:ascii="SimSun" w:hAnsi="SimSun" w:eastAsia="SimSun" w:cs="SimSun"/>
          <w:sz w:val="21"/>
          <w:szCs w:val="21"/>
          <w:spacing w:val="10"/>
        </w:rPr>
        <w:t xml:space="preserve"> </w:t>
      </w:r>
      <w:r>
        <w:rPr>
          <w:rFonts w:ascii="SimSun" w:hAnsi="SimSun" w:eastAsia="SimSun" w:cs="SimSun"/>
          <w:sz w:val="21"/>
          <w:szCs w:val="21"/>
          <w:spacing w:val="-2"/>
        </w:rPr>
        <w:t>4th</w:t>
      </w:r>
      <w:r>
        <w:rPr>
          <w:rFonts w:ascii="SimSun" w:hAnsi="SimSun" w:eastAsia="SimSun" w:cs="SimSun"/>
          <w:sz w:val="21"/>
          <w:szCs w:val="21"/>
        </w:rPr>
        <w:t xml:space="preserve"> </w:t>
      </w:r>
      <w:r>
        <w:rPr>
          <w:rFonts w:ascii="SimSun" w:hAnsi="SimSun" w:eastAsia="SimSun" w:cs="SimSun"/>
          <w:sz w:val="21"/>
          <w:szCs w:val="21"/>
        </w:rPr>
        <w:t>quarter.[J]2015.</w:t>
      </w:r>
    </w:p>
    <w:p>
      <w:pPr>
        <w:ind w:left="1028" w:right="28"/>
        <w:spacing w:before="212" w:line="311" w:lineRule="auto"/>
        <w:rPr>
          <w:rFonts w:ascii="SimSun" w:hAnsi="SimSun" w:eastAsia="SimSun" w:cs="SimSun"/>
          <w:sz w:val="21"/>
          <w:szCs w:val="21"/>
        </w:rPr>
      </w:pPr>
      <w:r>
        <w:rPr>
          <w:rFonts w:ascii="SimSun" w:hAnsi="SimSun" w:eastAsia="SimSun" w:cs="SimSun"/>
          <w:sz w:val="21"/>
          <w:szCs w:val="21"/>
          <w:spacing w:val="-1"/>
        </w:rPr>
        <w:t>[19] Paré D.J. Does this site</w:t>
      </w:r>
      <w:r>
        <w:rPr>
          <w:rFonts w:ascii="SimSun" w:hAnsi="SimSun" w:eastAsia="SimSun" w:cs="SimSun"/>
          <w:sz w:val="21"/>
          <w:szCs w:val="21"/>
          <w:spacing w:val="15"/>
        </w:rPr>
        <w:t xml:space="preserve"> </w:t>
      </w:r>
      <w:r>
        <w:rPr>
          <w:rFonts w:ascii="SimSun" w:hAnsi="SimSun" w:eastAsia="SimSun" w:cs="SimSun"/>
          <w:sz w:val="21"/>
          <w:szCs w:val="21"/>
          <w:spacing w:val="-1"/>
        </w:rPr>
        <w:t>deliver?</w:t>
      </w:r>
      <w:r>
        <w:rPr>
          <w:rFonts w:ascii="SimSun" w:hAnsi="SimSun" w:eastAsia="SimSun" w:cs="SimSun"/>
          <w:sz w:val="21"/>
          <w:szCs w:val="21"/>
          <w:spacing w:val="6"/>
        </w:rPr>
        <w:t xml:space="preserve"> </w:t>
      </w:r>
      <w:r>
        <w:rPr>
          <w:rFonts w:ascii="SimSun" w:hAnsi="SimSun" w:eastAsia="SimSun" w:cs="SimSun"/>
          <w:sz w:val="21"/>
          <w:szCs w:val="21"/>
          <w:spacing w:val="-1"/>
        </w:rPr>
        <w:t>B2B</w:t>
      </w:r>
      <w:r>
        <w:rPr>
          <w:rFonts w:ascii="SimSun" w:hAnsi="SimSun" w:eastAsia="SimSun" w:cs="SimSun"/>
          <w:sz w:val="21"/>
          <w:szCs w:val="21"/>
          <w:spacing w:val="8"/>
        </w:rPr>
        <w:t xml:space="preserve"> </w:t>
      </w:r>
      <w:r>
        <w:rPr>
          <w:rFonts w:ascii="SimSun" w:hAnsi="SimSun" w:eastAsia="SimSun" w:cs="SimSun"/>
          <w:sz w:val="21"/>
          <w:szCs w:val="21"/>
          <w:spacing w:val="-1"/>
        </w:rPr>
        <w:t>Ecommerce</w:t>
      </w:r>
      <w:r>
        <w:rPr>
          <w:rFonts w:ascii="SimSun" w:hAnsi="SimSun" w:eastAsia="SimSun" w:cs="SimSun"/>
          <w:sz w:val="21"/>
          <w:szCs w:val="21"/>
          <w:spacing w:val="18"/>
        </w:rPr>
        <w:t xml:space="preserve"> </w:t>
      </w:r>
      <w:r>
        <w:rPr>
          <w:rFonts w:ascii="SimSun" w:hAnsi="SimSun" w:eastAsia="SimSun" w:cs="SimSun"/>
          <w:sz w:val="21"/>
          <w:szCs w:val="21"/>
          <w:spacing w:val="-1"/>
        </w:rPr>
        <w:t>services</w:t>
      </w:r>
      <w:r>
        <w:rPr>
          <w:rFonts w:ascii="SimSun" w:hAnsi="SimSun" w:eastAsia="SimSun" w:cs="SimSun"/>
          <w:sz w:val="21"/>
          <w:szCs w:val="21"/>
          <w:spacing w:val="15"/>
        </w:rPr>
        <w:t xml:space="preserve"> </w:t>
      </w:r>
      <w:r>
        <w:rPr>
          <w:rFonts w:ascii="SimSun" w:hAnsi="SimSun" w:eastAsia="SimSun" w:cs="SimSun"/>
          <w:sz w:val="21"/>
          <w:szCs w:val="21"/>
          <w:spacing w:val="-1"/>
        </w:rPr>
        <w:t>for</w:t>
      </w:r>
      <w:r>
        <w:rPr>
          <w:rFonts w:ascii="SimSun" w:hAnsi="SimSun" w:eastAsia="SimSun" w:cs="SimSun"/>
          <w:sz w:val="21"/>
          <w:szCs w:val="21"/>
          <w:spacing w:val="15"/>
        </w:rPr>
        <w:t xml:space="preserve"> </w:t>
      </w:r>
      <w:r>
        <w:rPr>
          <w:rFonts w:ascii="SimSun" w:hAnsi="SimSun" w:eastAsia="SimSun" w:cs="SimSun"/>
          <w:sz w:val="21"/>
          <w:szCs w:val="21"/>
          <w:spacing w:val="-1"/>
        </w:rPr>
        <w:t>devel</w:t>
      </w:r>
      <w:r>
        <w:rPr>
          <w:rFonts w:ascii="SimSun" w:hAnsi="SimSun" w:eastAsia="SimSun" w:cs="SimSun"/>
          <w:sz w:val="21"/>
          <w:szCs w:val="21"/>
          <w:spacing w:val="-2"/>
        </w:rPr>
        <w:t>oping</w:t>
      </w:r>
      <w:r>
        <w:rPr>
          <w:rFonts w:ascii="SimSun" w:hAnsi="SimSun" w:eastAsia="SimSun" w:cs="SimSun"/>
          <w:sz w:val="21"/>
          <w:szCs w:val="21"/>
          <w:spacing w:val="15"/>
        </w:rPr>
        <w:t xml:space="preserve"> </w:t>
      </w:r>
      <w:r>
        <w:rPr>
          <w:rFonts w:ascii="SimSun" w:hAnsi="SimSun" w:eastAsia="SimSun" w:cs="SimSun"/>
          <w:sz w:val="21"/>
          <w:szCs w:val="21"/>
          <w:spacing w:val="-2"/>
        </w:rPr>
        <w:t>countries</w:t>
      </w:r>
      <w:r>
        <w:rPr>
          <w:rFonts w:ascii="SimSun" w:hAnsi="SimSun" w:eastAsia="SimSun" w:cs="SimSun"/>
          <w:sz w:val="21"/>
          <w:szCs w:val="21"/>
        </w:rPr>
        <w:t xml:space="preserve"> </w:t>
      </w:r>
      <w:r>
        <w:rPr>
          <w:rFonts w:ascii="SimSun" w:hAnsi="SimSun" w:eastAsia="SimSun" w:cs="SimSun"/>
          <w:sz w:val="21"/>
          <w:szCs w:val="21"/>
          <w:spacing w:val="-1"/>
        </w:rPr>
        <w:t>[J]. The Information Society,2003,19(2):123-134.</w:t>
      </w:r>
    </w:p>
    <w:p>
      <w:pPr>
        <w:ind w:left="1028"/>
        <w:spacing w:before="214" w:line="216" w:lineRule="auto"/>
        <w:rPr>
          <w:rFonts w:ascii="SimSun" w:hAnsi="SimSun" w:eastAsia="SimSun" w:cs="SimSun"/>
          <w:sz w:val="21"/>
          <w:szCs w:val="21"/>
        </w:rPr>
      </w:pPr>
      <w:r>
        <w:rPr>
          <w:rFonts w:ascii="SimSun" w:hAnsi="SimSun" w:eastAsia="SimSun" w:cs="SimSun"/>
          <w:sz w:val="21"/>
          <w:szCs w:val="21"/>
        </w:rPr>
        <w:t>[20] Robinson R.D. Introductio</w:t>
      </w:r>
      <w:r>
        <w:rPr>
          <w:rFonts w:ascii="SimSun" w:hAnsi="SimSun" w:eastAsia="SimSun" w:cs="SimSun"/>
          <w:sz w:val="21"/>
          <w:szCs w:val="21"/>
          <w:spacing w:val="-1"/>
        </w:rPr>
        <w:t>n to enterprise</w:t>
      </w:r>
      <w:r>
        <w:rPr>
          <w:rFonts w:ascii="SimSun" w:hAnsi="SimSun" w:eastAsia="SimSun" w:cs="SimSun"/>
          <w:sz w:val="21"/>
          <w:szCs w:val="21"/>
          <w:spacing w:val="18"/>
        </w:rPr>
        <w:t xml:space="preserve"> </w:t>
      </w:r>
      <w:r>
        <w:rPr>
          <w:rFonts w:ascii="SimSun" w:hAnsi="SimSun" w:eastAsia="SimSun" w:cs="SimSun"/>
          <w:sz w:val="21"/>
          <w:szCs w:val="21"/>
          <w:spacing w:val="-1"/>
        </w:rPr>
        <w:t>internationalization.[M]1998.</w:t>
      </w:r>
    </w:p>
    <w:p>
      <w:pPr>
        <w:ind w:left="1104" w:right="25" w:hanging="76"/>
        <w:spacing w:before="213" w:line="310" w:lineRule="auto"/>
        <w:rPr>
          <w:rFonts w:ascii="SimSun" w:hAnsi="SimSun" w:eastAsia="SimSun" w:cs="SimSun"/>
          <w:sz w:val="21"/>
          <w:szCs w:val="21"/>
        </w:rPr>
      </w:pPr>
      <w:r>
        <w:rPr>
          <w:rFonts w:ascii="SimSun" w:hAnsi="SimSun" w:eastAsia="SimSun" w:cs="SimSun"/>
          <w:sz w:val="21"/>
          <w:szCs w:val="21"/>
        </w:rPr>
        <w:t>[21] Robinson,W.T. &amp; C.</w:t>
      </w:r>
      <w:r>
        <w:rPr>
          <w:rFonts w:ascii="SimSun" w:hAnsi="SimSun" w:eastAsia="SimSun" w:cs="SimSun"/>
          <w:sz w:val="21"/>
          <w:szCs w:val="21"/>
          <w:spacing w:val="-1"/>
        </w:rPr>
        <w:t xml:space="preserve"> Forell(1985), Sources of Market</w:t>
      </w:r>
      <w:r>
        <w:rPr>
          <w:rFonts w:ascii="SimSun" w:hAnsi="SimSun" w:eastAsia="SimSun" w:cs="SimSun"/>
          <w:sz w:val="21"/>
          <w:szCs w:val="21"/>
          <w:spacing w:val="8"/>
        </w:rPr>
        <w:t xml:space="preserve"> </w:t>
      </w:r>
      <w:r>
        <w:rPr>
          <w:rFonts w:ascii="SimSun" w:hAnsi="SimSun" w:eastAsia="SimSun" w:cs="SimSun"/>
          <w:sz w:val="21"/>
          <w:szCs w:val="21"/>
          <w:spacing w:val="-1"/>
        </w:rPr>
        <w:t>pioneer</w:t>
      </w:r>
      <w:r>
        <w:rPr>
          <w:rFonts w:ascii="SimSun" w:hAnsi="SimSun" w:eastAsia="SimSun" w:cs="SimSun"/>
          <w:sz w:val="21"/>
          <w:szCs w:val="21"/>
          <w:spacing w:val="12"/>
        </w:rPr>
        <w:t xml:space="preserve"> </w:t>
      </w:r>
      <w:r>
        <w:rPr>
          <w:rFonts w:ascii="SimSun" w:hAnsi="SimSun" w:eastAsia="SimSun" w:cs="SimSun"/>
          <w:sz w:val="21"/>
          <w:szCs w:val="21"/>
          <w:spacing w:val="-1"/>
        </w:rPr>
        <w:t>advantages</w:t>
      </w:r>
      <w:r>
        <w:rPr>
          <w:rFonts w:ascii="SimSun" w:hAnsi="SimSun" w:eastAsia="SimSun" w:cs="SimSun"/>
          <w:sz w:val="21"/>
          <w:szCs w:val="21"/>
          <w:spacing w:val="25"/>
        </w:rPr>
        <w:t xml:space="preserve"> </w:t>
      </w:r>
      <w:r>
        <w:rPr>
          <w:rFonts w:ascii="SimSun" w:hAnsi="SimSun" w:eastAsia="SimSun" w:cs="SimSun"/>
          <w:sz w:val="21"/>
          <w:szCs w:val="21"/>
          <w:spacing w:val="-1"/>
        </w:rPr>
        <w:t>in</w:t>
      </w:r>
      <w:r>
        <w:rPr>
          <w:rFonts w:ascii="SimSun" w:hAnsi="SimSun" w:eastAsia="SimSun" w:cs="SimSun"/>
          <w:sz w:val="21"/>
          <w:szCs w:val="21"/>
          <w:spacing w:val="16"/>
        </w:rPr>
        <w:t xml:space="preserve"> </w:t>
      </w:r>
      <w:r>
        <w:rPr>
          <w:rFonts w:ascii="SimSun" w:hAnsi="SimSun" w:eastAsia="SimSun" w:cs="SimSun"/>
          <w:sz w:val="21"/>
          <w:szCs w:val="21"/>
          <w:spacing w:val="-1"/>
        </w:rPr>
        <w:t>consumer</w:t>
      </w:r>
      <w:r>
        <w:rPr>
          <w:rFonts w:ascii="SimSun" w:hAnsi="SimSun" w:eastAsia="SimSun" w:cs="SimSun"/>
          <w:sz w:val="21"/>
          <w:szCs w:val="21"/>
        </w:rPr>
        <w:t xml:space="preserve"> </w:t>
      </w:r>
      <w:r>
        <w:rPr>
          <w:rFonts w:ascii="SimSun" w:hAnsi="SimSun" w:eastAsia="SimSun" w:cs="SimSun"/>
          <w:sz w:val="21"/>
          <w:szCs w:val="21"/>
        </w:rPr>
        <w:t>goods industries. Journal of Marke</w:t>
      </w:r>
      <w:r>
        <w:rPr>
          <w:rFonts w:ascii="SimSun" w:hAnsi="SimSun" w:eastAsia="SimSun" w:cs="SimSun"/>
          <w:sz w:val="21"/>
          <w:szCs w:val="21"/>
          <w:spacing w:val="-1"/>
        </w:rPr>
        <w:t>ting Research</w:t>
      </w:r>
      <w:r>
        <w:rPr>
          <w:rFonts w:ascii="SimSun" w:hAnsi="SimSun" w:eastAsia="SimSun" w:cs="SimSun"/>
          <w:sz w:val="21"/>
          <w:szCs w:val="21"/>
          <w:spacing w:val="11"/>
        </w:rPr>
        <w:t xml:space="preserve"> </w:t>
      </w:r>
      <w:r>
        <w:rPr>
          <w:rFonts w:ascii="SimSun" w:hAnsi="SimSun" w:eastAsia="SimSun" w:cs="SimSun"/>
          <w:sz w:val="21"/>
          <w:szCs w:val="21"/>
          <w:spacing w:val="-1"/>
        </w:rPr>
        <w:t>22:305-17</w:t>
      </w:r>
    </w:p>
    <w:p>
      <w:pPr>
        <w:ind w:left="995" w:right="26" w:firstLine="32"/>
        <w:spacing w:before="215" w:line="310" w:lineRule="auto"/>
        <w:rPr>
          <w:rFonts w:ascii="SimSun" w:hAnsi="SimSun" w:eastAsia="SimSun" w:cs="SimSun"/>
          <w:sz w:val="21"/>
          <w:szCs w:val="21"/>
        </w:rPr>
      </w:pPr>
      <w:r>
        <w:rPr>
          <w:rFonts w:ascii="SimSun" w:hAnsi="SimSun" w:eastAsia="SimSun" w:cs="SimSun"/>
          <w:sz w:val="21"/>
          <w:szCs w:val="21"/>
          <w:spacing w:val="-1"/>
        </w:rPr>
        <w:t>[22] Scheler.F.</w:t>
      </w:r>
      <w:r>
        <w:rPr>
          <w:rFonts w:ascii="SimSun" w:hAnsi="SimSun" w:eastAsia="SimSun" w:cs="SimSun"/>
          <w:sz w:val="21"/>
          <w:szCs w:val="21"/>
          <w:spacing w:val="28"/>
        </w:rPr>
        <w:t xml:space="preserve"> </w:t>
      </w:r>
      <w:r>
        <w:rPr>
          <w:rFonts w:ascii="SimSun" w:hAnsi="SimSun" w:eastAsia="SimSun" w:cs="SimSun"/>
          <w:sz w:val="21"/>
          <w:szCs w:val="21"/>
          <w:spacing w:val="-1"/>
        </w:rPr>
        <w:t>Industrial Structure and Economics Performance</w:t>
      </w:r>
      <w:r>
        <w:rPr>
          <w:rFonts w:ascii="SimSun" w:hAnsi="SimSun" w:eastAsia="SimSun" w:cs="SimSun"/>
          <w:sz w:val="21"/>
          <w:szCs w:val="21"/>
          <w:spacing w:val="46"/>
        </w:rPr>
        <w:t xml:space="preserve"> </w:t>
      </w:r>
      <w:r>
        <w:rPr>
          <w:rFonts w:ascii="SimSun" w:hAnsi="SimSun" w:eastAsia="SimSun" w:cs="SimSun"/>
          <w:sz w:val="21"/>
          <w:szCs w:val="21"/>
          <w:spacing w:val="-1"/>
        </w:rPr>
        <w:t>[M].Chicago,</w:t>
      </w:r>
      <w:r>
        <w:rPr>
          <w:rFonts w:ascii="SimSun" w:hAnsi="SimSun" w:eastAsia="SimSun" w:cs="SimSun"/>
          <w:sz w:val="21"/>
          <w:szCs w:val="21"/>
          <w:spacing w:val="9"/>
        </w:rPr>
        <w:t xml:space="preserve"> </w:t>
      </w:r>
      <w:r>
        <w:rPr>
          <w:rFonts w:ascii="SimSun" w:hAnsi="SimSun" w:eastAsia="SimSun" w:cs="SimSun"/>
          <w:sz w:val="21"/>
          <w:szCs w:val="21"/>
          <w:spacing w:val="-1"/>
        </w:rPr>
        <w:t>RandMcNall</w:t>
      </w:r>
      <w:r>
        <w:rPr>
          <w:rFonts w:ascii="SimSun" w:hAnsi="SimSun" w:eastAsia="SimSun" w:cs="SimSun"/>
          <w:sz w:val="21"/>
          <w:szCs w:val="21"/>
        </w:rPr>
        <w:t xml:space="preserve"> </w:t>
      </w:r>
      <w:r>
        <w:rPr>
          <w:rFonts w:ascii="SimSun" w:hAnsi="SimSun" w:eastAsia="SimSun" w:cs="SimSun"/>
          <w:sz w:val="21"/>
          <w:szCs w:val="21"/>
          <w:spacing w:val="-1"/>
        </w:rPr>
        <w:t>y,1980</w:t>
      </w:r>
    </w:p>
    <w:p>
      <w:pPr>
        <w:ind w:left="996" w:right="25" w:firstLine="31"/>
        <w:spacing w:before="216" w:line="311" w:lineRule="auto"/>
        <w:rPr>
          <w:rFonts w:ascii="SimSun" w:hAnsi="SimSun" w:eastAsia="SimSun" w:cs="SimSun"/>
          <w:sz w:val="21"/>
          <w:szCs w:val="21"/>
        </w:rPr>
      </w:pPr>
      <w:r>
        <w:rPr>
          <w:rFonts w:ascii="SimSun" w:hAnsi="SimSun" w:eastAsia="SimSun" w:cs="SimSun"/>
          <w:sz w:val="21"/>
          <w:szCs w:val="21"/>
        </w:rPr>
        <w:t>[23] Stopford, John M,Wells. Managing the Multinational Enterprise[M]</w:t>
      </w:r>
      <w:r>
        <w:rPr>
          <w:rFonts w:ascii="SimSun" w:hAnsi="SimSun" w:eastAsia="SimSun" w:cs="SimSun"/>
          <w:sz w:val="21"/>
          <w:szCs w:val="21"/>
          <w:spacing w:val="-1"/>
        </w:rPr>
        <w:t>.New</w:t>
      </w:r>
      <w:r>
        <w:rPr>
          <w:rFonts w:ascii="SimSun" w:hAnsi="SimSun" w:eastAsia="SimSun" w:cs="SimSun"/>
          <w:sz w:val="21"/>
          <w:szCs w:val="21"/>
          <w:spacing w:val="8"/>
        </w:rPr>
        <w:t xml:space="preserve"> </w:t>
      </w:r>
      <w:r>
        <w:rPr>
          <w:rFonts w:ascii="SimSun" w:hAnsi="SimSun" w:eastAsia="SimSun" w:cs="SimSun"/>
          <w:sz w:val="21"/>
          <w:szCs w:val="21"/>
          <w:spacing w:val="-1"/>
        </w:rPr>
        <w:t>York:Basic</w:t>
      </w:r>
      <w:r>
        <w:rPr>
          <w:rFonts w:ascii="SimSun" w:hAnsi="SimSun" w:eastAsia="SimSun" w:cs="SimSun"/>
          <w:sz w:val="21"/>
          <w:szCs w:val="21"/>
          <w:spacing w:val="9"/>
        </w:rPr>
        <w:t xml:space="preserve"> </w:t>
      </w:r>
      <w:r>
        <w:rPr>
          <w:rFonts w:ascii="SimSun" w:hAnsi="SimSun" w:eastAsia="SimSun" w:cs="SimSun"/>
          <w:sz w:val="21"/>
          <w:szCs w:val="21"/>
          <w:spacing w:val="-1"/>
        </w:rPr>
        <w:t>B</w:t>
      </w:r>
      <w:r>
        <w:rPr>
          <w:rFonts w:ascii="SimSun" w:hAnsi="SimSun" w:eastAsia="SimSun" w:cs="SimSun"/>
          <w:sz w:val="21"/>
          <w:szCs w:val="21"/>
        </w:rPr>
        <w:t xml:space="preserve"> </w:t>
      </w:r>
      <w:r>
        <w:rPr>
          <w:rFonts w:ascii="SimSun" w:hAnsi="SimSun" w:eastAsia="SimSun" w:cs="SimSun"/>
          <w:sz w:val="21"/>
          <w:szCs w:val="21"/>
        </w:rPr>
        <w:t>ooks</w:t>
      </w:r>
      <w:r>
        <w:rPr>
          <w:rFonts w:ascii="SimSun" w:hAnsi="SimSun" w:eastAsia="SimSun" w:cs="SimSun"/>
          <w:sz w:val="21"/>
          <w:szCs w:val="21"/>
          <w:spacing w:val="1"/>
        </w:rPr>
        <w:t>,1972.</w:t>
      </w:r>
    </w:p>
    <w:p>
      <w:pPr>
        <w:ind w:left="993" w:right="25" w:firstLine="34"/>
        <w:spacing w:before="210" w:line="310" w:lineRule="auto"/>
        <w:rPr>
          <w:rFonts w:ascii="SimSun" w:hAnsi="SimSun" w:eastAsia="SimSun" w:cs="SimSun"/>
          <w:sz w:val="21"/>
          <w:szCs w:val="21"/>
        </w:rPr>
      </w:pPr>
      <w:r>
        <w:rPr>
          <w:rFonts w:ascii="SimSun" w:hAnsi="SimSun" w:eastAsia="SimSun" w:cs="SimSun"/>
          <w:sz w:val="21"/>
          <w:szCs w:val="21"/>
        </w:rPr>
        <w:t>[24] Teece G.Pisano A S.Dynamic capabilities and</w:t>
      </w:r>
      <w:r>
        <w:rPr>
          <w:rFonts w:ascii="SimSun" w:hAnsi="SimSun" w:eastAsia="SimSun" w:cs="SimSun"/>
          <w:sz w:val="21"/>
          <w:szCs w:val="21"/>
          <w:spacing w:val="14"/>
        </w:rPr>
        <w:t xml:space="preserve"> </w:t>
      </w:r>
      <w:r>
        <w:rPr>
          <w:rFonts w:ascii="SimSun" w:hAnsi="SimSun" w:eastAsia="SimSun" w:cs="SimSun"/>
          <w:sz w:val="21"/>
          <w:szCs w:val="21"/>
        </w:rPr>
        <w:t>Strate</w:t>
      </w:r>
      <w:r>
        <w:rPr>
          <w:rFonts w:ascii="SimSun" w:hAnsi="SimSun" w:eastAsia="SimSun" w:cs="SimSun"/>
          <w:sz w:val="21"/>
          <w:szCs w:val="21"/>
          <w:spacing w:val="-1"/>
        </w:rPr>
        <w:t>gic management[J].</w:t>
      </w:r>
      <w:r>
        <w:rPr>
          <w:rFonts w:ascii="SimSun" w:hAnsi="SimSun" w:eastAsia="SimSun" w:cs="SimSun"/>
          <w:sz w:val="21"/>
          <w:szCs w:val="21"/>
          <w:spacing w:val="12"/>
        </w:rPr>
        <w:t xml:space="preserve"> </w:t>
      </w:r>
      <w:r>
        <w:rPr>
          <w:rFonts w:ascii="SimSun" w:hAnsi="SimSun" w:eastAsia="SimSun" w:cs="SimSun"/>
          <w:sz w:val="21"/>
          <w:szCs w:val="21"/>
          <w:spacing w:val="-1"/>
        </w:rPr>
        <w:t>Strategic</w:t>
      </w:r>
      <w:r>
        <w:rPr>
          <w:rFonts w:ascii="SimSun" w:hAnsi="SimSun" w:eastAsia="SimSun" w:cs="SimSun"/>
          <w:sz w:val="21"/>
          <w:szCs w:val="21"/>
          <w:spacing w:val="5"/>
        </w:rPr>
        <w:t xml:space="preserve"> </w:t>
      </w:r>
      <w:r>
        <w:rPr>
          <w:rFonts w:ascii="SimSun" w:hAnsi="SimSun" w:eastAsia="SimSun" w:cs="SimSun"/>
          <w:sz w:val="21"/>
          <w:szCs w:val="21"/>
          <w:spacing w:val="-1"/>
        </w:rPr>
        <w:t>Ma</w:t>
      </w:r>
      <w:r>
        <w:rPr>
          <w:rFonts w:ascii="SimSun" w:hAnsi="SimSun" w:eastAsia="SimSun" w:cs="SimSun"/>
          <w:sz w:val="21"/>
          <w:szCs w:val="21"/>
        </w:rPr>
        <w:t xml:space="preserve"> </w:t>
      </w:r>
      <w:r>
        <w:rPr>
          <w:rFonts w:ascii="SimSun" w:hAnsi="SimSun" w:eastAsia="SimSun" w:cs="SimSun"/>
          <w:sz w:val="21"/>
          <w:szCs w:val="21"/>
        </w:rPr>
        <w:t>nagement Journal,1997,18(7):509</w:t>
      </w:r>
      <w:r>
        <w:rPr>
          <w:rFonts w:ascii="SimSun" w:hAnsi="SimSun" w:eastAsia="SimSun" w:cs="SimSun"/>
          <w:sz w:val="21"/>
          <w:szCs w:val="21"/>
          <w:spacing w:val="-1"/>
        </w:rPr>
        <w:t>-533]</w:t>
      </w:r>
    </w:p>
    <w:p>
      <w:pPr>
        <w:ind w:left="1028"/>
        <w:spacing w:before="217" w:line="218" w:lineRule="auto"/>
        <w:rPr>
          <w:rFonts w:ascii="SimSun" w:hAnsi="SimSun" w:eastAsia="SimSun" w:cs="SimSun"/>
          <w:sz w:val="21"/>
          <w:szCs w:val="21"/>
        </w:rPr>
      </w:pPr>
      <w:r>
        <w:rPr>
          <w:rFonts w:ascii="SimSun" w:hAnsi="SimSun" w:eastAsia="SimSun" w:cs="SimSun"/>
          <w:sz w:val="21"/>
          <w:szCs w:val="21"/>
          <w:spacing w:val="-4"/>
        </w:rPr>
        <w:t>[25] 迈克尔</w:t>
      </w:r>
      <w:r>
        <w:rPr>
          <w:rFonts w:ascii="SimSun" w:hAnsi="SimSun" w:eastAsia="SimSun" w:cs="SimSun"/>
          <w:sz w:val="21"/>
          <w:szCs w:val="21"/>
          <w:spacing w:val="-13"/>
        </w:rPr>
        <w:t xml:space="preserve"> </w:t>
      </w:r>
      <w:r>
        <w:rPr>
          <w:rFonts w:ascii="SimSun" w:hAnsi="SimSun" w:eastAsia="SimSun" w:cs="SimSun"/>
          <w:sz w:val="21"/>
          <w:szCs w:val="21"/>
          <w:spacing w:val="-4"/>
        </w:rPr>
        <w:t>·波特.竞争论[M].北京:中信出版社,2003．</w:t>
      </w:r>
    </w:p>
    <w:p>
      <w:pPr>
        <w:ind w:left="1028"/>
        <w:spacing w:before="210" w:line="218" w:lineRule="auto"/>
        <w:rPr>
          <w:rFonts w:ascii="SimSun" w:hAnsi="SimSun" w:eastAsia="SimSun" w:cs="SimSun"/>
          <w:sz w:val="21"/>
          <w:szCs w:val="21"/>
        </w:rPr>
      </w:pPr>
      <w:r>
        <w:rPr>
          <w:rFonts w:ascii="SimSun" w:hAnsi="SimSun" w:eastAsia="SimSun" w:cs="SimSun"/>
          <w:sz w:val="21"/>
          <w:szCs w:val="21"/>
          <w:spacing w:val="-1"/>
        </w:rPr>
        <w:t>[26] 劳帼龄.电子商务</w:t>
      </w:r>
      <w:r>
        <w:rPr>
          <w:rFonts w:ascii="SimSun" w:hAnsi="SimSun" w:eastAsia="SimSun" w:cs="SimSun"/>
          <w:sz w:val="21"/>
          <w:szCs w:val="21"/>
          <w:spacing w:val="-28"/>
        </w:rPr>
        <w:t xml:space="preserve"> </w:t>
      </w:r>
      <w:r>
        <w:rPr>
          <w:rFonts w:ascii="SimSun" w:hAnsi="SimSun" w:eastAsia="SimSun" w:cs="SimSun"/>
          <w:sz w:val="21"/>
          <w:szCs w:val="21"/>
          <w:spacing w:val="-1"/>
        </w:rPr>
        <w:t>10</w:t>
      </w:r>
      <w:r>
        <w:rPr>
          <w:rFonts w:ascii="SimSun" w:hAnsi="SimSun" w:eastAsia="SimSun" w:cs="SimSun"/>
          <w:sz w:val="21"/>
          <w:szCs w:val="21"/>
          <w:spacing w:val="-45"/>
        </w:rPr>
        <w:t xml:space="preserve"> </w:t>
      </w:r>
      <w:r>
        <w:rPr>
          <w:rFonts w:ascii="SimSun" w:hAnsi="SimSun" w:eastAsia="SimSun" w:cs="SimSun"/>
          <w:sz w:val="21"/>
          <w:szCs w:val="21"/>
          <w:spacing w:val="-1"/>
        </w:rPr>
        <w:t>年发展理</w:t>
      </w:r>
      <w:r>
        <w:rPr>
          <w:rFonts w:ascii="SimSun" w:hAnsi="SimSun" w:eastAsia="SimSun" w:cs="SimSun"/>
          <w:sz w:val="21"/>
          <w:szCs w:val="21"/>
          <w:spacing w:val="-2"/>
        </w:rPr>
        <w:t>论综述[J].软件导刊,2005,14：37-41．</w:t>
      </w:r>
    </w:p>
    <w:p>
      <w:pPr>
        <w:ind w:left="1028"/>
        <w:spacing w:before="213" w:line="221" w:lineRule="auto"/>
        <w:rPr>
          <w:rFonts w:ascii="SimSun" w:hAnsi="SimSun" w:eastAsia="SimSun" w:cs="SimSun"/>
          <w:sz w:val="21"/>
          <w:szCs w:val="21"/>
        </w:rPr>
      </w:pPr>
      <w:r>
        <w:rPr>
          <w:rFonts w:ascii="SimSun" w:hAnsi="SimSun" w:eastAsia="SimSun" w:cs="SimSun"/>
          <w:sz w:val="21"/>
          <w:szCs w:val="21"/>
        </w:rPr>
        <w:t>[27] 仇凯霖.阿里巴巴国际化中的创</w:t>
      </w:r>
      <w:r>
        <w:rPr>
          <w:rFonts w:ascii="SimSun" w:hAnsi="SimSun" w:eastAsia="SimSun" w:cs="SimSun"/>
          <w:sz w:val="21"/>
          <w:szCs w:val="21"/>
          <w:spacing w:val="-1"/>
        </w:rPr>
        <w:t>新及其对我国电商企业的启示.[D].东南大学.</w:t>
      </w:r>
    </w:p>
    <w:p>
      <w:pPr>
        <w:ind w:left="1028"/>
        <w:spacing w:before="210" w:line="219" w:lineRule="auto"/>
        <w:rPr>
          <w:rFonts w:ascii="SimSun" w:hAnsi="SimSun" w:eastAsia="SimSun" w:cs="SimSun"/>
          <w:sz w:val="21"/>
          <w:szCs w:val="21"/>
        </w:rPr>
      </w:pPr>
      <w:r>
        <w:rPr>
          <w:rFonts w:ascii="SimSun" w:hAnsi="SimSun" w:eastAsia="SimSun" w:cs="SimSun"/>
          <w:sz w:val="21"/>
          <w:szCs w:val="21"/>
        </w:rPr>
        <w:t>[28] 陈洁.基于我国电子商务国际化进</w:t>
      </w:r>
      <w:r>
        <w:rPr>
          <w:rFonts w:ascii="SimSun" w:hAnsi="SimSun" w:eastAsia="SimSun" w:cs="SimSun"/>
          <w:sz w:val="21"/>
          <w:szCs w:val="21"/>
          <w:spacing w:val="-1"/>
        </w:rPr>
        <w:t>程现状及措施的研究[J].科技经济市场.2014（11）:34-35.</w:t>
      </w:r>
    </w:p>
    <w:p>
      <w:pPr>
        <w:ind w:left="1028"/>
        <w:spacing w:before="209" w:line="219" w:lineRule="auto"/>
        <w:rPr>
          <w:rFonts w:ascii="SimSun" w:hAnsi="SimSun" w:eastAsia="SimSun" w:cs="SimSun"/>
          <w:sz w:val="21"/>
          <w:szCs w:val="21"/>
        </w:rPr>
      </w:pPr>
      <w:r>
        <w:rPr>
          <w:rFonts w:ascii="SimSun" w:hAnsi="SimSun" w:eastAsia="SimSun" w:cs="SimSun"/>
          <w:sz w:val="21"/>
          <w:szCs w:val="21"/>
          <w:spacing w:val="-1"/>
        </w:rPr>
        <w:t>[29] 孙少杰.我国电子商务发展的现状和趋势.[J].商业文化.2012</w:t>
      </w:r>
    </w:p>
    <w:p>
      <w:pPr>
        <w:ind w:left="999" w:right="23" w:firstLine="28"/>
        <w:spacing w:before="213" w:line="311" w:lineRule="auto"/>
        <w:rPr>
          <w:rFonts w:ascii="SimSun" w:hAnsi="SimSun" w:eastAsia="SimSun" w:cs="SimSun"/>
          <w:sz w:val="21"/>
          <w:szCs w:val="21"/>
        </w:rPr>
      </w:pPr>
      <w:r>
        <w:rPr>
          <w:rFonts w:ascii="SimSun" w:hAnsi="SimSun" w:eastAsia="SimSun" w:cs="SimSun"/>
          <w:sz w:val="21"/>
          <w:szCs w:val="21"/>
          <w:spacing w:val="-2"/>
        </w:rPr>
        <w:t>[30]</w:t>
      </w:r>
      <w:r>
        <w:rPr>
          <w:rFonts w:ascii="SimSun" w:hAnsi="SimSun" w:eastAsia="SimSun" w:cs="SimSun"/>
          <w:sz w:val="21"/>
          <w:szCs w:val="21"/>
          <w:spacing w:val="79"/>
        </w:rPr>
        <w:t xml:space="preserve"> </w:t>
      </w:r>
      <w:r>
        <w:rPr>
          <w:rFonts w:ascii="SimSun" w:hAnsi="SimSun" w:eastAsia="SimSun" w:cs="SimSun"/>
          <w:sz w:val="21"/>
          <w:szCs w:val="21"/>
          <w:spacing w:val="-2"/>
        </w:rPr>
        <w:t>何文宣.C2C</w:t>
      </w:r>
      <w:r>
        <w:rPr>
          <w:rFonts w:ascii="SimSun" w:hAnsi="SimSun" w:eastAsia="SimSun" w:cs="SimSun"/>
          <w:sz w:val="21"/>
          <w:szCs w:val="21"/>
          <w:spacing w:val="28"/>
        </w:rPr>
        <w:t xml:space="preserve"> </w:t>
      </w:r>
      <w:r>
        <w:rPr>
          <w:rFonts w:ascii="SimSun" w:hAnsi="SimSun" w:eastAsia="SimSun" w:cs="SimSun"/>
          <w:sz w:val="21"/>
          <w:szCs w:val="21"/>
          <w:spacing w:val="-2"/>
        </w:rPr>
        <w:t>电子商务的国际化发展模式研究--基于淘宝与 eBay 网站的分析[D].浙江工业大</w:t>
      </w:r>
      <w:r>
        <w:rPr>
          <w:rFonts w:ascii="SimSun" w:hAnsi="SimSun" w:eastAsia="SimSun" w:cs="SimSun"/>
          <w:sz w:val="21"/>
          <w:szCs w:val="21"/>
        </w:rPr>
        <w:t>学,2013.</w:t>
      </w:r>
    </w:p>
    <w:p>
      <w:pPr>
        <w:ind w:left="1028"/>
        <w:spacing w:before="210" w:line="220" w:lineRule="auto"/>
        <w:rPr>
          <w:rFonts w:ascii="SimSun" w:hAnsi="SimSun" w:eastAsia="SimSun" w:cs="SimSun"/>
          <w:sz w:val="21"/>
          <w:szCs w:val="21"/>
        </w:rPr>
      </w:pPr>
      <w:r>
        <w:rPr>
          <w:rFonts w:ascii="SimSun" w:hAnsi="SimSun" w:eastAsia="SimSun" w:cs="SimSun"/>
          <w:sz w:val="21"/>
          <w:szCs w:val="21"/>
          <w:spacing w:val="-1"/>
        </w:rPr>
        <w:t>[31] 徐江.我国中小企业国际化影响因素及其对国际化绩效的影响研究[D].吉林大学 2012</w:t>
      </w:r>
    </w:p>
    <w:p>
      <w:pPr>
        <w:ind w:left="1028"/>
        <w:spacing w:before="211" w:line="218" w:lineRule="auto"/>
        <w:rPr>
          <w:rFonts w:ascii="SimSun" w:hAnsi="SimSun" w:eastAsia="SimSun" w:cs="SimSun"/>
          <w:sz w:val="21"/>
          <w:szCs w:val="21"/>
        </w:rPr>
      </w:pPr>
      <w:r>
        <w:rPr>
          <w:rFonts w:ascii="SimSun" w:hAnsi="SimSun" w:eastAsia="SimSun" w:cs="SimSun"/>
          <w:sz w:val="21"/>
          <w:szCs w:val="21"/>
          <w:spacing w:val="-1"/>
        </w:rPr>
        <w:t>[32] 徐康宁,陈健.国际生产网络与新国际分工[J].国际经济评论.2007(06)</w:t>
      </w:r>
    </w:p>
    <w:p>
      <w:pPr>
        <w:ind w:left="1032" w:right="23" w:hanging="4"/>
        <w:spacing w:before="214" w:line="313" w:lineRule="auto"/>
        <w:rPr>
          <w:rFonts w:ascii="SimSun" w:hAnsi="SimSun" w:eastAsia="SimSun" w:cs="SimSun"/>
          <w:sz w:val="21"/>
          <w:szCs w:val="21"/>
        </w:rPr>
      </w:pPr>
      <w:r>
        <w:rPr>
          <w:rFonts w:ascii="SimSun" w:hAnsi="SimSun" w:eastAsia="SimSun" w:cs="SimSun"/>
          <w:sz w:val="21"/>
          <w:szCs w:val="21"/>
          <w:spacing w:val="-1"/>
        </w:rPr>
        <w:t>[33]</w:t>
      </w:r>
      <w:r>
        <w:rPr>
          <w:rFonts w:ascii="SimSun" w:hAnsi="SimSun" w:eastAsia="SimSun" w:cs="SimSun"/>
          <w:sz w:val="21"/>
          <w:szCs w:val="21"/>
          <w:spacing w:val="53"/>
        </w:rPr>
        <w:t xml:space="preserve"> </w:t>
      </w:r>
      <w:r>
        <w:rPr>
          <w:rFonts w:ascii="SimSun" w:hAnsi="SimSun" w:eastAsia="SimSun" w:cs="SimSun"/>
          <w:sz w:val="21"/>
          <w:szCs w:val="21"/>
          <w:spacing w:val="-1"/>
        </w:rPr>
        <w:t>刘小军,张滨.我国与“一带一路”沿线国家跨境电商物流的协作发展[J].中国流通经济.2016</w:t>
      </w:r>
      <w:r>
        <w:rPr>
          <w:rFonts w:ascii="SimSun" w:hAnsi="SimSun" w:eastAsia="SimSun" w:cs="SimSun"/>
          <w:sz w:val="21"/>
          <w:szCs w:val="21"/>
        </w:rPr>
        <w:t xml:space="preserve"> </w:t>
      </w:r>
      <w:r>
        <w:rPr>
          <w:rFonts w:ascii="SimSun" w:hAnsi="SimSun" w:eastAsia="SimSun" w:cs="SimSun"/>
          <w:sz w:val="21"/>
          <w:szCs w:val="21"/>
          <w:spacing w:val="-4"/>
        </w:rPr>
        <w:t>(5):115-120</w:t>
      </w:r>
    </w:p>
    <w:p>
      <w:pPr>
        <w:ind w:left="1010" w:right="23" w:firstLine="17"/>
        <w:spacing w:before="206" w:line="323" w:lineRule="auto"/>
        <w:rPr>
          <w:rFonts w:ascii="SimSun" w:hAnsi="SimSun" w:eastAsia="SimSun" w:cs="SimSun"/>
          <w:sz w:val="21"/>
          <w:szCs w:val="21"/>
        </w:rPr>
      </w:pPr>
      <w:r>
        <w:rPr>
          <w:rFonts w:ascii="SimSun" w:hAnsi="SimSun" w:eastAsia="SimSun" w:cs="SimSun"/>
          <w:sz w:val="21"/>
          <w:szCs w:val="21"/>
          <w:spacing w:val="-1"/>
        </w:rPr>
        <w:t>[34]</w:t>
      </w:r>
      <w:r>
        <w:rPr>
          <w:rFonts w:ascii="SimSun" w:hAnsi="SimSun" w:eastAsia="SimSun" w:cs="SimSun"/>
          <w:sz w:val="21"/>
          <w:szCs w:val="21"/>
          <w:spacing w:val="50"/>
        </w:rPr>
        <w:t xml:space="preserve"> </w:t>
      </w:r>
      <w:r>
        <w:rPr>
          <w:rFonts w:ascii="SimSun" w:hAnsi="SimSun" w:eastAsia="SimSun" w:cs="SimSun"/>
          <w:sz w:val="21"/>
          <w:szCs w:val="21"/>
          <w:spacing w:val="-1"/>
        </w:rPr>
        <w:t>王剌,林汉川．我国企业国际化战略研究一基于后发型企化国际化的视角.我国经济出版社,20</w:t>
      </w:r>
      <w:r>
        <w:rPr>
          <w:rFonts w:ascii="SimSun" w:hAnsi="SimSun" w:eastAsia="SimSun" w:cs="SimSun"/>
          <w:sz w:val="21"/>
          <w:szCs w:val="21"/>
        </w:rPr>
        <w:t xml:space="preserve"> </w:t>
      </w:r>
      <w:r>
        <w:rPr>
          <w:rFonts w:ascii="SimSun" w:hAnsi="SimSun" w:eastAsia="SimSun" w:cs="SimSun"/>
          <w:sz w:val="21"/>
          <w:szCs w:val="21"/>
          <w:spacing w:val="-4"/>
        </w:rPr>
        <w:t>10.48</w:t>
      </w:r>
    </w:p>
    <w:p>
      <w:pPr>
        <w:ind w:left="993" w:right="26" w:firstLine="34"/>
        <w:spacing w:before="184" w:line="324" w:lineRule="auto"/>
        <w:rPr>
          <w:rFonts w:ascii="SimSun" w:hAnsi="SimSun" w:eastAsia="SimSun" w:cs="SimSun"/>
          <w:sz w:val="21"/>
          <w:szCs w:val="21"/>
        </w:rPr>
      </w:pPr>
      <w:r>
        <w:rPr>
          <w:rFonts w:ascii="SimSun" w:hAnsi="SimSun" w:eastAsia="SimSun" w:cs="SimSun"/>
          <w:sz w:val="21"/>
          <w:szCs w:val="21"/>
          <w:spacing w:val="-1"/>
        </w:rPr>
        <w:t>[35]</w:t>
      </w:r>
      <w:r>
        <w:rPr>
          <w:rFonts w:ascii="SimSun" w:hAnsi="SimSun" w:eastAsia="SimSun" w:cs="SimSun"/>
          <w:sz w:val="21"/>
          <w:szCs w:val="21"/>
          <w:spacing w:val="52"/>
        </w:rPr>
        <w:t xml:space="preserve"> </w:t>
      </w:r>
      <w:r>
        <w:rPr>
          <w:rFonts w:ascii="SimSun" w:hAnsi="SimSun" w:eastAsia="SimSun" w:cs="SimSun"/>
          <w:sz w:val="21"/>
          <w:szCs w:val="21"/>
          <w:spacing w:val="-1"/>
        </w:rPr>
        <w:t>王钦.我国企业国际化战略选择－目标市场、进入方式与竞争战略.甘肃社会科学,2004,5:222</w:t>
      </w:r>
      <w:r>
        <w:rPr>
          <w:rFonts w:ascii="SimSun" w:hAnsi="SimSun" w:eastAsia="SimSun" w:cs="SimSun"/>
          <w:sz w:val="21"/>
          <w:szCs w:val="21"/>
        </w:rPr>
        <w:t xml:space="preserve"> </w:t>
      </w:r>
      <w:r>
        <w:rPr>
          <w:rFonts w:ascii="SimSun" w:hAnsi="SimSun" w:eastAsia="SimSun" w:cs="SimSun"/>
          <w:sz w:val="21"/>
          <w:szCs w:val="21"/>
          <w:spacing w:val="-2"/>
        </w:rPr>
        <w:t>-224</w:t>
      </w:r>
    </w:p>
    <w:p>
      <w:pPr>
        <w:spacing w:line="324" w:lineRule="auto"/>
        <w:sectPr>
          <w:footerReference w:type="default" r:id="rId156"/>
          <w:pgSz w:w="11907" w:h="16839"/>
          <w:pgMar w:top="1216" w:right="1387" w:bottom="1091" w:left="432" w:header="827" w:footer="817" w:gutter="0"/>
        </w:sectPr>
        <w:rPr>
          <w:rFonts w:ascii="SimSun" w:hAnsi="SimSun" w:eastAsia="SimSun" w:cs="SimSun"/>
          <w:sz w:val="21"/>
          <w:szCs w:val="21"/>
        </w:rPr>
      </w:pPr>
    </w:p>
    <w:p>
      <w:pPr>
        <w:spacing w:line="319" w:lineRule="auto"/>
        <w:rPr>
          <w:rFonts w:ascii="Arial"/>
          <w:sz w:val="21"/>
        </w:rPr>
      </w:pPr>
      <w:r/>
    </w:p>
    <w:p>
      <w:pPr>
        <w:ind w:left="994" w:right="23" w:firstLine="33"/>
        <w:spacing w:before="68" w:line="311" w:lineRule="auto"/>
        <w:rPr>
          <w:rFonts w:ascii="SimSun" w:hAnsi="SimSun" w:eastAsia="SimSun" w:cs="SimSun"/>
          <w:sz w:val="21"/>
          <w:szCs w:val="21"/>
        </w:rPr>
      </w:pPr>
      <w:r>
        <w:rPr>
          <w:rFonts w:ascii="SimSun" w:hAnsi="SimSun" w:eastAsia="SimSun" w:cs="SimSun"/>
          <w:sz w:val="21"/>
          <w:szCs w:val="21"/>
          <w:spacing w:val="-1"/>
        </w:rPr>
        <w:t>[36]</w:t>
      </w:r>
      <w:r>
        <w:rPr>
          <w:rFonts w:ascii="SimSun" w:hAnsi="SimSun" w:eastAsia="SimSun" w:cs="SimSun"/>
          <w:sz w:val="21"/>
          <w:szCs w:val="21"/>
          <w:spacing w:val="52"/>
        </w:rPr>
        <w:t xml:space="preserve"> </w:t>
      </w:r>
      <w:r>
        <w:rPr>
          <w:rFonts w:ascii="SimSun" w:hAnsi="SimSun" w:eastAsia="SimSun" w:cs="SimSun"/>
          <w:sz w:val="21"/>
          <w:szCs w:val="21"/>
          <w:spacing w:val="-1"/>
        </w:rPr>
        <w:t>薛求知,朱吉庆.我国企业国际化经营:动因、战略与绩效--一个整合性分析框架与例证[J].上</w:t>
      </w:r>
      <w:r>
        <w:rPr>
          <w:rFonts w:ascii="SimSun" w:hAnsi="SimSun" w:eastAsia="SimSun" w:cs="SimSun"/>
          <w:sz w:val="21"/>
          <w:szCs w:val="21"/>
          <w:spacing w:val="-1"/>
        </w:rPr>
        <w:t>海管理科学.2008(01)</w:t>
      </w:r>
    </w:p>
    <w:p>
      <w:pPr>
        <w:ind w:left="996" w:right="23" w:firstLine="31"/>
        <w:spacing w:before="211" w:line="314" w:lineRule="auto"/>
        <w:rPr>
          <w:rFonts w:ascii="SimSun" w:hAnsi="SimSun" w:eastAsia="SimSun" w:cs="SimSun"/>
          <w:sz w:val="21"/>
          <w:szCs w:val="21"/>
        </w:rPr>
      </w:pPr>
      <w:r>
        <w:rPr>
          <w:rFonts w:ascii="SimSun" w:hAnsi="SimSun" w:eastAsia="SimSun" w:cs="SimSun"/>
          <w:sz w:val="21"/>
          <w:szCs w:val="21"/>
          <w:spacing w:val="-1"/>
        </w:rPr>
        <w:t>[37]</w:t>
      </w:r>
      <w:r>
        <w:rPr>
          <w:rFonts w:ascii="SimSun" w:hAnsi="SimSun" w:eastAsia="SimSun" w:cs="SimSun"/>
          <w:sz w:val="21"/>
          <w:szCs w:val="21"/>
          <w:spacing w:val="57"/>
        </w:rPr>
        <w:t xml:space="preserve"> </w:t>
      </w:r>
      <w:r>
        <w:rPr>
          <w:rFonts w:ascii="SimSun" w:hAnsi="SimSun" w:eastAsia="SimSun" w:cs="SimSun"/>
          <w:sz w:val="21"/>
          <w:szCs w:val="21"/>
          <w:spacing w:val="-1"/>
        </w:rPr>
        <w:t>钱海燕,杨忠.我国企业国际化理论研究发展历程及未来展望:1978-2006[J].国际贸易问题.20</w:t>
      </w:r>
      <w:r>
        <w:rPr>
          <w:rFonts w:ascii="SimSun" w:hAnsi="SimSun" w:eastAsia="SimSun" w:cs="SimSun"/>
          <w:sz w:val="21"/>
          <w:szCs w:val="21"/>
        </w:rPr>
        <w:t xml:space="preserve"> </w:t>
      </w:r>
      <w:r>
        <w:rPr>
          <w:rFonts w:ascii="SimSun" w:hAnsi="SimSun" w:eastAsia="SimSun" w:cs="SimSun"/>
          <w:sz w:val="21"/>
          <w:szCs w:val="21"/>
          <w:spacing w:val="-1"/>
        </w:rPr>
        <w:t>08(09)</w:t>
      </w:r>
    </w:p>
    <w:p>
      <w:pPr>
        <w:ind w:left="996" w:right="23" w:firstLine="31"/>
        <w:spacing w:before="204" w:line="323" w:lineRule="auto"/>
        <w:rPr>
          <w:rFonts w:ascii="SimSun" w:hAnsi="SimSun" w:eastAsia="SimSun" w:cs="SimSun"/>
          <w:sz w:val="21"/>
          <w:szCs w:val="21"/>
        </w:rPr>
      </w:pPr>
      <w:r>
        <w:rPr>
          <w:rFonts w:ascii="SimSun" w:hAnsi="SimSun" w:eastAsia="SimSun" w:cs="SimSun"/>
          <w:sz w:val="21"/>
          <w:szCs w:val="21"/>
          <w:spacing w:val="-1"/>
        </w:rPr>
        <w:t>[38]</w:t>
      </w:r>
      <w:r>
        <w:rPr>
          <w:rFonts w:ascii="SimSun" w:hAnsi="SimSun" w:eastAsia="SimSun" w:cs="SimSun"/>
          <w:sz w:val="21"/>
          <w:szCs w:val="21"/>
          <w:spacing w:val="53"/>
        </w:rPr>
        <w:t xml:space="preserve"> </w:t>
      </w:r>
      <w:r>
        <w:rPr>
          <w:rFonts w:ascii="SimSun" w:hAnsi="SimSun" w:eastAsia="SimSun" w:cs="SimSun"/>
          <w:sz w:val="21"/>
          <w:szCs w:val="21"/>
          <w:spacing w:val="-1"/>
        </w:rPr>
        <w:t>周金城,李林.我国企业进入国际市场的策略选择.[J].黑龙江对外经济贸易大学.经贸论坛.20</w:t>
      </w:r>
      <w:r>
        <w:rPr>
          <w:rFonts w:ascii="SimSun" w:hAnsi="SimSun" w:eastAsia="SimSun" w:cs="SimSun"/>
          <w:sz w:val="21"/>
          <w:szCs w:val="21"/>
        </w:rPr>
        <w:t xml:space="preserve"> </w:t>
      </w:r>
      <w:r>
        <w:rPr>
          <w:rFonts w:ascii="SimSun" w:hAnsi="SimSun" w:eastAsia="SimSun" w:cs="SimSun"/>
          <w:sz w:val="21"/>
          <w:szCs w:val="21"/>
          <w:spacing w:val="-3"/>
        </w:rPr>
        <w:t>05</w:t>
      </w:r>
    </w:p>
    <w:p>
      <w:pPr>
        <w:ind w:left="1028"/>
        <w:spacing w:before="187" w:line="219" w:lineRule="auto"/>
        <w:rPr>
          <w:rFonts w:ascii="SimSun" w:hAnsi="SimSun" w:eastAsia="SimSun" w:cs="SimSun"/>
          <w:sz w:val="21"/>
          <w:szCs w:val="21"/>
        </w:rPr>
      </w:pPr>
      <w:r>
        <w:rPr>
          <w:rFonts w:ascii="SimSun" w:hAnsi="SimSun" w:eastAsia="SimSun" w:cs="SimSun"/>
          <w:sz w:val="21"/>
          <w:szCs w:val="21"/>
          <w:spacing w:val="-1"/>
        </w:rPr>
        <w:t>[39] 王莉.我国后发型企业国际化战略动因分析[J]．企业观察，2008:120-123.</w:t>
      </w:r>
    </w:p>
    <w:p>
      <w:pPr>
        <w:ind w:left="1028"/>
        <w:spacing w:before="208" w:line="218" w:lineRule="auto"/>
        <w:rPr>
          <w:rFonts w:ascii="SimSun" w:hAnsi="SimSun" w:eastAsia="SimSun" w:cs="SimSun"/>
          <w:sz w:val="21"/>
          <w:szCs w:val="21"/>
        </w:rPr>
      </w:pPr>
      <w:r>
        <w:rPr>
          <w:rFonts w:ascii="SimSun" w:hAnsi="SimSun" w:eastAsia="SimSun" w:cs="SimSun"/>
          <w:sz w:val="21"/>
          <w:szCs w:val="21"/>
        </w:rPr>
        <w:t>[40] 邵宁,宋春初．中小企业进入国际市场方式</w:t>
      </w:r>
      <w:r>
        <w:rPr>
          <w:rFonts w:ascii="SimSun" w:hAnsi="SimSun" w:eastAsia="SimSun" w:cs="SimSun"/>
          <w:sz w:val="21"/>
          <w:szCs w:val="21"/>
          <w:spacing w:val="-1"/>
        </w:rPr>
        <w:t>的选择分析[J]．统计与管理，2012:50.</w:t>
      </w:r>
    </w:p>
    <w:p>
      <w:pPr>
        <w:ind w:left="998" w:right="23" w:firstLine="29"/>
        <w:spacing w:before="214" w:line="312" w:lineRule="auto"/>
        <w:rPr>
          <w:rFonts w:ascii="SimSun" w:hAnsi="SimSun" w:eastAsia="SimSun" w:cs="SimSun"/>
          <w:sz w:val="21"/>
          <w:szCs w:val="21"/>
        </w:rPr>
      </w:pPr>
      <w:r>
        <w:rPr>
          <w:rFonts w:ascii="SimSun" w:hAnsi="SimSun" w:eastAsia="SimSun" w:cs="SimSun"/>
          <w:sz w:val="21"/>
          <w:szCs w:val="21"/>
          <w:spacing w:val="-1"/>
        </w:rPr>
        <w:t>[41]</w:t>
      </w:r>
      <w:r>
        <w:rPr>
          <w:rFonts w:ascii="SimSun" w:hAnsi="SimSun" w:eastAsia="SimSun" w:cs="SimSun"/>
          <w:sz w:val="21"/>
          <w:szCs w:val="21"/>
          <w:spacing w:val="59"/>
        </w:rPr>
        <w:t xml:space="preserve"> </w:t>
      </w:r>
      <w:r>
        <w:rPr>
          <w:rFonts w:ascii="SimSun" w:hAnsi="SimSun" w:eastAsia="SimSun" w:cs="SimSun"/>
          <w:sz w:val="21"/>
          <w:szCs w:val="21"/>
          <w:spacing w:val="-1"/>
        </w:rPr>
        <w:t>谢广营,张耀荔,牛雅娟.基于五力模型的铁路物流企业进入网络购物市场 SWOT 分析[</w:t>
      </w:r>
      <w:r>
        <w:rPr>
          <w:rFonts w:ascii="SimSun" w:hAnsi="SimSun" w:eastAsia="SimSun" w:cs="SimSun"/>
          <w:sz w:val="21"/>
          <w:szCs w:val="21"/>
          <w:spacing w:val="-2"/>
        </w:rPr>
        <w:t>A].第十</w:t>
      </w:r>
      <w:r>
        <w:rPr>
          <w:rFonts w:ascii="SimSun" w:hAnsi="SimSun" w:eastAsia="SimSun" w:cs="SimSun"/>
          <w:sz w:val="21"/>
          <w:szCs w:val="21"/>
          <w:spacing w:val="-1"/>
        </w:rPr>
        <w:t>五届我国科协年会第</w:t>
      </w:r>
      <w:r>
        <w:rPr>
          <w:rFonts w:ascii="SimSun" w:hAnsi="SimSun" w:eastAsia="SimSun" w:cs="SimSun"/>
          <w:sz w:val="21"/>
          <w:szCs w:val="21"/>
          <w:spacing w:val="-29"/>
        </w:rPr>
        <w:t xml:space="preserve"> </w:t>
      </w:r>
      <w:r>
        <w:rPr>
          <w:rFonts w:ascii="SimSun" w:hAnsi="SimSun" w:eastAsia="SimSun" w:cs="SimSun"/>
          <w:sz w:val="21"/>
          <w:szCs w:val="21"/>
          <w:spacing w:val="-1"/>
        </w:rPr>
        <w:t>11</w:t>
      </w:r>
      <w:r>
        <w:rPr>
          <w:rFonts w:ascii="SimSun" w:hAnsi="SimSun" w:eastAsia="SimSun" w:cs="SimSun"/>
          <w:sz w:val="21"/>
          <w:szCs w:val="21"/>
          <w:spacing w:val="-44"/>
        </w:rPr>
        <w:t xml:space="preserve"> </w:t>
      </w:r>
      <w:r>
        <w:rPr>
          <w:rFonts w:ascii="SimSun" w:hAnsi="SimSun" w:eastAsia="SimSun" w:cs="SimSun"/>
          <w:sz w:val="21"/>
          <w:szCs w:val="21"/>
          <w:spacing w:val="-1"/>
        </w:rPr>
        <w:t>分会场：综合交通与物流发展研讨会论文集[C].2013.</w:t>
      </w:r>
    </w:p>
    <w:p>
      <w:pPr>
        <w:ind w:left="1028"/>
        <w:spacing w:before="209" w:line="219" w:lineRule="auto"/>
        <w:rPr>
          <w:rFonts w:ascii="SimSun" w:hAnsi="SimSun" w:eastAsia="SimSun" w:cs="SimSun"/>
          <w:sz w:val="21"/>
          <w:szCs w:val="21"/>
        </w:rPr>
      </w:pPr>
      <w:r>
        <w:rPr>
          <w:rFonts w:ascii="SimSun" w:hAnsi="SimSun" w:eastAsia="SimSun" w:cs="SimSun"/>
          <w:sz w:val="21"/>
          <w:szCs w:val="21"/>
          <w:spacing w:val="-1"/>
        </w:rPr>
        <w:t>[42] 邱乐.跨境电子商务大有可为[J].经济日报.2013(007).</w:t>
      </w:r>
    </w:p>
    <w:p>
      <w:pPr>
        <w:ind w:left="1028"/>
        <w:spacing w:before="211" w:line="218" w:lineRule="auto"/>
        <w:rPr>
          <w:rFonts w:ascii="SimSun" w:hAnsi="SimSun" w:eastAsia="SimSun" w:cs="SimSun"/>
          <w:sz w:val="21"/>
          <w:szCs w:val="21"/>
        </w:rPr>
      </w:pPr>
      <w:r>
        <w:rPr>
          <w:rFonts w:ascii="SimSun" w:hAnsi="SimSun" w:eastAsia="SimSun" w:cs="SimSun"/>
          <w:sz w:val="21"/>
          <w:szCs w:val="21"/>
          <w:spacing w:val="-2"/>
        </w:rPr>
        <w:t>[43] 王京刚.一看就懂的迈克</w:t>
      </w:r>
      <w:r>
        <w:rPr>
          <w:rFonts w:ascii="SimSun" w:hAnsi="SimSun" w:eastAsia="SimSun" w:cs="SimSun"/>
          <w:sz w:val="21"/>
          <w:szCs w:val="21"/>
          <w:spacing w:val="-23"/>
        </w:rPr>
        <w:t xml:space="preserve"> </w:t>
      </w:r>
      <w:r>
        <w:rPr>
          <w:rFonts w:ascii="SimSun" w:hAnsi="SimSun" w:eastAsia="SimSun" w:cs="SimSun"/>
          <w:sz w:val="21"/>
          <w:szCs w:val="21"/>
          <w:spacing w:val="-2"/>
        </w:rPr>
        <w:t>·波特竞争策略全图解[M].北</w:t>
      </w:r>
      <w:r>
        <w:rPr>
          <w:rFonts w:ascii="SimSun" w:hAnsi="SimSun" w:eastAsia="SimSun" w:cs="SimSun"/>
          <w:sz w:val="21"/>
          <w:szCs w:val="21"/>
          <w:spacing w:val="-3"/>
        </w:rPr>
        <w:t>京理工大学出版社,2011.</w:t>
      </w:r>
    </w:p>
    <w:p>
      <w:pPr>
        <w:ind w:left="1010" w:right="65" w:firstLine="17"/>
        <w:spacing w:before="213" w:line="322" w:lineRule="auto"/>
        <w:rPr>
          <w:rFonts w:ascii="SimSun" w:hAnsi="SimSun" w:eastAsia="SimSun" w:cs="SimSun"/>
          <w:sz w:val="21"/>
          <w:szCs w:val="21"/>
        </w:rPr>
      </w:pPr>
      <w:r>
        <w:rPr>
          <w:rFonts w:ascii="SimSun" w:hAnsi="SimSun" w:eastAsia="SimSun" w:cs="SimSun"/>
          <w:sz w:val="21"/>
          <w:szCs w:val="21"/>
        </w:rPr>
        <w:t>[44] 宋砚清,孙卫东.中小企业国际市</w:t>
      </w:r>
      <w:r>
        <w:rPr>
          <w:rFonts w:ascii="SimSun" w:hAnsi="SimSun" w:eastAsia="SimSun" w:cs="SimSun"/>
          <w:sz w:val="21"/>
          <w:szCs w:val="21"/>
          <w:spacing w:val="-1"/>
        </w:rPr>
        <w:t>场进入模式选择分析[J]-科技管理研究,11(06), 2013:105.1</w:t>
      </w:r>
      <w:r>
        <w:rPr>
          <w:rFonts w:ascii="SimSun" w:hAnsi="SimSun" w:eastAsia="SimSun" w:cs="SimSun"/>
          <w:sz w:val="21"/>
          <w:szCs w:val="21"/>
        </w:rPr>
        <w:t xml:space="preserve"> </w:t>
      </w:r>
      <w:r>
        <w:rPr>
          <w:rFonts w:ascii="SimSun" w:hAnsi="SimSun" w:eastAsia="SimSun" w:cs="SimSun"/>
          <w:sz w:val="21"/>
          <w:szCs w:val="21"/>
          <w:spacing w:val="-6"/>
        </w:rPr>
        <w:t>10</w:t>
      </w:r>
    </w:p>
    <w:p>
      <w:pPr>
        <w:ind w:left="1028"/>
        <w:spacing w:before="187" w:line="219" w:lineRule="auto"/>
        <w:rPr>
          <w:rFonts w:ascii="SimSun" w:hAnsi="SimSun" w:eastAsia="SimSun" w:cs="SimSun"/>
          <w:sz w:val="21"/>
          <w:szCs w:val="21"/>
        </w:rPr>
      </w:pPr>
      <w:r>
        <w:rPr>
          <w:rFonts w:ascii="SimSun" w:hAnsi="SimSun" w:eastAsia="SimSun" w:cs="SimSun"/>
          <w:sz w:val="21"/>
          <w:szCs w:val="21"/>
          <w:spacing w:val="-1"/>
        </w:rPr>
        <w:t>[45] 陈云波.在国际电子商务发展趋势下的我国跨境电子商务发展趋势探讨[J].2013(13)</w:t>
      </w:r>
    </w:p>
    <w:p>
      <w:pPr>
        <w:ind w:left="1028"/>
        <w:spacing w:before="211" w:line="220" w:lineRule="auto"/>
        <w:rPr>
          <w:rFonts w:ascii="SimSun" w:hAnsi="SimSun" w:eastAsia="SimSun" w:cs="SimSun"/>
          <w:sz w:val="21"/>
          <w:szCs w:val="21"/>
        </w:rPr>
      </w:pPr>
      <w:r>
        <w:rPr>
          <w:rFonts w:ascii="SimSun" w:hAnsi="SimSun" w:eastAsia="SimSun" w:cs="SimSun"/>
          <w:sz w:val="21"/>
          <w:szCs w:val="21"/>
          <w:spacing w:val="-1"/>
        </w:rPr>
        <w:t>[46] 杨海鼎.并购的力量-移动互联网时代的资本选择.[M].电子工业出版社.2015.</w:t>
      </w:r>
    </w:p>
    <w:p>
      <w:pPr>
        <w:ind w:left="1028"/>
        <w:spacing w:before="209" w:line="220" w:lineRule="auto"/>
        <w:rPr>
          <w:rFonts w:ascii="SimSun" w:hAnsi="SimSun" w:eastAsia="SimSun" w:cs="SimSun"/>
          <w:sz w:val="21"/>
          <w:szCs w:val="21"/>
        </w:rPr>
      </w:pPr>
      <w:r>
        <w:rPr>
          <w:rFonts w:ascii="SimSun" w:hAnsi="SimSun" w:eastAsia="SimSun" w:cs="SimSun"/>
          <w:sz w:val="21"/>
          <w:szCs w:val="21"/>
          <w:spacing w:val="-2"/>
        </w:rPr>
        <w:t>[47]</w:t>
      </w:r>
      <w:r>
        <w:rPr>
          <w:rFonts w:ascii="SimSun" w:hAnsi="SimSun" w:eastAsia="SimSun" w:cs="SimSun"/>
          <w:sz w:val="21"/>
          <w:szCs w:val="21"/>
          <w:spacing w:val="37"/>
        </w:rPr>
        <w:t xml:space="preserve"> </w:t>
      </w:r>
      <w:r>
        <w:rPr>
          <w:rFonts w:ascii="SimSun" w:hAnsi="SimSun" w:eastAsia="SimSun" w:cs="SimSun"/>
          <w:sz w:val="21"/>
          <w:szCs w:val="21"/>
          <w:spacing w:val="-2"/>
        </w:rPr>
        <w:t>肖方园.我国电子商务企业的国际化研究.[D].安徽大学.2015.</w:t>
      </w:r>
    </w:p>
    <w:p>
      <w:pPr>
        <w:ind w:left="1028"/>
        <w:spacing w:before="210" w:line="220" w:lineRule="auto"/>
        <w:rPr>
          <w:rFonts w:ascii="SimSun" w:hAnsi="SimSun" w:eastAsia="SimSun" w:cs="SimSun"/>
          <w:sz w:val="21"/>
          <w:szCs w:val="21"/>
        </w:rPr>
      </w:pPr>
      <w:r>
        <w:rPr>
          <w:rFonts w:ascii="SimSun" w:hAnsi="SimSun" w:eastAsia="SimSun" w:cs="SimSun"/>
          <w:sz w:val="21"/>
          <w:szCs w:val="21"/>
          <w:spacing w:val="-1"/>
        </w:rPr>
        <w:t>[48] 王士奇.BYD</w:t>
      </w:r>
      <w:r>
        <w:rPr>
          <w:rFonts w:ascii="SimSun" w:hAnsi="SimSun" w:eastAsia="SimSun" w:cs="SimSun"/>
          <w:sz w:val="21"/>
          <w:szCs w:val="21"/>
          <w:spacing w:val="-43"/>
        </w:rPr>
        <w:t xml:space="preserve"> </w:t>
      </w:r>
      <w:r>
        <w:rPr>
          <w:rFonts w:ascii="SimSun" w:hAnsi="SimSun" w:eastAsia="SimSun" w:cs="SimSun"/>
          <w:sz w:val="21"/>
          <w:szCs w:val="21"/>
          <w:spacing w:val="-1"/>
        </w:rPr>
        <w:t>新能源电动汽车英国市场进入战略研究.[D]山东大学.2</w:t>
      </w:r>
      <w:r>
        <w:rPr>
          <w:rFonts w:ascii="SimSun" w:hAnsi="SimSun" w:eastAsia="SimSun" w:cs="SimSun"/>
          <w:sz w:val="21"/>
          <w:szCs w:val="21"/>
          <w:spacing w:val="-2"/>
        </w:rPr>
        <w:t>016.</w:t>
      </w:r>
    </w:p>
    <w:p>
      <w:pPr>
        <w:ind w:left="1028"/>
        <w:spacing w:before="211" w:line="218" w:lineRule="auto"/>
        <w:rPr>
          <w:rFonts w:ascii="SimSun" w:hAnsi="SimSun" w:eastAsia="SimSun" w:cs="SimSun"/>
          <w:sz w:val="21"/>
          <w:szCs w:val="21"/>
        </w:rPr>
      </w:pPr>
      <w:r>
        <w:rPr>
          <w:rFonts w:ascii="SimSun" w:hAnsi="SimSun" w:eastAsia="SimSun" w:cs="SimSun"/>
          <w:sz w:val="21"/>
          <w:szCs w:val="21"/>
          <w:spacing w:val="-1"/>
        </w:rPr>
        <w:t>[49] 曹允春,许诚.“互联网+”背景下我国电商企业发展战略建议.[J].价格月刊.2017.</w:t>
      </w:r>
    </w:p>
    <w:p>
      <w:pPr>
        <w:ind w:left="1028"/>
        <w:spacing w:before="210" w:line="218" w:lineRule="auto"/>
        <w:rPr>
          <w:rFonts w:ascii="SimSun" w:hAnsi="SimSun" w:eastAsia="SimSun" w:cs="SimSun"/>
          <w:sz w:val="21"/>
          <w:szCs w:val="21"/>
        </w:rPr>
      </w:pPr>
      <w:r>
        <w:rPr>
          <w:rFonts w:ascii="SimSun" w:hAnsi="SimSun" w:eastAsia="SimSun" w:cs="SimSun"/>
          <w:sz w:val="21"/>
          <w:szCs w:val="21"/>
          <w:spacing w:val="-1"/>
        </w:rPr>
        <w:t>[50] 刘益,李垣.企业竞争优势形成的综合分析模型[J].管理工程学报,1998,12(4):39～42.</w:t>
      </w:r>
    </w:p>
    <w:p>
      <w:pPr>
        <w:ind w:left="1028"/>
        <w:spacing w:before="213" w:line="218" w:lineRule="auto"/>
        <w:rPr>
          <w:rFonts w:ascii="SimSun" w:hAnsi="SimSun" w:eastAsia="SimSun" w:cs="SimSun"/>
          <w:sz w:val="21"/>
          <w:szCs w:val="21"/>
        </w:rPr>
      </w:pPr>
      <w:r>
        <w:rPr>
          <w:rFonts w:ascii="SimSun" w:hAnsi="SimSun" w:eastAsia="SimSun" w:cs="SimSun"/>
          <w:sz w:val="21"/>
          <w:szCs w:val="21"/>
          <w:spacing w:val="-1"/>
        </w:rPr>
        <w:t>[51] 刘益.波特“五力模型”的缺陷及其改进[J].管理工程学报,1999,13(增刊):13～18.</w:t>
      </w:r>
    </w:p>
    <w:p>
      <w:pPr>
        <w:ind w:left="1028"/>
        <w:spacing w:before="213" w:line="218" w:lineRule="auto"/>
        <w:rPr>
          <w:rFonts w:ascii="SimSun" w:hAnsi="SimSun" w:eastAsia="SimSun" w:cs="SimSun"/>
          <w:sz w:val="21"/>
          <w:szCs w:val="21"/>
        </w:rPr>
      </w:pPr>
      <w:r>
        <w:rPr>
          <w:rFonts w:ascii="SimSun" w:hAnsi="SimSun" w:eastAsia="SimSun" w:cs="SimSun"/>
          <w:sz w:val="21"/>
          <w:szCs w:val="21"/>
          <w:spacing w:val="-1"/>
        </w:rPr>
        <w:t>[52] 周三多,邹统钎.战略管理思想史[M].上海:复旦大学出版社,2003.</w:t>
      </w:r>
    </w:p>
    <w:p>
      <w:pPr>
        <w:ind w:left="995" w:right="23" w:firstLine="32"/>
        <w:spacing w:before="210" w:line="312" w:lineRule="auto"/>
        <w:rPr>
          <w:rFonts w:ascii="SimSun" w:hAnsi="SimSun" w:eastAsia="SimSun" w:cs="SimSun"/>
          <w:sz w:val="21"/>
          <w:szCs w:val="21"/>
        </w:rPr>
      </w:pPr>
      <w:r>
        <w:rPr>
          <w:rFonts w:ascii="SimSun" w:hAnsi="SimSun" w:eastAsia="SimSun" w:cs="SimSun"/>
          <w:sz w:val="21"/>
          <w:szCs w:val="21"/>
          <w:spacing w:val="-1"/>
        </w:rPr>
        <w:t>[53]</w:t>
      </w:r>
      <w:r>
        <w:rPr>
          <w:rFonts w:ascii="SimSun" w:hAnsi="SimSun" w:eastAsia="SimSun" w:cs="SimSun"/>
          <w:sz w:val="21"/>
          <w:szCs w:val="21"/>
          <w:spacing w:val="52"/>
        </w:rPr>
        <w:t xml:space="preserve"> </w:t>
      </w:r>
      <w:r>
        <w:rPr>
          <w:rFonts w:ascii="SimSun" w:hAnsi="SimSun" w:eastAsia="SimSun" w:cs="SimSun"/>
          <w:sz w:val="21"/>
          <w:szCs w:val="21"/>
          <w:spacing w:val="-1"/>
        </w:rPr>
        <w:t>汪应络,李垣,刘益.企业柔性战略——跨世纪战略管理研究与实践的前沿[J].管理科学学报,1</w:t>
      </w:r>
      <w:r>
        <w:rPr>
          <w:rFonts w:ascii="SimSun" w:hAnsi="SimSun" w:eastAsia="SimSun" w:cs="SimSun"/>
          <w:sz w:val="21"/>
          <w:szCs w:val="21"/>
        </w:rPr>
        <w:t xml:space="preserve"> </w:t>
      </w:r>
      <w:r>
        <w:rPr>
          <w:rFonts w:ascii="SimSun" w:hAnsi="SimSun" w:eastAsia="SimSun" w:cs="SimSun"/>
          <w:sz w:val="21"/>
          <w:szCs w:val="21"/>
          <w:spacing w:val="-1"/>
        </w:rPr>
        <w:t>998,1(1):22～25.</w:t>
      </w:r>
    </w:p>
    <w:p>
      <w:pPr>
        <w:ind w:left="997" w:right="23" w:firstLine="30"/>
        <w:spacing w:before="213" w:line="322" w:lineRule="auto"/>
        <w:rPr>
          <w:rFonts w:ascii="SimSun" w:hAnsi="SimSun" w:eastAsia="SimSun" w:cs="SimSun"/>
          <w:sz w:val="21"/>
          <w:szCs w:val="21"/>
        </w:rPr>
      </w:pPr>
      <w:r>
        <w:rPr>
          <w:rFonts w:ascii="SimSun" w:hAnsi="SimSun" w:eastAsia="SimSun" w:cs="SimSun"/>
          <w:sz w:val="21"/>
          <w:szCs w:val="21"/>
          <w:spacing w:val="-1"/>
        </w:rPr>
        <w:t>[54]</w:t>
      </w:r>
      <w:r>
        <w:rPr>
          <w:rFonts w:ascii="SimSun" w:hAnsi="SimSun" w:eastAsia="SimSun" w:cs="SimSun"/>
          <w:sz w:val="21"/>
          <w:szCs w:val="21"/>
          <w:spacing w:val="57"/>
        </w:rPr>
        <w:t xml:space="preserve"> </w:t>
      </w:r>
      <w:r>
        <w:rPr>
          <w:rFonts w:ascii="SimSun" w:hAnsi="SimSun" w:eastAsia="SimSun" w:cs="SimSun"/>
          <w:sz w:val="21"/>
          <w:szCs w:val="21"/>
          <w:spacing w:val="-1"/>
        </w:rPr>
        <w:t>高功步,焦春风.中国中小企业电子商务国际化发展战略[J].世界经济与政治论,2005,2:117-1</w:t>
      </w:r>
      <w:r>
        <w:rPr>
          <w:rFonts w:ascii="SimSun" w:hAnsi="SimSun" w:eastAsia="SimSun" w:cs="SimSun"/>
          <w:sz w:val="21"/>
          <w:szCs w:val="21"/>
        </w:rPr>
        <w:t xml:space="preserve"> </w:t>
      </w:r>
      <w:r>
        <w:rPr>
          <w:rFonts w:ascii="SimSun" w:hAnsi="SimSun" w:eastAsia="SimSun" w:cs="SimSun"/>
          <w:sz w:val="21"/>
          <w:szCs w:val="21"/>
          <w:spacing w:val="-3"/>
        </w:rPr>
        <w:t>20</w:t>
      </w:r>
    </w:p>
    <w:p>
      <w:pPr>
        <w:ind w:left="1028"/>
        <w:spacing w:before="186" w:line="218" w:lineRule="auto"/>
        <w:rPr>
          <w:rFonts w:ascii="SimSun" w:hAnsi="SimSun" w:eastAsia="SimSun" w:cs="SimSun"/>
          <w:sz w:val="21"/>
          <w:szCs w:val="21"/>
        </w:rPr>
      </w:pPr>
      <w:r>
        <w:rPr>
          <w:rFonts w:ascii="SimSun" w:hAnsi="SimSun" w:eastAsia="SimSun" w:cs="SimSun"/>
          <w:sz w:val="21"/>
          <w:szCs w:val="21"/>
        </w:rPr>
        <w:t>[55] 王汝林.中国电子商务将呈现国际化发展</w:t>
      </w:r>
      <w:r>
        <w:rPr>
          <w:rFonts w:ascii="SimSun" w:hAnsi="SimSun" w:eastAsia="SimSun" w:cs="SimSun"/>
          <w:sz w:val="21"/>
          <w:szCs w:val="21"/>
          <w:spacing w:val="-1"/>
        </w:rPr>
        <w:t>趋势[J].中国新通信,2008,8:46-48.</w:t>
      </w:r>
    </w:p>
    <w:p>
      <w:pPr>
        <w:ind w:left="1028"/>
        <w:spacing w:before="213" w:line="221" w:lineRule="auto"/>
        <w:rPr>
          <w:rFonts w:ascii="SimSun" w:hAnsi="SimSun" w:eastAsia="SimSun" w:cs="SimSun"/>
          <w:sz w:val="21"/>
          <w:szCs w:val="21"/>
        </w:rPr>
      </w:pPr>
      <w:r>
        <w:rPr>
          <w:rFonts w:ascii="SimSun" w:hAnsi="SimSun" w:eastAsia="SimSun" w:cs="SimSun"/>
          <w:sz w:val="21"/>
          <w:szCs w:val="21"/>
        </w:rPr>
        <w:t>[56] ANGKHACHAIWANIT</w:t>
      </w:r>
      <w:r>
        <w:rPr>
          <w:rFonts w:ascii="SimSun" w:hAnsi="SimSun" w:eastAsia="SimSun" w:cs="SimSun"/>
          <w:sz w:val="21"/>
          <w:szCs w:val="21"/>
          <w:spacing w:val="-1"/>
        </w:rPr>
        <w:t>WAN.中国跨境电商平台进入泰国的市场进入策略选择.[D].浙江大学.2016.</w:t>
      </w:r>
    </w:p>
    <w:p>
      <w:pPr>
        <w:ind w:left="1028"/>
        <w:spacing w:before="207" w:line="220" w:lineRule="auto"/>
        <w:rPr>
          <w:rFonts w:ascii="SimSun" w:hAnsi="SimSun" w:eastAsia="SimSun" w:cs="SimSun"/>
          <w:sz w:val="21"/>
          <w:szCs w:val="21"/>
        </w:rPr>
      </w:pPr>
      <w:r>
        <w:rPr>
          <w:rFonts w:ascii="SimSun" w:hAnsi="SimSun" w:eastAsia="SimSun" w:cs="SimSun"/>
          <w:sz w:val="21"/>
          <w:szCs w:val="21"/>
          <w:spacing w:val="-1"/>
        </w:rPr>
        <w:t>[57] 卢天一.阿里巴巴集团国际化战略研究.[D].兰州财经大学.2016.</w:t>
      </w:r>
    </w:p>
    <w:p>
      <w:pPr>
        <w:ind w:left="1028"/>
        <w:spacing w:before="211" w:line="219" w:lineRule="auto"/>
        <w:rPr>
          <w:rFonts w:ascii="SimSun" w:hAnsi="SimSun" w:eastAsia="SimSun" w:cs="SimSun"/>
          <w:sz w:val="21"/>
          <w:szCs w:val="21"/>
        </w:rPr>
      </w:pPr>
      <w:r>
        <w:rPr>
          <w:rFonts w:ascii="SimSun" w:hAnsi="SimSun" w:eastAsia="SimSun" w:cs="SimSun"/>
          <w:sz w:val="21"/>
          <w:szCs w:val="21"/>
          <w:spacing w:val="-1"/>
        </w:rPr>
        <w:t>[58] 闫勇.中东经济发展呈现回暖趋势.[J].中国社会科学报.2018.</w:t>
      </w:r>
    </w:p>
    <w:p>
      <w:pPr>
        <w:spacing w:line="219" w:lineRule="auto"/>
        <w:sectPr>
          <w:footerReference w:type="default" r:id="rId157"/>
          <w:pgSz w:w="11907" w:h="16839"/>
          <w:pgMar w:top="1216" w:right="1387" w:bottom="1091" w:left="432" w:header="827" w:footer="817" w:gutter="0"/>
        </w:sectPr>
        <w:rPr>
          <w:rFonts w:ascii="SimSun" w:hAnsi="SimSun" w:eastAsia="SimSun" w:cs="SimSun"/>
          <w:sz w:val="21"/>
          <w:szCs w:val="21"/>
        </w:rPr>
      </w:pPr>
    </w:p>
    <w:p>
      <w:pPr>
        <w:spacing w:line="318" w:lineRule="auto"/>
        <w:rPr>
          <w:rFonts w:ascii="Arial"/>
          <w:sz w:val="21"/>
        </w:rPr>
      </w:pPr>
      <w:r/>
    </w:p>
    <w:p>
      <w:pPr>
        <w:ind w:left="1028"/>
        <w:spacing w:before="68" w:line="219" w:lineRule="auto"/>
        <w:rPr>
          <w:rFonts w:ascii="SimSun" w:hAnsi="SimSun" w:eastAsia="SimSun" w:cs="SimSun"/>
          <w:sz w:val="21"/>
          <w:szCs w:val="21"/>
        </w:rPr>
      </w:pPr>
      <w:r>
        <w:rPr>
          <w:rFonts w:ascii="SimSun" w:hAnsi="SimSun" w:eastAsia="SimSun" w:cs="SimSun"/>
          <w:sz w:val="21"/>
          <w:szCs w:val="21"/>
          <w:spacing w:val="-1"/>
        </w:rPr>
        <w:t>[59] 邓云博.中东各国电商市场各具特色.[J].中国商报.2016.</w:t>
      </w:r>
    </w:p>
    <w:p>
      <w:pPr>
        <w:ind w:left="1028"/>
        <w:spacing w:before="209" w:line="219" w:lineRule="auto"/>
        <w:rPr>
          <w:rFonts w:ascii="SimSun" w:hAnsi="SimSun" w:eastAsia="SimSun" w:cs="SimSun"/>
          <w:sz w:val="21"/>
          <w:szCs w:val="21"/>
        </w:rPr>
      </w:pPr>
      <w:r>
        <w:rPr>
          <w:rFonts w:ascii="SimSun" w:hAnsi="SimSun" w:eastAsia="SimSun" w:cs="SimSun"/>
          <w:sz w:val="21"/>
          <w:szCs w:val="21"/>
          <w:spacing w:val="-1"/>
        </w:rPr>
        <w:t>[60] 韩晓明.一带一路为中东国家带来发展机遇.[J].人民日报.2017</w:t>
      </w:r>
    </w:p>
    <w:p>
      <w:pPr>
        <w:ind w:left="997" w:firstLine="30"/>
        <w:spacing w:before="210" w:line="323" w:lineRule="auto"/>
        <w:rPr>
          <w:rFonts w:ascii="SimSun" w:hAnsi="SimSun" w:eastAsia="SimSun" w:cs="SimSun"/>
          <w:sz w:val="21"/>
          <w:szCs w:val="21"/>
        </w:rPr>
      </w:pPr>
      <w:r>
        <w:rPr>
          <w:rFonts w:ascii="SimSun" w:hAnsi="SimSun" w:eastAsia="SimSun" w:cs="SimSun"/>
          <w:sz w:val="21"/>
          <w:szCs w:val="21"/>
          <w:spacing w:val="-1"/>
        </w:rPr>
        <w:t>[61]</w:t>
      </w:r>
      <w:r>
        <w:rPr>
          <w:rFonts w:ascii="SimSun" w:hAnsi="SimSun" w:eastAsia="SimSun" w:cs="SimSun"/>
          <w:sz w:val="21"/>
          <w:szCs w:val="21"/>
          <w:spacing w:val="48"/>
        </w:rPr>
        <w:t xml:space="preserve"> </w:t>
      </w:r>
      <w:r>
        <w:rPr>
          <w:rFonts w:ascii="SimSun" w:hAnsi="SimSun" w:eastAsia="SimSun" w:cs="SimSun"/>
          <w:sz w:val="21"/>
          <w:szCs w:val="21"/>
          <w:spacing w:val="-1"/>
        </w:rPr>
        <w:t>仝菲.一带一路框架下中资企业如何走进中东.[J].智慧中国.中国社会科学院西亚非洲研究所.</w:t>
      </w:r>
      <w:r>
        <w:rPr>
          <w:rFonts w:ascii="SimSun" w:hAnsi="SimSun" w:eastAsia="SimSun" w:cs="SimSun"/>
          <w:sz w:val="21"/>
          <w:szCs w:val="21"/>
        </w:rPr>
        <w:t xml:space="preserve"> </w:t>
      </w:r>
      <w:r>
        <w:rPr>
          <w:rFonts w:ascii="SimSun" w:hAnsi="SimSun" w:eastAsia="SimSun" w:cs="SimSun"/>
          <w:sz w:val="21"/>
          <w:szCs w:val="21"/>
          <w:spacing w:val="-2"/>
        </w:rPr>
        <w:t>2017.</w:t>
      </w:r>
    </w:p>
    <w:p>
      <w:pPr>
        <w:ind w:left="995" w:right="103" w:firstLine="32"/>
        <w:spacing w:before="186" w:line="312" w:lineRule="auto"/>
        <w:rPr>
          <w:rFonts w:ascii="SimSun" w:hAnsi="SimSun" w:eastAsia="SimSun" w:cs="SimSun"/>
          <w:sz w:val="21"/>
          <w:szCs w:val="21"/>
        </w:rPr>
      </w:pPr>
      <w:r>
        <w:rPr>
          <w:rFonts w:ascii="SimSun" w:hAnsi="SimSun" w:eastAsia="SimSun" w:cs="SimSun"/>
          <w:sz w:val="21"/>
          <w:szCs w:val="21"/>
          <w:spacing w:val="-1"/>
        </w:rPr>
        <w:t>[62]</w:t>
      </w:r>
      <w:r>
        <w:rPr>
          <w:rFonts w:ascii="SimSun" w:hAnsi="SimSun" w:eastAsia="SimSun" w:cs="SimSun"/>
          <w:sz w:val="21"/>
          <w:szCs w:val="21"/>
          <w:spacing w:val="71"/>
        </w:rPr>
        <w:t xml:space="preserve"> </w:t>
      </w:r>
      <w:r>
        <w:rPr>
          <w:rFonts w:ascii="SimSun" w:hAnsi="SimSun" w:eastAsia="SimSun" w:cs="SimSun"/>
          <w:sz w:val="21"/>
          <w:szCs w:val="21"/>
          <w:spacing w:val="-1"/>
        </w:rPr>
        <w:t>魏敏.一带一路框架下中国与中东基础设施互联互通问题研究.[J].国际经济合作.</w:t>
      </w:r>
      <w:r>
        <w:rPr>
          <w:rFonts w:ascii="SimSun" w:hAnsi="SimSun" w:eastAsia="SimSun" w:cs="SimSun"/>
          <w:sz w:val="21"/>
          <w:szCs w:val="21"/>
          <w:spacing w:val="82"/>
        </w:rPr>
        <w:t xml:space="preserve"> </w:t>
      </w:r>
      <w:r>
        <w:rPr>
          <w:rFonts w:ascii="SimSun" w:hAnsi="SimSun" w:eastAsia="SimSun" w:cs="SimSun"/>
          <w:sz w:val="21"/>
          <w:szCs w:val="21"/>
          <w:spacing w:val="-1"/>
        </w:rPr>
        <w:t>中国社会</w:t>
      </w:r>
      <w:r>
        <w:rPr>
          <w:rFonts w:ascii="SimSun" w:hAnsi="SimSun" w:eastAsia="SimSun" w:cs="SimSun"/>
          <w:sz w:val="21"/>
          <w:szCs w:val="21"/>
          <w:spacing w:val="-1"/>
        </w:rPr>
        <w:t>科学院西亚非洲研究所.2017.</w:t>
      </w:r>
    </w:p>
    <w:p>
      <w:pPr>
        <w:ind w:left="1028"/>
        <w:spacing w:before="210" w:line="216" w:lineRule="auto"/>
        <w:rPr>
          <w:rFonts w:ascii="SimSun" w:hAnsi="SimSun" w:eastAsia="SimSun" w:cs="SimSun"/>
          <w:sz w:val="21"/>
          <w:szCs w:val="21"/>
        </w:rPr>
      </w:pPr>
      <w:r>
        <w:rPr>
          <w:rFonts w:ascii="SimSun" w:hAnsi="SimSun" w:eastAsia="SimSun" w:cs="SimSun"/>
          <w:sz w:val="21"/>
          <w:szCs w:val="21"/>
          <w:spacing w:val="-1"/>
        </w:rPr>
        <w:t>[63] 艾媒报告.2017-2018</w:t>
      </w:r>
      <w:r>
        <w:rPr>
          <w:rFonts w:ascii="SimSun" w:hAnsi="SimSun" w:eastAsia="SimSun" w:cs="SimSun"/>
          <w:sz w:val="21"/>
          <w:szCs w:val="21"/>
          <w:spacing w:val="-24"/>
        </w:rPr>
        <w:t xml:space="preserve"> </w:t>
      </w:r>
      <w:r>
        <w:rPr>
          <w:rFonts w:ascii="SimSun" w:hAnsi="SimSun" w:eastAsia="SimSun" w:cs="SimSun"/>
          <w:sz w:val="21"/>
          <w:szCs w:val="21"/>
          <w:spacing w:val="-1"/>
        </w:rPr>
        <w:t>中国跨境电商市场研究报告.</w:t>
      </w:r>
      <w:hyperlink w:history="true" r:id="rId160">
        <w:r>
          <w:rPr>
            <w:rFonts w:ascii="SimSun" w:hAnsi="SimSun" w:eastAsia="SimSun" w:cs="SimSun"/>
            <w:sz w:val="21"/>
            <w:szCs w:val="21"/>
            <w:spacing w:val="-1"/>
          </w:rPr>
          <w:t>http://iimedia/60</w:t>
        </w:r>
        <w:r>
          <w:rPr>
            <w:rFonts w:ascii="SimSun" w:hAnsi="SimSun" w:eastAsia="SimSun" w:cs="SimSun"/>
            <w:sz w:val="21"/>
            <w:szCs w:val="21"/>
            <w:spacing w:val="-2"/>
          </w:rPr>
          <w:t>608.html</w:t>
        </w:r>
      </w:hyperlink>
    </w:p>
    <w:p>
      <w:pPr>
        <w:ind w:left="1028"/>
        <w:spacing w:before="213" w:line="220" w:lineRule="auto"/>
        <w:rPr>
          <w:rFonts w:ascii="SimSun" w:hAnsi="SimSun" w:eastAsia="SimSun" w:cs="SimSun"/>
          <w:sz w:val="21"/>
          <w:szCs w:val="21"/>
        </w:rPr>
      </w:pPr>
      <w:r>
        <w:rPr>
          <w:rFonts w:ascii="SimSun" w:hAnsi="SimSun" w:eastAsia="SimSun" w:cs="SimSun"/>
          <w:sz w:val="21"/>
          <w:szCs w:val="21"/>
          <w:spacing w:val="-1"/>
        </w:rPr>
        <w:t>[64] 张箐.搜索引擎类企业国际市场进入战略研究.[D]武汉大学.2012.</w:t>
      </w:r>
    </w:p>
    <w:p>
      <w:pPr>
        <w:spacing w:line="220" w:lineRule="auto"/>
        <w:sectPr>
          <w:headerReference w:type="default" r:id="rId158"/>
          <w:footerReference w:type="default" r:id="rId159"/>
          <w:pgSz w:w="11907" w:h="16839"/>
          <w:pgMar w:top="1216" w:right="1310" w:bottom="1091" w:left="432" w:header="827" w:footer="817" w:gutter="0"/>
        </w:sectPr>
        <w:rPr>
          <w:rFonts w:ascii="SimSun" w:hAnsi="SimSun" w:eastAsia="SimSun" w:cs="SimSun"/>
          <w:sz w:val="21"/>
          <w:szCs w:val="21"/>
        </w:rPr>
      </w:pPr>
    </w:p>
    <w:p>
      <w:pPr>
        <w:ind w:left="5093"/>
        <w:spacing w:before="309" w:line="219" w:lineRule="auto"/>
        <w:outlineLvl w:val="0"/>
        <w:rPr>
          <w:rFonts w:ascii="FangSong" w:hAnsi="FangSong" w:eastAsia="FangSong" w:cs="FangSong"/>
          <w:sz w:val="30"/>
          <w:szCs w:val="30"/>
        </w:rPr>
      </w:pPr>
      <w:bookmarkStart w:name="bookmark70" w:id="108"/>
      <w:bookmarkEnd w:id="108"/>
      <w:r>
        <w:rPr>
          <w:rFonts w:ascii="FangSong" w:hAnsi="FangSong" w:eastAsia="FangSong" w:cs="FangSong"/>
          <w:sz w:val="30"/>
          <w:szCs w:val="30"/>
          <w:b/>
          <w:bCs/>
          <w:spacing w:val="-15"/>
        </w:rPr>
        <w:t>致</w:t>
      </w:r>
      <w:r>
        <w:rPr>
          <w:rFonts w:ascii="FangSong" w:hAnsi="FangSong" w:eastAsia="FangSong" w:cs="FangSong"/>
          <w:sz w:val="30"/>
          <w:szCs w:val="30"/>
          <w:spacing w:val="10"/>
        </w:rPr>
        <w:t xml:space="preserve">  </w:t>
      </w:r>
      <w:r>
        <w:rPr>
          <w:rFonts w:ascii="FangSong" w:hAnsi="FangSong" w:eastAsia="FangSong" w:cs="FangSong"/>
          <w:sz w:val="30"/>
          <w:szCs w:val="30"/>
          <w:b/>
          <w:bCs/>
          <w:spacing w:val="-15"/>
        </w:rPr>
        <w:t>谢</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995" w:right="62" w:firstLine="429"/>
        <w:spacing w:before="68" w:line="404" w:lineRule="auto"/>
        <w:jc w:val="both"/>
        <w:rPr>
          <w:rFonts w:ascii="SimSun" w:hAnsi="SimSun" w:eastAsia="SimSun" w:cs="SimSun"/>
          <w:sz w:val="21"/>
          <w:szCs w:val="21"/>
        </w:rPr>
      </w:pPr>
      <w:r>
        <w:rPr>
          <w:rFonts w:ascii="SimSun" w:hAnsi="SimSun" w:eastAsia="SimSun" w:cs="SimSun"/>
          <w:sz w:val="21"/>
          <w:szCs w:val="21"/>
        </w:rPr>
        <w:t>时光荏苒，两年半的研究生生活即将画上句号。经历了工作时的喧</w:t>
      </w:r>
      <w:r>
        <w:rPr>
          <w:rFonts w:ascii="SimSun" w:hAnsi="SimSun" w:eastAsia="SimSun" w:cs="SimSun"/>
          <w:sz w:val="21"/>
          <w:szCs w:val="21"/>
          <w:spacing w:val="-1"/>
        </w:rPr>
        <w:t>嚣，我深深体会到了撰写论</w:t>
      </w:r>
      <w:r>
        <w:rPr>
          <w:rFonts w:ascii="SimSun" w:hAnsi="SimSun" w:eastAsia="SimSun" w:cs="SimSun"/>
          <w:sz w:val="21"/>
          <w:szCs w:val="21"/>
        </w:rPr>
        <w:t>文时的那份宁静与思考。回首这两年半的求学历程，我心中对那些引导我、帮助我、激励我的</w:t>
      </w:r>
      <w:r>
        <w:rPr>
          <w:rFonts w:ascii="SimSun" w:hAnsi="SimSun" w:eastAsia="SimSun" w:cs="SimSun"/>
          <w:sz w:val="21"/>
          <w:szCs w:val="21"/>
          <w:spacing w:val="-1"/>
        </w:rPr>
        <w:t>人充</w:t>
      </w:r>
      <w:r>
        <w:rPr>
          <w:rFonts w:ascii="SimSun" w:hAnsi="SimSun" w:eastAsia="SimSun" w:cs="SimSun"/>
          <w:sz w:val="21"/>
          <w:szCs w:val="21"/>
          <w:spacing w:val="-5"/>
        </w:rPr>
        <w:t>满了感激。</w:t>
      </w:r>
    </w:p>
    <w:p>
      <w:pPr>
        <w:ind w:left="995" w:right="62" w:firstLine="423"/>
        <w:spacing w:before="3" w:line="404" w:lineRule="auto"/>
        <w:rPr>
          <w:rFonts w:ascii="SimSun" w:hAnsi="SimSun" w:eastAsia="SimSun" w:cs="SimSun"/>
          <w:sz w:val="21"/>
          <w:szCs w:val="21"/>
        </w:rPr>
      </w:pPr>
      <w:r>
        <w:rPr>
          <w:rFonts w:ascii="SimSun" w:hAnsi="SimSun" w:eastAsia="SimSun" w:cs="SimSun"/>
          <w:sz w:val="21"/>
          <w:szCs w:val="21"/>
        </w:rPr>
        <w:t>首先要感谢我的导师欧阳北松老师，本文是在欧阳老师的悉心指导下完成的。由</w:t>
      </w:r>
      <w:r>
        <w:rPr>
          <w:rFonts w:ascii="SimSun" w:hAnsi="SimSun" w:eastAsia="SimSun" w:cs="SimSun"/>
          <w:sz w:val="21"/>
          <w:szCs w:val="21"/>
          <w:spacing w:val="-1"/>
        </w:rPr>
        <w:t>于自己工作与</w:t>
      </w:r>
      <w:r>
        <w:rPr>
          <w:rFonts w:ascii="SimSun" w:hAnsi="SimSun" w:eastAsia="SimSun" w:cs="SimSun"/>
          <w:sz w:val="21"/>
          <w:szCs w:val="21"/>
        </w:rPr>
        <w:t>学业的冲突，我的论文经历了二次开题和延迟答辩。但是在这个过程中，欧阳老师不断鼓励我</w:t>
      </w:r>
      <w:r>
        <w:rPr>
          <w:rFonts w:ascii="SimSun" w:hAnsi="SimSun" w:eastAsia="SimSun" w:cs="SimSun"/>
          <w:sz w:val="21"/>
          <w:szCs w:val="21"/>
          <w:spacing w:val="-1"/>
        </w:rPr>
        <w:t>，并</w:t>
      </w:r>
      <w:r>
        <w:rPr>
          <w:rFonts w:ascii="SimSun" w:hAnsi="SimSun" w:eastAsia="SimSun" w:cs="SimSun"/>
          <w:sz w:val="21"/>
          <w:szCs w:val="21"/>
        </w:rPr>
        <w:t>且倾注了大量的心血来悉心指导，从选题到开题每每遇到的问题，老师都会极其耐心地给我指</w:t>
      </w:r>
      <w:r>
        <w:rPr>
          <w:rFonts w:ascii="SimSun" w:hAnsi="SimSun" w:eastAsia="SimSun" w:cs="SimSun"/>
          <w:sz w:val="21"/>
          <w:szCs w:val="21"/>
          <w:spacing w:val="-1"/>
        </w:rPr>
        <w:t>点迷</w:t>
      </w:r>
      <w:r>
        <w:rPr>
          <w:rFonts w:ascii="SimSun" w:hAnsi="SimSun" w:eastAsia="SimSun" w:cs="SimSun"/>
          <w:sz w:val="21"/>
          <w:szCs w:val="21"/>
        </w:rPr>
        <w:t>津，让我的论文最终得以完成。在我攻读硕士期间，深深受益于欧阳老师的关心、爱护和谆谆教</w:t>
      </w:r>
    </w:p>
    <w:p>
      <w:pPr>
        <w:ind w:left="996" w:right="62" w:firstLine="4"/>
        <w:spacing w:line="404" w:lineRule="auto"/>
        <w:rPr>
          <w:rFonts w:ascii="SimSun" w:hAnsi="SimSun" w:eastAsia="SimSun" w:cs="SimSun"/>
          <w:sz w:val="21"/>
          <w:szCs w:val="21"/>
        </w:rPr>
      </w:pPr>
      <w:r>
        <w:rPr>
          <w:rFonts w:ascii="SimSun" w:hAnsi="SimSun" w:eastAsia="SimSun" w:cs="SimSun"/>
          <w:sz w:val="21"/>
          <w:szCs w:val="21"/>
        </w:rPr>
        <w:t>导。欧阳老师严谨的治学态度和科学的工作方法给了我极大的影响和帮助，在此</w:t>
      </w:r>
      <w:r>
        <w:rPr>
          <w:rFonts w:ascii="SimSun" w:hAnsi="SimSun" w:eastAsia="SimSun" w:cs="SimSun"/>
          <w:sz w:val="21"/>
          <w:szCs w:val="21"/>
          <w:spacing w:val="-1"/>
        </w:rPr>
        <w:t>谨向欧阳老师表示</w:t>
      </w:r>
      <w:r>
        <w:rPr>
          <w:rFonts w:ascii="SimSun" w:hAnsi="SimSun" w:eastAsia="SimSun" w:cs="SimSun"/>
          <w:sz w:val="21"/>
          <w:szCs w:val="21"/>
          <w:spacing w:val="-2"/>
        </w:rPr>
        <w:t>我最诚挚的敬意与感谢！</w:t>
      </w:r>
    </w:p>
    <w:p>
      <w:pPr>
        <w:ind w:left="996" w:right="62" w:firstLine="439"/>
        <w:spacing w:before="1" w:line="404" w:lineRule="auto"/>
        <w:jc w:val="both"/>
        <w:rPr>
          <w:rFonts w:ascii="SimSun" w:hAnsi="SimSun" w:eastAsia="SimSun" w:cs="SimSun"/>
          <w:sz w:val="21"/>
          <w:szCs w:val="21"/>
        </w:rPr>
      </w:pPr>
      <w:r>
        <w:rPr>
          <w:rFonts w:ascii="SimSun" w:hAnsi="SimSun" w:eastAsia="SimSun" w:cs="SimSun"/>
          <w:sz w:val="21"/>
          <w:szCs w:val="21"/>
          <w:spacing w:val="-1"/>
        </w:rPr>
        <w:t>同时，我还要感谢陈勇老师、赵登峰老师、江虹老师、卢少平老师、钟杏云老师、周启蕾老师</w:t>
      </w:r>
      <w:r>
        <w:rPr>
          <w:rFonts w:ascii="SimSun" w:hAnsi="SimSun" w:eastAsia="SimSun" w:cs="SimSun"/>
          <w:sz w:val="21"/>
          <w:szCs w:val="21"/>
        </w:rPr>
        <w:t>等校内老师和姚俊老师、包宇军老师等校外导师在硕士就读期间对我的教导，感谢各位老</w:t>
      </w:r>
      <w:r>
        <w:rPr>
          <w:rFonts w:ascii="SimSun" w:hAnsi="SimSun" w:eastAsia="SimSun" w:cs="SimSun"/>
          <w:sz w:val="21"/>
          <w:szCs w:val="21"/>
          <w:spacing w:val="-1"/>
        </w:rPr>
        <w:t>师百忙之</w:t>
      </w:r>
      <w:r>
        <w:rPr>
          <w:rFonts w:ascii="SimSun" w:hAnsi="SimSun" w:eastAsia="SimSun" w:cs="SimSun"/>
          <w:sz w:val="21"/>
          <w:szCs w:val="21"/>
        </w:rPr>
        <w:t>中审阅我的论文，老师们对我的论文提出的宝贵意见，不断引导我的论文向更优质量提升</w:t>
      </w:r>
      <w:r>
        <w:rPr>
          <w:rFonts w:ascii="SimSun" w:hAnsi="SimSun" w:eastAsia="SimSun" w:cs="SimSun"/>
          <w:sz w:val="21"/>
          <w:szCs w:val="21"/>
          <w:spacing w:val="-1"/>
        </w:rPr>
        <w:t>。老师们</w:t>
      </w:r>
      <w:r>
        <w:rPr>
          <w:rFonts w:ascii="SimSun" w:hAnsi="SimSun" w:eastAsia="SimSun" w:cs="SimSun"/>
          <w:sz w:val="21"/>
          <w:szCs w:val="21"/>
        </w:rPr>
        <w:t>为人师表的风范令我敬仰，严谨治学的态度也令我十分钦佩，两年的课程学习，对我的往</w:t>
      </w:r>
      <w:r>
        <w:rPr>
          <w:rFonts w:ascii="SimSun" w:hAnsi="SimSun" w:eastAsia="SimSun" w:cs="SimSun"/>
          <w:sz w:val="21"/>
          <w:szCs w:val="21"/>
          <w:spacing w:val="-1"/>
        </w:rPr>
        <w:t>后的职业</w:t>
      </w:r>
      <w:r>
        <w:rPr>
          <w:rFonts w:ascii="SimSun" w:hAnsi="SimSun" w:eastAsia="SimSun" w:cs="SimSun"/>
          <w:sz w:val="21"/>
          <w:szCs w:val="21"/>
          <w:spacing w:val="-4"/>
        </w:rPr>
        <w:t>生涯起到了极大的帮助。另外，</w:t>
      </w:r>
      <w:r>
        <w:rPr>
          <w:rFonts w:ascii="SimSun" w:hAnsi="SimSun" w:eastAsia="SimSun" w:cs="SimSun"/>
          <w:sz w:val="21"/>
          <w:szCs w:val="21"/>
          <w:spacing w:val="58"/>
        </w:rPr>
        <w:t xml:space="preserve"> </w:t>
      </w:r>
      <w:r>
        <w:rPr>
          <w:rFonts w:ascii="SimSun" w:hAnsi="SimSun" w:eastAsia="SimSun" w:cs="SimSun"/>
          <w:sz w:val="21"/>
          <w:szCs w:val="21"/>
          <w:spacing w:val="-4"/>
        </w:rPr>
        <w:t>也特别感激我们的专硕负责人郑岚老师对我们的爱护和关</w:t>
      </w:r>
      <w:r>
        <w:rPr>
          <w:rFonts w:ascii="SimSun" w:hAnsi="SimSun" w:eastAsia="SimSun" w:cs="SimSun"/>
          <w:sz w:val="21"/>
          <w:szCs w:val="21"/>
          <w:spacing w:val="-5"/>
        </w:rPr>
        <w:t>心！</w:t>
      </w:r>
    </w:p>
    <w:p>
      <w:pPr>
        <w:ind w:left="995" w:right="62" w:firstLine="424"/>
        <w:spacing w:before="1" w:line="404" w:lineRule="auto"/>
        <w:jc w:val="both"/>
        <w:rPr>
          <w:rFonts w:ascii="SimSun" w:hAnsi="SimSun" w:eastAsia="SimSun" w:cs="SimSun"/>
          <w:sz w:val="21"/>
          <w:szCs w:val="21"/>
        </w:rPr>
      </w:pPr>
      <w:r>
        <w:rPr>
          <w:rFonts w:ascii="SimSun" w:hAnsi="SimSun" w:eastAsia="SimSun" w:cs="SimSun"/>
          <w:sz w:val="21"/>
          <w:szCs w:val="21"/>
        </w:rPr>
        <w:t>也感谢一直以来关心我的父母、同学和朋友们，父母是我求学路上坚强的后盾</w:t>
      </w:r>
      <w:r>
        <w:rPr>
          <w:rFonts w:ascii="SimSun" w:hAnsi="SimSun" w:eastAsia="SimSun" w:cs="SimSun"/>
          <w:sz w:val="21"/>
          <w:szCs w:val="21"/>
          <w:spacing w:val="-1"/>
        </w:rPr>
        <w:t>，他们对我无私</w:t>
      </w:r>
      <w:r>
        <w:rPr>
          <w:rFonts w:ascii="SimSun" w:hAnsi="SimSun" w:eastAsia="SimSun" w:cs="SimSun"/>
          <w:sz w:val="21"/>
          <w:szCs w:val="21"/>
        </w:rPr>
        <w:t>的爱与照顾是我不断前进的动力；两年同窗，一起度过了两年中的每个周末，周末因为有了你</w:t>
      </w:r>
      <w:r>
        <w:rPr>
          <w:rFonts w:ascii="SimSun" w:hAnsi="SimSun" w:eastAsia="SimSun" w:cs="SimSun"/>
          <w:sz w:val="21"/>
          <w:szCs w:val="21"/>
          <w:spacing w:val="-1"/>
        </w:rPr>
        <w:t>们而</w:t>
      </w:r>
      <w:r>
        <w:rPr>
          <w:rFonts w:ascii="SimSun" w:hAnsi="SimSun" w:eastAsia="SimSun" w:cs="SimSun"/>
          <w:sz w:val="21"/>
          <w:szCs w:val="21"/>
          <w:spacing w:val="-1"/>
        </w:rPr>
        <w:t>变得有趣，谢谢你们！</w:t>
      </w:r>
    </w:p>
    <w:p>
      <w:pPr>
        <w:ind w:left="1415"/>
        <w:spacing w:before="1" w:line="220" w:lineRule="auto"/>
        <w:rPr>
          <w:rFonts w:ascii="SimSun" w:hAnsi="SimSun" w:eastAsia="SimSun" w:cs="SimSun"/>
          <w:sz w:val="21"/>
          <w:szCs w:val="21"/>
        </w:rPr>
      </w:pPr>
      <w:r>
        <w:rPr>
          <w:rFonts w:ascii="SimSun" w:hAnsi="SimSun" w:eastAsia="SimSun" w:cs="SimSun"/>
          <w:sz w:val="21"/>
          <w:szCs w:val="21"/>
          <w:spacing w:val="-1"/>
        </w:rPr>
        <w:t>得之于人者实在太多，情溢于词，笔墨实在难以表达，唯有感谢！</w:t>
      </w:r>
    </w:p>
    <w:p>
      <w:pPr>
        <w:spacing w:line="299" w:lineRule="auto"/>
        <w:rPr>
          <w:rFonts w:ascii="Arial"/>
          <w:sz w:val="21"/>
        </w:rPr>
      </w:pPr>
      <w:r/>
    </w:p>
    <w:p>
      <w:pPr>
        <w:spacing w:line="299" w:lineRule="auto"/>
        <w:rPr>
          <w:rFonts w:ascii="Arial"/>
          <w:sz w:val="21"/>
        </w:rPr>
      </w:pPr>
      <w:r/>
    </w:p>
    <w:p>
      <w:pPr>
        <w:ind w:right="20"/>
        <w:spacing w:before="68" w:line="221" w:lineRule="auto"/>
        <w:jc w:val="right"/>
        <w:rPr>
          <w:rFonts w:ascii="SimSun" w:hAnsi="SimSun" w:eastAsia="SimSun" w:cs="SimSun"/>
          <w:sz w:val="21"/>
          <w:szCs w:val="21"/>
        </w:rPr>
      </w:pPr>
      <w:r>
        <w:rPr>
          <w:rFonts w:ascii="SimSun" w:hAnsi="SimSun" w:eastAsia="SimSun" w:cs="SimSun"/>
          <w:sz w:val="21"/>
          <w:szCs w:val="21"/>
          <w:spacing w:val="-3"/>
        </w:rPr>
        <w:t>范景</w:t>
      </w:r>
    </w:p>
    <w:p>
      <w:pPr>
        <w:spacing w:before="207" w:line="221" w:lineRule="auto"/>
        <w:jc w:val="right"/>
        <w:rPr>
          <w:rFonts w:ascii="SimSun" w:hAnsi="SimSun" w:eastAsia="SimSun" w:cs="SimSun"/>
          <w:sz w:val="21"/>
          <w:szCs w:val="21"/>
        </w:rPr>
      </w:pPr>
      <w:r>
        <w:rPr>
          <w:rFonts w:ascii="SimSun" w:hAnsi="SimSun" w:eastAsia="SimSun" w:cs="SimSun"/>
          <w:sz w:val="21"/>
          <w:szCs w:val="21"/>
          <w:spacing w:val="-11"/>
        </w:rPr>
        <w:t>2018</w:t>
      </w:r>
      <w:r>
        <w:rPr>
          <w:rFonts w:ascii="SimSun" w:hAnsi="SimSun" w:eastAsia="SimSun" w:cs="SimSun"/>
          <w:sz w:val="21"/>
          <w:szCs w:val="21"/>
          <w:spacing w:val="-38"/>
        </w:rPr>
        <w:t xml:space="preserve"> </w:t>
      </w:r>
      <w:r>
        <w:rPr>
          <w:rFonts w:ascii="SimSun" w:hAnsi="SimSun" w:eastAsia="SimSun" w:cs="SimSun"/>
          <w:sz w:val="21"/>
          <w:szCs w:val="21"/>
          <w:spacing w:val="-11"/>
        </w:rPr>
        <w:t>年</w:t>
      </w:r>
      <w:r>
        <w:rPr>
          <w:rFonts w:ascii="SimSun" w:hAnsi="SimSun" w:eastAsia="SimSun" w:cs="SimSun"/>
          <w:sz w:val="21"/>
          <w:szCs w:val="21"/>
          <w:spacing w:val="-39"/>
        </w:rPr>
        <w:t xml:space="preserve"> </w:t>
      </w:r>
      <w:r>
        <w:rPr>
          <w:rFonts w:ascii="SimSun" w:hAnsi="SimSun" w:eastAsia="SimSun" w:cs="SimSun"/>
          <w:sz w:val="21"/>
          <w:szCs w:val="21"/>
          <w:spacing w:val="-11"/>
        </w:rPr>
        <w:t>7</w:t>
      </w:r>
      <w:r>
        <w:rPr>
          <w:rFonts w:ascii="SimSun" w:hAnsi="SimSun" w:eastAsia="SimSun" w:cs="SimSun"/>
          <w:sz w:val="21"/>
          <w:szCs w:val="21"/>
          <w:spacing w:val="-41"/>
        </w:rPr>
        <w:t xml:space="preserve"> </w:t>
      </w:r>
      <w:r>
        <w:rPr>
          <w:rFonts w:ascii="SimSun" w:hAnsi="SimSun" w:eastAsia="SimSun" w:cs="SimSun"/>
          <w:sz w:val="21"/>
          <w:szCs w:val="21"/>
          <w:spacing w:val="-11"/>
        </w:rPr>
        <w:t>月</w:t>
      </w:r>
      <w:r>
        <w:rPr>
          <w:rFonts w:ascii="SimSun" w:hAnsi="SimSun" w:eastAsia="SimSun" w:cs="SimSun"/>
          <w:sz w:val="21"/>
          <w:szCs w:val="21"/>
          <w:spacing w:val="-45"/>
        </w:rPr>
        <w:t xml:space="preserve"> </w:t>
      </w:r>
      <w:r>
        <w:rPr>
          <w:rFonts w:ascii="SimSun" w:hAnsi="SimSun" w:eastAsia="SimSun" w:cs="SimSun"/>
          <w:sz w:val="21"/>
          <w:szCs w:val="21"/>
          <w:spacing w:val="-11"/>
        </w:rPr>
        <w:t>4 日</w:t>
      </w:r>
    </w:p>
    <w:sectPr>
      <w:headerReference w:type="default" r:id="rId3"/>
      <w:footerReference w:type="default" r:id="rId161"/>
      <w:pgSz w:w="11907" w:h="16839"/>
      <w:pgMar w:top="1216" w:right="1387" w:bottom="1091" w:left="432" w:header="827" w:footer="81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Lucida Console">
    <w:panose1 w:val="020B0609040504020204"/>
    <w:charset w:val="00"/>
    <w:family w:val="auto"/>
    <w:pitch w:val="default"/>
    <w:sig w:usb0="8000028F" w:usb1="00001800" w:usb2="00000000" w:usb3="00000000" w:csb0="0000001F" w:csb1="D7D70000"/>
  </w:font>
  <w:font w:name="Microsoft YaHei">
    <w:panose1 w:val="020B0503020204020204"/>
    <w:charset w:val="86"/>
    <w:family w:val="auto"/>
    <w:pitch w:val="variable"/>
    <w:sig w:usb0="80000287" w:usb1="2ACF3C50" w:usb2="00000016" w:usb3="00000000" w:csb0="0004001F"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88"/>
      <w:spacing w:line="233" w:lineRule="auto"/>
      <w:rPr>
        <w:rFonts w:ascii="SimSun" w:hAnsi="SimSun" w:eastAsia="SimSun" w:cs="SimSun"/>
        <w:sz w:val="21"/>
        <w:szCs w:val="21"/>
      </w:rPr>
    </w:pPr>
    <w:r>
      <w:rPr>
        <w:rFonts w:ascii="SimSun" w:hAnsi="SimSun" w:eastAsia="SimSun" w:cs="SimSun"/>
        <w:sz w:val="21"/>
        <w:szCs w:val="21"/>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5"/>
      <w:spacing w:line="233" w:lineRule="auto"/>
      <w:rPr>
        <w:rFonts w:ascii="SimSun" w:hAnsi="SimSun" w:eastAsia="SimSun" w:cs="SimSun"/>
        <w:sz w:val="21"/>
        <w:szCs w:val="21"/>
      </w:rPr>
    </w:pPr>
    <w:r>
      <w:rPr>
        <w:rFonts w:ascii="SimSun" w:hAnsi="SimSun" w:eastAsia="SimSun" w:cs="SimSun"/>
        <w:sz w:val="21"/>
        <w:szCs w:val="21"/>
        <w:spacing w:val="-5"/>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84"/>
      <w:spacing w:line="233" w:lineRule="auto"/>
      <w:rPr>
        <w:rFonts w:ascii="SimSun" w:hAnsi="SimSun" w:eastAsia="SimSun" w:cs="SimSun"/>
        <w:sz w:val="21"/>
        <w:szCs w:val="21"/>
      </w:rPr>
    </w:pPr>
    <w:r>
      <w:rPr>
        <w:rFonts w:ascii="SimSun" w:hAnsi="SimSun" w:eastAsia="SimSun" w:cs="SimSun"/>
        <w:sz w:val="21"/>
        <w:szCs w:val="21"/>
        <w:spacing w:val="-5"/>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2"/>
      <w:spacing w:line="233" w:lineRule="auto"/>
      <w:rPr>
        <w:rFonts w:ascii="SimSun" w:hAnsi="SimSun" w:eastAsia="SimSun" w:cs="SimSun"/>
        <w:sz w:val="21"/>
        <w:szCs w:val="21"/>
      </w:rPr>
    </w:pPr>
    <w:r>
      <w:rPr>
        <w:rFonts w:ascii="SimSun" w:hAnsi="SimSun" w:eastAsia="SimSun" w:cs="SimSun"/>
        <w:sz w:val="21"/>
        <w:szCs w:val="21"/>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8"/>
      <w:spacing w:line="233" w:lineRule="auto"/>
      <w:rPr>
        <w:rFonts w:ascii="SimSun" w:hAnsi="SimSun" w:eastAsia="SimSun" w:cs="SimSun"/>
        <w:sz w:val="21"/>
        <w:szCs w:val="21"/>
      </w:rPr>
    </w:pPr>
    <w:r>
      <w:rPr>
        <w:rFonts w:ascii="SimSun" w:hAnsi="SimSun" w:eastAsia="SimSun" w:cs="SimSun"/>
        <w:sz w:val="21"/>
        <w:szCs w:val="21"/>
      </w:rPr>
      <w:t>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80"/>
      <w:spacing w:before="1" w:line="231" w:lineRule="auto"/>
      <w:rPr>
        <w:rFonts w:ascii="SimSun" w:hAnsi="SimSun" w:eastAsia="SimSun" w:cs="SimSun"/>
        <w:sz w:val="21"/>
        <w:szCs w:val="21"/>
      </w:rPr>
    </w:pPr>
    <w:r>
      <w:rPr>
        <w:rFonts w:ascii="SimSun" w:hAnsi="SimSun" w:eastAsia="SimSun" w:cs="SimSun"/>
        <w:sz w:val="21"/>
        <w:szCs w:val="21"/>
      </w:rPr>
      <w:t>3</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5"/>
      <w:spacing w:line="233" w:lineRule="auto"/>
      <w:rPr>
        <w:rFonts w:ascii="SimSun" w:hAnsi="SimSun" w:eastAsia="SimSun" w:cs="SimSun"/>
        <w:sz w:val="21"/>
        <w:szCs w:val="21"/>
      </w:rPr>
    </w:pPr>
    <w:r>
      <w:rPr>
        <w:rFonts w:ascii="SimSun" w:hAnsi="SimSun" w:eastAsia="SimSun" w:cs="SimSun"/>
        <w:sz w:val="21"/>
        <w:szCs w:val="21"/>
      </w:rPr>
      <w:t>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80"/>
      <w:spacing w:before="1" w:line="231" w:lineRule="auto"/>
      <w:rPr>
        <w:rFonts w:ascii="SimSun" w:hAnsi="SimSun" w:eastAsia="SimSun" w:cs="SimSun"/>
        <w:sz w:val="21"/>
        <w:szCs w:val="21"/>
      </w:rPr>
    </w:pPr>
    <w:r>
      <w:rPr>
        <w:rFonts w:ascii="SimSun" w:hAnsi="SimSun" w:eastAsia="SimSun" w:cs="SimSun"/>
        <w:sz w:val="21"/>
        <w:szCs w:val="21"/>
      </w:rPr>
      <w:t>5</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8"/>
      <w:spacing w:before="1" w:line="231" w:lineRule="auto"/>
      <w:rPr>
        <w:rFonts w:ascii="SimSun" w:hAnsi="SimSun" w:eastAsia="SimSun" w:cs="SimSun"/>
        <w:sz w:val="21"/>
        <w:szCs w:val="21"/>
      </w:rPr>
    </w:pPr>
    <w:r>
      <w:rPr>
        <w:rFonts w:ascii="SimSun" w:hAnsi="SimSun" w:eastAsia="SimSun" w:cs="SimSun"/>
        <w:sz w:val="21"/>
        <w:szCs w:val="21"/>
      </w:rPr>
      <w:t>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81"/>
      <w:spacing w:before="1" w:line="231" w:lineRule="auto"/>
      <w:rPr>
        <w:rFonts w:ascii="SimSun" w:hAnsi="SimSun" w:eastAsia="SimSun" w:cs="SimSun"/>
        <w:sz w:val="21"/>
        <w:szCs w:val="21"/>
      </w:rPr>
    </w:pPr>
    <w:r>
      <w:rPr>
        <w:rFonts w:ascii="SimSun" w:hAnsi="SimSun" w:eastAsia="SimSun" w:cs="SimSun"/>
        <w:sz w:val="21"/>
        <w:szCs w:val="21"/>
      </w:rPr>
      <w:t>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7"/>
      <w:spacing w:before="1" w:line="231" w:lineRule="auto"/>
      <w:rPr>
        <w:rFonts w:ascii="SimSun" w:hAnsi="SimSun" w:eastAsia="SimSun" w:cs="SimSun"/>
        <w:sz w:val="21"/>
        <w:szCs w:val="21"/>
      </w:rPr>
    </w:pPr>
    <w:r>
      <w:rPr>
        <w:rFonts w:ascii="SimSun" w:hAnsi="SimSun" w:eastAsia="SimSun" w:cs="SimSun"/>
        <w:sz w:val="21"/>
        <w:szCs w:val="21"/>
      </w:rPr>
      <w:t>8</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77"/>
      <w:spacing w:before="1" w:line="231" w:lineRule="auto"/>
      <w:rPr>
        <w:rFonts w:ascii="SimSun" w:hAnsi="SimSun" w:eastAsia="SimSun" w:cs="SimSun"/>
        <w:sz w:val="21"/>
        <w:szCs w:val="21"/>
      </w:rPr>
    </w:pPr>
    <w:r>
      <w:rPr>
        <w:rFonts w:ascii="SimSun" w:hAnsi="SimSun" w:eastAsia="SimSun" w:cs="SimSun"/>
        <w:sz w:val="21"/>
        <w:szCs w:val="21"/>
      </w:rPr>
      <w:t>9</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9"/>
      <w:spacing w:before="1" w:line="231" w:lineRule="auto"/>
      <w:rPr>
        <w:rFonts w:ascii="SimSun" w:hAnsi="SimSun" w:eastAsia="SimSun" w:cs="SimSun"/>
        <w:sz w:val="21"/>
        <w:szCs w:val="21"/>
      </w:rPr>
    </w:pPr>
    <w:r>
      <w:rPr>
        <w:rFonts w:ascii="SimSun" w:hAnsi="SimSun" w:eastAsia="SimSun" w:cs="SimSun"/>
        <w:sz w:val="21"/>
        <w:szCs w:val="21"/>
        <w:spacing w:val="-6"/>
      </w:rPr>
      <w:t>10</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9"/>
      <w:spacing w:line="233" w:lineRule="auto"/>
      <w:rPr>
        <w:rFonts w:ascii="SimSun" w:hAnsi="SimSun" w:eastAsia="SimSun" w:cs="SimSun"/>
        <w:sz w:val="21"/>
        <w:szCs w:val="21"/>
      </w:rPr>
    </w:pPr>
    <w:r>
      <w:rPr>
        <w:rFonts w:ascii="SimSun" w:hAnsi="SimSun" w:eastAsia="SimSun" w:cs="SimSun"/>
        <w:sz w:val="21"/>
        <w:szCs w:val="21"/>
        <w:spacing w:val="-6"/>
      </w:rPr>
      <w:t>11</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50" w:lineRule="auto"/>
      <w:rPr>
        <w:rFonts w:ascii="Arial" w:hAnsi="Arial" w:eastAsia="Arial" w:cs="Arial"/>
        <w:sz w:val="21"/>
        <w:szCs w:val="21"/>
      </w:rPr>
    </w:pPr>
    <w:r>
      <w:rPr>
        <w:rFonts w:ascii="Microsoft YaHei" w:hAnsi="Microsoft YaHei" w:eastAsia="Microsoft YaHei" w:cs="Microsoft YaHei"/>
        <w:sz w:val="21"/>
        <w:szCs w:val="21"/>
        <w:color w:val="E6E6E6"/>
        <w:spacing w:val="17"/>
      </w:rPr>
      <w:t>中国知网</w:t>
    </w:r>
    <w:r>
      <w:rPr>
        <w:rFonts w:ascii="Microsoft YaHei" w:hAnsi="Microsoft YaHei" w:eastAsia="Microsoft YaHei" w:cs="Microsoft YaHei"/>
        <w:sz w:val="21"/>
        <w:szCs w:val="21"/>
        <w:color w:val="E6E6E6"/>
        <w:spacing w:val="1"/>
      </w:rPr>
      <w:t xml:space="preserve">      </w:t>
    </w:r>
    <w:r>
      <w:rPr>
        <w:rFonts w:ascii="Arial" w:hAnsi="Arial" w:eastAsia="Arial" w:cs="Arial"/>
        <w:sz w:val="21"/>
        <w:szCs w:val="21"/>
        <w:color w:val="E6E6E6"/>
      </w:rPr>
      <w:t>htt</w:t>
    </w:r>
    <w:r>
      <w:rPr>
        <w:sz w:val="21"/>
        <w:szCs w:val="21"/>
        <w:position w:val="-6"/>
      </w:rPr>
      <w:drawing>
        <wp:inline distT="0" distB="0" distL="0" distR="0">
          <wp:extent cx="148267" cy="85133"/>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48267" cy="85133"/>
                  </a:xfrm>
                  <a:prstGeom prst="rect">
                    <a:avLst/>
                  </a:prstGeom>
                </pic:spPr>
              </pic:pic>
            </a:graphicData>
          </a:graphic>
        </wp:inline>
      </w:drawing>
    </w:r>
    <w:r>
      <w:rPr>
        <w:rFonts w:ascii="Arial" w:hAnsi="Arial" w:eastAsia="Arial" w:cs="Arial"/>
        <w:sz w:val="21"/>
        <w:szCs w:val="21"/>
        <w:color w:val="E6E6E6"/>
        <w:spacing w:val="10"/>
      </w:rPr>
      <w:t xml:space="preserve"> </w:t>
    </w:r>
    <w:r>
      <w:rPr>
        <w:sz w:val="21"/>
        <w:szCs w:val="21"/>
        <w:position w:val="-2"/>
      </w:rPr>
      <w:drawing>
        <wp:inline distT="0" distB="0" distL="0" distR="0">
          <wp:extent cx="17847" cy="72971"/>
          <wp:effectExtent l="0" t="0" r="0" b="0"/>
          <wp:docPr id="24" name="IM 24"/>
          <wp:cNvGraphicFramePr/>
          <a:graphic>
            <a:graphicData uri="http://schemas.openxmlformats.org/drawingml/2006/picture">
              <pic:pic>
                <pic:nvPicPr>
                  <pic:cNvPr id="24" name="IM 24"/>
                  <pic:cNvPicPr/>
                </pic:nvPicPr>
                <pic:blipFill>
                  <a:blip r:embed="rId2"/>
                  <a:stretch>
                    <a:fillRect/>
                  </a:stretch>
                </pic:blipFill>
                <pic:spPr>
                  <a:xfrm rot="0">
                    <a:off x="0" y="0"/>
                    <a:ext cx="17847" cy="72971"/>
                  </a:xfrm>
                  <a:prstGeom prst="rect">
                    <a:avLst/>
                  </a:prstGeom>
                </pic:spPr>
              </pic:pic>
            </a:graphicData>
          </a:graphic>
        </wp:inline>
      </w:drawing>
    </w:r>
    <w:r>
      <w:rPr>
        <w:rFonts w:ascii="Arial" w:hAnsi="Arial" w:eastAsia="Arial" w:cs="Arial"/>
        <w:sz w:val="21"/>
        <w:szCs w:val="21"/>
        <w:color w:val="E6E6E6"/>
        <w:spacing w:val="-3"/>
      </w:rPr>
      <w:t xml:space="preserve"> </w:t>
    </w:r>
    <w:r>
      <w:rPr>
        <w:sz w:val="21"/>
        <w:szCs w:val="21"/>
        <w:position w:val="-4"/>
      </w:rPr>
      <w:drawing>
        <wp:inline distT="0" distB="0" distL="0" distR="0">
          <wp:extent cx="152386" cy="121618"/>
          <wp:effectExtent l="0" t="0" r="0" b="0"/>
          <wp:docPr id="26" name="IM 26"/>
          <wp:cNvGraphicFramePr/>
          <a:graphic>
            <a:graphicData uri="http://schemas.openxmlformats.org/drawingml/2006/picture">
              <pic:pic>
                <pic:nvPicPr>
                  <pic:cNvPr id="26" name="IM 26"/>
                  <pic:cNvPicPr/>
                </pic:nvPicPr>
                <pic:blipFill>
                  <a:blip r:embed="rId3"/>
                  <a:stretch>
                    <a:fillRect/>
                  </a:stretch>
                </pic:blipFill>
                <pic:spPr>
                  <a:xfrm rot="0">
                    <a:off x="0" y="0"/>
                    <a:ext cx="152386" cy="121618"/>
                  </a:xfrm>
                  <a:prstGeom prst="rect">
                    <a:avLst/>
                  </a:prstGeom>
                </pic:spPr>
              </pic:pic>
            </a:graphicData>
          </a:graphic>
        </wp:inline>
      </w:drawing>
    </w:r>
    <w:r>
      <w:rPr>
        <w:rFonts w:ascii="Arial" w:hAnsi="Arial" w:eastAsia="Arial" w:cs="Arial"/>
        <w:sz w:val="21"/>
        <w:szCs w:val="21"/>
        <w:color w:val="E6E6E6"/>
      </w:rPr>
      <w:t>Www</w:t>
    </w:r>
    <w:r>
      <w:rPr>
        <w:rFonts w:ascii="Arial" w:hAnsi="Arial" w:eastAsia="Arial" w:cs="Arial"/>
        <w:sz w:val="21"/>
        <w:szCs w:val="21"/>
        <w:color w:val="E6E6E6"/>
        <w:spacing w:val="-45"/>
      </w:rPr>
      <w:t xml:space="preserve"> </w:t>
    </w:r>
    <w:r>
      <w:rPr>
        <w:rFonts w:ascii="Arial" w:hAnsi="Arial" w:eastAsia="Arial" w:cs="Arial"/>
        <w:sz w:val="21"/>
        <w:szCs w:val="21"/>
        <w:u w:val="single" w:color="auto"/>
        <w:color w:val="E6E6E6"/>
        <w:spacing w:val="-31"/>
      </w:rPr>
      <w:t xml:space="preserve"> </w:t>
    </w:r>
    <w:r>
      <w:rPr>
        <w:rFonts w:ascii="Arial" w:hAnsi="Arial" w:eastAsia="Arial" w:cs="Arial"/>
        <w:sz w:val="21"/>
        <w:szCs w:val="21"/>
        <w:color w:val="E6E6E6"/>
        <w:spacing w:val="32"/>
      </w:rPr>
      <w:t xml:space="preserve"> </w:t>
    </w:r>
    <w:r>
      <w:rPr>
        <w:rFonts w:ascii="Arial" w:hAnsi="Arial" w:eastAsia="Arial" w:cs="Arial"/>
        <w:sz w:val="21"/>
        <w:szCs w:val="21"/>
        <w:color w:val="E6E6E6"/>
      </w:rPr>
      <w:t>C</w:t>
    </w:r>
    <w:r>
      <w:rPr>
        <w:sz w:val="21"/>
        <w:szCs w:val="21"/>
        <w:position w:val="-2"/>
      </w:rPr>
      <w:drawing>
        <wp:inline distT="0" distB="0" distL="0" distR="0">
          <wp:extent cx="71388" cy="60809"/>
          <wp:effectExtent l="0" t="0" r="0" b="0"/>
          <wp:docPr id="28" name="IM 28"/>
          <wp:cNvGraphicFramePr/>
          <a:graphic>
            <a:graphicData uri="http://schemas.openxmlformats.org/drawingml/2006/picture">
              <pic:pic>
                <pic:nvPicPr>
                  <pic:cNvPr id="28" name="IM 28"/>
                  <pic:cNvPicPr/>
                </pic:nvPicPr>
                <pic:blipFill>
                  <a:blip r:embed="rId4"/>
                  <a:stretch>
                    <a:fillRect/>
                  </a:stretch>
                </pic:blipFill>
                <pic:spPr>
                  <a:xfrm rot="0">
                    <a:off x="0" y="0"/>
                    <a:ext cx="71388" cy="60809"/>
                  </a:xfrm>
                  <a:prstGeom prst="rect">
                    <a:avLst/>
                  </a:prstGeom>
                </pic:spPr>
              </pic:pic>
            </a:graphicData>
          </a:graphic>
        </wp:inline>
      </w:drawing>
    </w:r>
    <w:r>
      <w:rPr>
        <w:rFonts w:ascii="Arial" w:hAnsi="Arial" w:eastAsia="Arial" w:cs="Arial"/>
        <w:sz w:val="21"/>
        <w:szCs w:val="21"/>
        <w:color w:val="E6E6E6"/>
      </w:rPr>
      <w:t>Ki</w:t>
    </w:r>
    <w:r>
      <w:rPr>
        <w:rFonts w:ascii="Arial" w:hAnsi="Arial" w:eastAsia="Arial" w:cs="Arial"/>
        <w:sz w:val="21"/>
        <w:szCs w:val="21"/>
        <w:color w:val="E6E6E6"/>
        <w:spacing w:val="15"/>
        <w:w w:val="101"/>
      </w:rPr>
      <w:t xml:space="preserve">  </w:t>
    </w:r>
    <w:r>
      <w:rPr>
        <w:rFonts w:ascii="Arial" w:hAnsi="Arial" w:eastAsia="Arial" w:cs="Arial"/>
        <w:sz w:val="21"/>
        <w:szCs w:val="21"/>
        <w:color w:val="E6E6E6"/>
      </w:rPr>
      <w:t>net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9"/>
      <w:spacing w:line="233" w:lineRule="auto"/>
      <w:rPr>
        <w:rFonts w:ascii="SimSun" w:hAnsi="SimSun" w:eastAsia="SimSun" w:cs="SimSun"/>
        <w:sz w:val="21"/>
        <w:szCs w:val="21"/>
      </w:rPr>
    </w:pPr>
    <w:r>
      <w:rPr>
        <w:rFonts w:ascii="SimSun" w:hAnsi="SimSun" w:eastAsia="SimSun" w:cs="SimSun"/>
        <w:sz w:val="21"/>
        <w:szCs w:val="21"/>
        <w:spacing w:val="-6"/>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9"/>
      <w:spacing w:before="1" w:line="231" w:lineRule="auto"/>
      <w:rPr>
        <w:rFonts w:ascii="SimSun" w:hAnsi="SimSun" w:eastAsia="SimSun" w:cs="SimSun"/>
        <w:sz w:val="21"/>
        <w:szCs w:val="21"/>
      </w:rPr>
    </w:pPr>
    <w:r>
      <w:rPr>
        <w:rFonts w:ascii="SimSun" w:hAnsi="SimSun" w:eastAsia="SimSun" w:cs="SimSun"/>
        <w:sz w:val="21"/>
        <w:szCs w:val="21"/>
        <w:spacing w:val="-6"/>
      </w:rPr>
      <w:t>16</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9"/>
      <w:spacing w:before="1" w:line="231" w:lineRule="auto"/>
      <w:rPr>
        <w:rFonts w:ascii="SimSun" w:hAnsi="SimSun" w:eastAsia="SimSun" w:cs="SimSun"/>
        <w:sz w:val="21"/>
        <w:szCs w:val="21"/>
      </w:rPr>
    </w:pPr>
    <w:r>
      <w:rPr>
        <w:rFonts w:ascii="SimSun" w:hAnsi="SimSun" w:eastAsia="SimSun" w:cs="SimSun"/>
        <w:sz w:val="21"/>
        <w:szCs w:val="21"/>
        <w:spacing w:val="-6"/>
      </w:rPr>
      <w:t>17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9"/>
      <w:spacing w:before="1" w:line="231" w:lineRule="auto"/>
      <w:rPr>
        <w:rFonts w:ascii="SimSun" w:hAnsi="SimSun" w:eastAsia="SimSun" w:cs="SimSun"/>
        <w:sz w:val="21"/>
        <w:szCs w:val="21"/>
      </w:rPr>
    </w:pPr>
    <w:r>
      <w:rPr>
        <w:rFonts w:ascii="SimSun" w:hAnsi="SimSun" w:eastAsia="SimSun" w:cs="SimSun"/>
        <w:sz w:val="21"/>
        <w:szCs w:val="21"/>
        <w:spacing w:val="-6"/>
      </w:rPr>
      <w:t>18</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39"/>
      <w:spacing w:before="1" w:line="231" w:lineRule="auto"/>
      <w:rPr>
        <w:rFonts w:ascii="SimSun" w:hAnsi="SimSun" w:eastAsia="SimSun" w:cs="SimSun"/>
        <w:sz w:val="21"/>
        <w:szCs w:val="21"/>
      </w:rPr>
    </w:pPr>
    <w:r>
      <w:rPr>
        <w:rFonts w:ascii="SimSun" w:hAnsi="SimSun" w:eastAsia="SimSun" w:cs="SimSun"/>
        <w:sz w:val="21"/>
        <w:szCs w:val="21"/>
        <w:spacing w:val="-6"/>
      </w:rPr>
      <w:t>19</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before="1" w:line="231" w:lineRule="auto"/>
      <w:rPr>
        <w:rFonts w:ascii="SimSun" w:hAnsi="SimSun" w:eastAsia="SimSun" w:cs="SimSun"/>
        <w:sz w:val="21"/>
        <w:szCs w:val="21"/>
      </w:rPr>
    </w:pPr>
    <w:r>
      <w:rPr>
        <w:rFonts w:ascii="SimSun" w:hAnsi="SimSun" w:eastAsia="SimSun" w:cs="SimSun"/>
        <w:sz w:val="21"/>
        <w:szCs w:val="21"/>
        <w:spacing w:val="-3"/>
      </w:rPr>
      <w:t>20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line="233" w:lineRule="auto"/>
      <w:rPr>
        <w:rFonts w:ascii="SimSun" w:hAnsi="SimSun" w:eastAsia="SimSun" w:cs="SimSun"/>
        <w:sz w:val="21"/>
        <w:szCs w:val="21"/>
      </w:rPr>
    </w:pPr>
    <w:r>
      <w:rPr>
        <w:rFonts w:ascii="SimSun" w:hAnsi="SimSun" w:eastAsia="SimSun" w:cs="SimSun"/>
        <w:sz w:val="21"/>
        <w:szCs w:val="21"/>
        <w:spacing w:val="-3"/>
      </w:rPr>
      <w:t>21</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line="233" w:lineRule="auto"/>
      <w:rPr>
        <w:rFonts w:ascii="SimSun" w:hAnsi="SimSun" w:eastAsia="SimSun" w:cs="SimSun"/>
        <w:sz w:val="21"/>
        <w:szCs w:val="21"/>
      </w:rPr>
    </w:pPr>
    <w:r>
      <w:rPr>
        <w:rFonts w:ascii="SimSun" w:hAnsi="SimSun" w:eastAsia="SimSun" w:cs="SimSun"/>
        <w:sz w:val="21"/>
        <w:szCs w:val="21"/>
        <w:spacing w:val="-3"/>
      </w:rPr>
      <w:t>22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before="1" w:line="231" w:lineRule="auto"/>
      <w:rPr>
        <w:rFonts w:ascii="SimSun" w:hAnsi="SimSun" w:eastAsia="SimSun" w:cs="SimSun"/>
        <w:sz w:val="21"/>
        <w:szCs w:val="21"/>
      </w:rPr>
    </w:pPr>
    <w:r>
      <w:rPr>
        <w:rFonts w:ascii="SimSun" w:hAnsi="SimSun" w:eastAsia="SimSun" w:cs="SimSun"/>
        <w:sz w:val="21"/>
        <w:szCs w:val="21"/>
        <w:spacing w:val="-3"/>
      </w:rPr>
      <w:t>23</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before="1" w:line="231" w:lineRule="auto"/>
      <w:rPr>
        <w:rFonts w:ascii="SimSun" w:hAnsi="SimSun" w:eastAsia="SimSun" w:cs="SimSun"/>
        <w:sz w:val="21"/>
        <w:szCs w:val="21"/>
      </w:rPr>
    </w:pPr>
    <w:r>
      <w:rPr>
        <w:rFonts w:ascii="SimSun" w:hAnsi="SimSun" w:eastAsia="SimSun" w:cs="SimSun"/>
        <w:sz w:val="21"/>
        <w:szCs w:val="21"/>
        <w:spacing w:val="-3"/>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before="1" w:line="231" w:lineRule="auto"/>
      <w:rPr>
        <w:rFonts w:ascii="SimSun" w:hAnsi="SimSun" w:eastAsia="SimSun" w:cs="SimSun"/>
        <w:sz w:val="21"/>
        <w:szCs w:val="21"/>
      </w:rPr>
    </w:pPr>
    <w:r>
      <w:rPr>
        <w:rFonts w:ascii="SimSun" w:hAnsi="SimSun" w:eastAsia="SimSun" w:cs="SimSun"/>
        <w:sz w:val="21"/>
        <w:szCs w:val="21"/>
        <w:spacing w:val="-3"/>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before="1" w:line="231" w:lineRule="auto"/>
      <w:rPr>
        <w:rFonts w:ascii="SimSun" w:hAnsi="SimSun" w:eastAsia="SimSun" w:cs="SimSun"/>
        <w:sz w:val="21"/>
        <w:szCs w:val="21"/>
      </w:rPr>
    </w:pPr>
    <w:r>
      <w:rPr>
        <w:rFonts w:ascii="SimSun" w:hAnsi="SimSun" w:eastAsia="SimSun" w:cs="SimSun"/>
        <w:sz w:val="21"/>
        <w:szCs w:val="21"/>
        <w:spacing w:val="-3"/>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before="1" w:line="231" w:lineRule="auto"/>
      <w:rPr>
        <w:rFonts w:ascii="SimSun" w:hAnsi="SimSun" w:eastAsia="SimSun" w:cs="SimSun"/>
        <w:sz w:val="21"/>
        <w:szCs w:val="21"/>
      </w:rPr>
    </w:pPr>
    <w:r>
      <w:rPr>
        <w:rFonts w:ascii="SimSun" w:hAnsi="SimSun" w:eastAsia="SimSun" w:cs="SimSun"/>
        <w:sz w:val="21"/>
        <w:szCs w:val="21"/>
        <w:spacing w:val="-3"/>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before="1" w:line="231" w:lineRule="auto"/>
      <w:rPr>
        <w:rFonts w:ascii="SimSun" w:hAnsi="SimSun" w:eastAsia="SimSun" w:cs="SimSun"/>
        <w:sz w:val="21"/>
        <w:szCs w:val="21"/>
      </w:rPr>
    </w:pPr>
    <w:r>
      <w:rPr>
        <w:rFonts w:ascii="SimSun" w:hAnsi="SimSun" w:eastAsia="SimSun" w:cs="SimSun"/>
        <w:sz w:val="21"/>
        <w:szCs w:val="21"/>
        <w:spacing w:val="-2"/>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line="233" w:lineRule="auto"/>
      <w:rPr>
        <w:rFonts w:ascii="SimSun" w:hAnsi="SimSun" w:eastAsia="SimSun" w:cs="SimSun"/>
        <w:sz w:val="21"/>
        <w:szCs w:val="21"/>
      </w:rPr>
    </w:pPr>
    <w:r>
      <w:rPr>
        <w:rFonts w:ascii="SimSun" w:hAnsi="SimSun" w:eastAsia="SimSun" w:cs="SimSun"/>
        <w:sz w:val="21"/>
        <w:szCs w:val="21"/>
        <w:spacing w:val="-2"/>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line="233" w:lineRule="auto"/>
      <w:rPr>
        <w:rFonts w:ascii="SimSun" w:hAnsi="SimSun" w:eastAsia="SimSun" w:cs="SimSun"/>
        <w:sz w:val="21"/>
        <w:szCs w:val="21"/>
      </w:rPr>
    </w:pPr>
    <w:r>
      <w:rPr>
        <w:rFonts w:ascii="SimSun" w:hAnsi="SimSun" w:eastAsia="SimSun" w:cs="SimSun"/>
        <w:sz w:val="21"/>
        <w:szCs w:val="21"/>
        <w:spacing w:val="-2"/>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before="1" w:line="231" w:lineRule="auto"/>
      <w:rPr>
        <w:rFonts w:ascii="SimSun" w:hAnsi="SimSun" w:eastAsia="SimSun" w:cs="SimSun"/>
        <w:sz w:val="21"/>
        <w:szCs w:val="21"/>
      </w:rPr>
    </w:pPr>
    <w:r>
      <w:rPr>
        <w:rFonts w:ascii="SimSun" w:hAnsi="SimSun" w:eastAsia="SimSun" w:cs="SimSun"/>
        <w:sz w:val="21"/>
        <w:szCs w:val="21"/>
        <w:spacing w:val="-2"/>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line="233" w:lineRule="auto"/>
      <w:rPr>
        <w:rFonts w:ascii="SimSun" w:hAnsi="SimSun" w:eastAsia="SimSun" w:cs="SimSun"/>
        <w:sz w:val="21"/>
        <w:szCs w:val="21"/>
      </w:rPr>
    </w:pPr>
    <w:r>
      <w:rPr>
        <w:rFonts w:ascii="SimSun" w:hAnsi="SimSun" w:eastAsia="SimSun" w:cs="SimSun"/>
        <w:sz w:val="21"/>
        <w:szCs w:val="21"/>
        <w:spacing w:val="-2"/>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before="1" w:line="231" w:lineRule="auto"/>
      <w:rPr>
        <w:rFonts w:ascii="SimSun" w:hAnsi="SimSun" w:eastAsia="SimSun" w:cs="SimSun"/>
        <w:sz w:val="21"/>
        <w:szCs w:val="21"/>
      </w:rPr>
    </w:pPr>
    <w:r>
      <w:rPr>
        <w:rFonts w:ascii="SimSun" w:hAnsi="SimSun" w:eastAsia="SimSun" w:cs="SimSun"/>
        <w:sz w:val="21"/>
        <w:szCs w:val="21"/>
        <w:spacing w:val="-2"/>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before="1" w:line="231" w:lineRule="auto"/>
      <w:rPr>
        <w:rFonts w:ascii="SimSun" w:hAnsi="SimSun" w:eastAsia="SimSun" w:cs="SimSun"/>
        <w:sz w:val="21"/>
        <w:szCs w:val="21"/>
      </w:rPr>
    </w:pPr>
    <w:r>
      <w:rPr>
        <w:rFonts w:ascii="SimSun" w:hAnsi="SimSun" w:eastAsia="SimSun" w:cs="SimSun"/>
        <w:sz w:val="21"/>
        <w:szCs w:val="21"/>
        <w:spacing w:val="-2"/>
      </w:rPr>
      <w:t>47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before="1" w:line="231" w:lineRule="auto"/>
      <w:rPr>
        <w:rFonts w:ascii="SimSun" w:hAnsi="SimSun" w:eastAsia="SimSun" w:cs="SimSun"/>
        <w:sz w:val="21"/>
        <w:szCs w:val="21"/>
      </w:rPr>
    </w:pPr>
    <w:r>
      <w:rPr>
        <w:rFonts w:ascii="SimSun" w:hAnsi="SimSun" w:eastAsia="SimSun" w:cs="SimSun"/>
        <w:sz w:val="21"/>
        <w:szCs w:val="21"/>
        <w:spacing w:val="-2"/>
      </w:rPr>
      <w:t>48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2"/>
      <w:spacing w:before="1" w:line="231" w:lineRule="auto"/>
      <w:rPr>
        <w:rFonts w:ascii="SimSun" w:hAnsi="SimSun" w:eastAsia="SimSun" w:cs="SimSun"/>
        <w:sz w:val="21"/>
        <w:szCs w:val="21"/>
      </w:rPr>
    </w:pPr>
    <w:r>
      <w:rPr>
        <w:rFonts w:ascii="SimSun" w:hAnsi="SimSun" w:eastAsia="SimSun" w:cs="SimSun"/>
        <w:sz w:val="21"/>
        <w:szCs w:val="21"/>
        <w:spacing w:val="-2"/>
      </w:rPr>
      <w:t>49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7"/>
      <w:spacing w:before="1" w:line="231" w:lineRule="auto"/>
      <w:rPr>
        <w:rFonts w:ascii="SimSun" w:hAnsi="SimSun" w:eastAsia="SimSun" w:cs="SimSun"/>
        <w:sz w:val="21"/>
        <w:szCs w:val="21"/>
      </w:rPr>
    </w:pPr>
    <w:r>
      <w:rPr>
        <w:rFonts w:ascii="SimSun" w:hAnsi="SimSun" w:eastAsia="SimSun" w:cs="SimSun"/>
        <w:sz w:val="21"/>
        <w:szCs w:val="21"/>
        <w:spacing w:val="-3"/>
      </w:rPr>
      <w:t>59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5"/>
      <w:spacing w:before="1" w:line="231" w:lineRule="auto"/>
      <w:rPr>
        <w:rFonts w:ascii="SimSun" w:hAnsi="SimSun" w:eastAsia="SimSun" w:cs="SimSun"/>
        <w:sz w:val="21"/>
        <w:szCs w:val="21"/>
      </w:rPr>
    </w:pPr>
    <w:r>
      <w:rPr>
        <w:rFonts w:ascii="SimSun" w:hAnsi="SimSun" w:eastAsia="SimSun" w:cs="SimSun"/>
        <w:sz w:val="21"/>
        <w:szCs w:val="21"/>
        <w:spacing w:val="-3"/>
      </w:rPr>
      <w:t>60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5"/>
      <w:spacing w:before="1" w:line="231" w:lineRule="auto"/>
      <w:rPr>
        <w:rFonts w:ascii="SimSun" w:hAnsi="SimSun" w:eastAsia="SimSun" w:cs="SimSun"/>
        <w:sz w:val="21"/>
        <w:szCs w:val="21"/>
      </w:rPr>
    </w:pPr>
    <w:r>
      <w:rPr>
        <w:rFonts w:ascii="SimSun" w:hAnsi="SimSun" w:eastAsia="SimSun" w:cs="SimSun"/>
        <w:sz w:val="21"/>
        <w:szCs w:val="21"/>
        <w:spacing w:val="-3"/>
      </w:rPr>
      <w:t>61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5"/>
      <w:spacing w:before="1" w:line="231" w:lineRule="auto"/>
      <w:rPr>
        <w:rFonts w:ascii="SimSun" w:hAnsi="SimSun" w:eastAsia="SimSun" w:cs="SimSun"/>
        <w:sz w:val="21"/>
        <w:szCs w:val="21"/>
      </w:rPr>
    </w:pPr>
    <w:r>
      <w:rPr>
        <w:rFonts w:ascii="SimSun" w:hAnsi="SimSun" w:eastAsia="SimSun" w:cs="SimSun"/>
        <w:sz w:val="21"/>
        <w:szCs w:val="21"/>
        <w:spacing w:val="-3"/>
      </w:rPr>
      <w:t>62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5"/>
      <w:spacing w:before="1" w:line="231" w:lineRule="auto"/>
      <w:rPr>
        <w:rFonts w:ascii="SimSun" w:hAnsi="SimSun" w:eastAsia="SimSun" w:cs="SimSun"/>
        <w:sz w:val="21"/>
        <w:szCs w:val="21"/>
      </w:rPr>
    </w:pPr>
    <w:r>
      <w:rPr>
        <w:rFonts w:ascii="SimSun" w:hAnsi="SimSun" w:eastAsia="SimSun" w:cs="SimSun"/>
        <w:sz w:val="21"/>
        <w:szCs w:val="21"/>
        <w:spacing w:val="-3"/>
      </w:rPr>
      <w:t>63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5"/>
      <w:spacing w:before="1" w:line="231" w:lineRule="auto"/>
      <w:rPr>
        <w:rFonts w:ascii="SimSun" w:hAnsi="SimSun" w:eastAsia="SimSun" w:cs="SimSun"/>
        <w:sz w:val="21"/>
        <w:szCs w:val="21"/>
      </w:rPr>
    </w:pPr>
    <w:r>
      <w:rPr>
        <w:rFonts w:ascii="SimSun" w:hAnsi="SimSun" w:eastAsia="SimSun" w:cs="SimSun"/>
        <w:sz w:val="21"/>
        <w:szCs w:val="21"/>
        <w:spacing w:val="-3"/>
      </w:rPr>
      <w:t>64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6pt;margin-top:812.12pt;mso-position-vertical-relative:page;mso-position-horizontal-relative:page;width:183.5pt;height:11.8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1.6pt;margin-top:811.2pt;mso-position-vertical-relative:page;mso-position-horizontal-relative:page;width:183.5pt;height:11.8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1"/>
      <w:spacing w:before="57" w:line="216" w:lineRule="auto"/>
      <w:rPr>
        <w:rFonts w:ascii="SimSun" w:hAnsi="SimSun" w:eastAsia="SimSun" w:cs="SimSun"/>
        <w:sz w:val="21"/>
        <w:szCs w:val="21"/>
      </w:rPr>
    </w:pPr>
    <w:r>
      <w:pict>
        <v:shape id="WordPictureWatermark6" style="position:absolute;margin-left:21.6pt;margin-top:812.12pt;mso-position-vertical-relative:page;mso-position-horizontal-relative:page;width:183.5pt;height:11.8pt;z-index:-251656192;" o:allowincell="f" filled="false" stroked="false" type="#_x0000_t75">
          <v:imagedata o:title="" r:id="rId1"/>
        </v:shape>
      </w:pict>
    </w:r>
    <w:r>
      <w:pict>
        <v:shape id="_x0000_s8" style="position:absolute;margin-left:69.504pt;margin-top:57.2401pt;mso-position-vertical-relative:page;mso-position-horizontal-relative:page;width:456.45pt;height:0.75pt;z-index:251661312;" o:allowincell="f" fillcolor="#000000" filled="true" stroked="false" coordsize="9129,15" coordorigin="0,0" path="m0,14l9128,14l9128,0l0,0l0,14xe"/>
      </w:pict>
    </w:r>
    <w:r>
      <w:rPr>
        <w:rFonts w:ascii="SimSun" w:hAnsi="SimSun" w:eastAsia="SimSun" w:cs="SimSun"/>
        <w:sz w:val="21"/>
        <w:szCs w:val="21"/>
        <w:spacing w:val="-1"/>
      </w:rPr>
      <w:t>我国电商企业进入中东市场战略研究——以</w:t>
    </w:r>
    <w:r>
      <w:rPr>
        <w:rFonts w:ascii="SimSun" w:hAnsi="SimSun" w:eastAsia="SimSun" w:cs="SimSun"/>
        <w:sz w:val="21"/>
        <w:szCs w:val="21"/>
        <w:spacing w:val="-36"/>
      </w:rPr>
      <w:t xml:space="preserve"> </w:t>
    </w:r>
    <w:r>
      <w:rPr>
        <w:rFonts w:ascii="SimSun" w:hAnsi="SimSun" w:eastAsia="SimSun" w:cs="SimSun"/>
        <w:sz w:val="21"/>
        <w:szCs w:val="21"/>
        <w:spacing w:val="-1"/>
      </w:rPr>
      <w:t>Jollychic</w:t>
    </w:r>
    <w:r>
      <w:rPr>
        <w:rFonts w:ascii="SimSun" w:hAnsi="SimSun" w:eastAsia="SimSun" w:cs="SimSun"/>
        <w:sz w:val="21"/>
        <w:szCs w:val="21"/>
        <w:spacing w:val="-42"/>
      </w:rPr>
      <w:t xml:space="preserve"> </w:t>
    </w:r>
    <w:r>
      <w:rPr>
        <w:rFonts w:ascii="SimSun" w:hAnsi="SimSun" w:eastAsia="SimSun" w:cs="SimSun"/>
        <w:sz w:val="21"/>
        <w:szCs w:val="21"/>
        <w:spacing w:val="-1"/>
      </w:rPr>
      <w:t>为例</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60"/>
      <w:spacing w:before="66" w:line="191" w:lineRule="auto"/>
      <w:rPr>
        <w:rFonts w:ascii="Times New Roman" w:hAnsi="Times New Roman" w:eastAsia="Times New Roman" w:cs="Times New Roman"/>
        <w:sz w:val="21"/>
        <w:szCs w:val="21"/>
      </w:rPr>
    </w:pPr>
    <w:r>
      <w:pict>
        <v:shape id="WordPictureWatermark10" style="position:absolute;margin-left:21.6pt;margin-top:812.12pt;mso-position-vertical-relative:page;mso-position-horizontal-relative:page;width:183.5pt;height:11.8pt;z-index:-251654144;" o:allowincell="f" filled="false" stroked="false" type="#_x0000_t75">
          <v:imagedata o:title="" r:id="rId1"/>
        </v:shape>
      </w:pict>
    </w:r>
    <w:r>
      <w:pict>
        <v:shape id="_x0000_s12" style="position:absolute;margin-left:69.504pt;margin-top:67.6801pt;mso-position-vertical-relative:page;mso-position-horizontal-relative:page;width:456.45pt;height:0.75pt;z-index:251663360;" o:allowincell="f" fillcolor="#000000" filled="true" stroked="false" coordsize="9129,15" coordorigin="0,0" path="m0,14l9128,14l9128,0l0,0l0,14xe"/>
      </w:pict>
    </w:r>
    <w:r>
      <w:rPr>
        <w:rFonts w:ascii="Times New Roman" w:hAnsi="Times New Roman" w:eastAsia="Times New Roman" w:cs="Times New Roman"/>
        <w:sz w:val="21"/>
        <w:szCs w:val="21"/>
      </w:rPr>
      <w:t>Research on Chinese E-Commerce Enterprises Entering the Middle East Ma</w:t>
    </w:r>
    <w:r>
      <w:rPr>
        <w:rFonts w:ascii="Times New Roman" w:hAnsi="Times New Roman" w:eastAsia="Times New Roman" w:cs="Times New Roman"/>
        <w:sz w:val="21"/>
        <w:szCs w:val="21"/>
        <w:spacing w:val="-1"/>
      </w:rPr>
      <w:t>rket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Strategy—Take Jollychic</w:t>
    </w:r>
  </w:p>
  <w:p>
    <w:pPr>
      <w:ind w:left="5008"/>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 Example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60"/>
      <w:spacing w:before="66" w:line="191" w:lineRule="auto"/>
      <w:rPr>
        <w:rFonts w:ascii="Times New Roman" w:hAnsi="Times New Roman" w:eastAsia="Times New Roman" w:cs="Times New Roman"/>
        <w:sz w:val="21"/>
        <w:szCs w:val="21"/>
      </w:rPr>
    </w:pPr>
    <w:r>
      <w:pict>
        <v:shape id="WordPictureWatermark14" style="position:absolute;margin-left:21.6pt;margin-top:812.12pt;mso-position-vertical-relative:page;mso-position-horizontal-relative:page;width:183.5pt;height:11.8pt;z-index:-251652096;" o:allowincell="f" filled="false" stroked="false" type="#_x0000_t75">
          <v:imagedata o:title="" r:id="rId1"/>
        </v:shape>
      </w:pict>
    </w:r>
    <w:r>
      <w:pict>
        <v:shape id="_x0000_s16" style="position:absolute;margin-left:69.504pt;margin-top:67.6801pt;mso-position-vertical-relative:page;mso-position-horizontal-relative:page;width:456.45pt;height:0.75pt;z-index:251665408;" o:allowincell="f" fillcolor="#000000" filled="true" stroked="false" coordsize="9129,15" coordorigin="0,0" path="m0,14l9128,14l9128,0l0,0l0,14xe"/>
      </w:pict>
    </w:r>
    <w:r>
      <w:rPr>
        <w:rFonts w:ascii="Times New Roman" w:hAnsi="Times New Roman" w:eastAsia="Times New Roman" w:cs="Times New Roman"/>
        <w:sz w:val="21"/>
        <w:szCs w:val="21"/>
      </w:rPr>
      <w:t>Research on Chinese E-Commerce Enterprises Entering the Middle East Ma</w:t>
    </w:r>
    <w:r>
      <w:rPr>
        <w:rFonts w:ascii="Times New Roman" w:hAnsi="Times New Roman" w:eastAsia="Times New Roman" w:cs="Times New Roman"/>
        <w:sz w:val="21"/>
        <w:szCs w:val="21"/>
        <w:spacing w:val="-1"/>
      </w:rPr>
      <w:t>rket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Strategy—Take Jollychic</w:t>
    </w:r>
  </w:p>
  <w:p>
    <w:pPr>
      <w:ind w:left="5008"/>
      <w:spacing w:before="50"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for Example</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8" style="position:absolute;margin-left:21.6pt;margin-top:812.12pt;mso-position-vertical-relative:page;mso-position-horizontal-relative:page;width:183.5pt;height:11.8pt;z-index:251666432;"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0" style="position:absolute;margin-left:21.6pt;margin-top:812.12pt;mso-position-vertical-relative:page;mso-position-horizontal-relative:page;width:183.5pt;height:11.8pt;z-index:251667456;"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2" style="position:absolute;margin-left:21.6pt;margin-top:812.12pt;mso-position-vertical-relative:page;mso-position-horizontal-relative:page;width:183.5pt;height:11.8pt;z-index:251668480;" o:allowincell="f" filled="false" stroked="false" type="#_x0000_t75">
          <v:imagedata o:title="" r:id="rId1"/>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1"/>
      <w:spacing w:before="57" w:line="216" w:lineRule="auto"/>
      <w:rPr>
        <w:rFonts w:ascii="SimSun" w:hAnsi="SimSun" w:eastAsia="SimSun" w:cs="SimSun"/>
        <w:sz w:val="21"/>
        <w:szCs w:val="21"/>
      </w:rPr>
    </w:pPr>
    <w:r>
      <w:pict>
        <v:shape id="WordPictureWatermark26" style="position:absolute;margin-left:21.6pt;margin-top:812.12pt;mso-position-vertical-relative:page;mso-position-horizontal-relative:page;width:183.5pt;height:11.8pt;z-index:-251643904;" o:allowincell="f" filled="false" stroked="false" type="#_x0000_t75">
          <v:imagedata o:title="" r:id="rId1"/>
        </v:shape>
      </w:pict>
    </w:r>
    <w:r>
      <w:pict>
        <v:shape id="_x0000_s28" style="position:absolute;margin-left:69.504pt;margin-top:57.2401pt;mso-position-vertical-relative:page;mso-position-horizontal-relative:page;width:456.45pt;height:0.75pt;z-index:251673600;" o:allowincell="f" fillcolor="#000000" filled="true" stroked="false" coordsize="9129,15" coordorigin="0,0" path="m0,14l9128,14l9128,0l0,0l0,14xe"/>
      </w:pict>
    </w:r>
    <w:r>
      <w:rPr>
        <w:rFonts w:ascii="SimSun" w:hAnsi="SimSun" w:eastAsia="SimSun" w:cs="SimSun"/>
        <w:sz w:val="21"/>
        <w:szCs w:val="21"/>
        <w:spacing w:val="-1"/>
      </w:rPr>
      <w:t>我国电商企业进入中东市场战略研究——以</w:t>
    </w:r>
    <w:r>
      <w:rPr>
        <w:rFonts w:ascii="SimSun" w:hAnsi="SimSun" w:eastAsia="SimSun" w:cs="SimSun"/>
        <w:sz w:val="21"/>
        <w:szCs w:val="21"/>
        <w:spacing w:val="-36"/>
      </w:rPr>
      <w:t xml:space="preserve"> </w:t>
    </w:r>
    <w:r>
      <w:rPr>
        <w:rFonts w:ascii="SimSun" w:hAnsi="SimSun" w:eastAsia="SimSun" w:cs="SimSun"/>
        <w:sz w:val="21"/>
        <w:szCs w:val="21"/>
        <w:spacing w:val="-1"/>
      </w:rPr>
      <w:t>Jollychic</w:t>
    </w:r>
    <w:r>
      <w:rPr>
        <w:rFonts w:ascii="SimSun" w:hAnsi="SimSun" w:eastAsia="SimSun" w:cs="SimSun"/>
        <w:sz w:val="21"/>
        <w:szCs w:val="21"/>
        <w:spacing w:val="-42"/>
      </w:rPr>
      <w:t xml:space="preserve"> </w:t>
    </w:r>
    <w:r>
      <w:rPr>
        <w:rFonts w:ascii="SimSun" w:hAnsi="SimSun" w:eastAsia="SimSun" w:cs="SimSun"/>
        <w:sz w:val="21"/>
        <w:szCs w:val="21"/>
        <w:spacing w:val="-1"/>
      </w:rPr>
      <w:t>为例</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1"/>
      <w:spacing w:before="57" w:line="216" w:lineRule="auto"/>
      <w:rPr>
        <w:rFonts w:ascii="SimSun" w:hAnsi="SimSun" w:eastAsia="SimSun" w:cs="SimSun"/>
        <w:sz w:val="21"/>
        <w:szCs w:val="21"/>
      </w:rPr>
    </w:pPr>
    <w:r>
      <w:pict>
        <v:shape id="WordPictureWatermark32" style="position:absolute;margin-left:21.6pt;margin-top:812.12pt;mso-position-vertical-relative:page;mso-position-horizontal-relative:page;width:183.5pt;height:11.8pt;z-index:-251641856;" o:allowincell="f" filled="false" stroked="false" type="#_x0000_t75">
          <v:imagedata o:title="" r:id="rId1"/>
        </v:shape>
      </w:pict>
    </w:r>
    <w:r>
      <w:pict>
        <v:shape id="_x0000_s34" style="position:absolute;margin-left:69.504pt;margin-top:57.2401pt;mso-position-vertical-relative:page;mso-position-horizontal-relative:page;width:456.45pt;height:0.75pt;z-index:251675648;" o:allowincell="f" fillcolor="#000000" filled="true" stroked="false" coordsize="9129,15" coordorigin="0,0" path="m0,14l9128,14l9128,0l0,0l0,14xe"/>
      </w:pict>
    </w:r>
    <w:r>
      <w:rPr>
        <w:rFonts w:ascii="SimSun" w:hAnsi="SimSun" w:eastAsia="SimSun" w:cs="SimSun"/>
        <w:sz w:val="21"/>
        <w:szCs w:val="21"/>
        <w:spacing w:val="-1"/>
      </w:rPr>
      <w:t>我国电商企业进入中东市场战略研究——以</w:t>
    </w:r>
    <w:r>
      <w:rPr>
        <w:rFonts w:ascii="SimSun" w:hAnsi="SimSun" w:eastAsia="SimSun" w:cs="SimSun"/>
        <w:sz w:val="21"/>
        <w:szCs w:val="21"/>
        <w:spacing w:val="-36"/>
      </w:rPr>
      <w:t xml:space="preserve"> </w:t>
    </w:r>
    <w:r>
      <w:rPr>
        <w:rFonts w:ascii="SimSun" w:hAnsi="SimSun" w:eastAsia="SimSun" w:cs="SimSun"/>
        <w:sz w:val="21"/>
        <w:szCs w:val="21"/>
        <w:spacing w:val="-1"/>
      </w:rPr>
      <w:t>Jollychic</w:t>
    </w:r>
    <w:r>
      <w:rPr>
        <w:rFonts w:ascii="SimSun" w:hAnsi="SimSun" w:eastAsia="SimSun" w:cs="SimSun"/>
        <w:sz w:val="21"/>
        <w:szCs w:val="21"/>
        <w:spacing w:val="-42"/>
      </w:rPr>
      <w:t xml:space="preserve"> </w:t>
    </w:r>
    <w:r>
      <w:rPr>
        <w:rFonts w:ascii="SimSun" w:hAnsi="SimSun" w:eastAsia="SimSun" w:cs="SimSun"/>
        <w:sz w:val="21"/>
        <w:szCs w:val="21"/>
        <w:spacing w:val="-1"/>
      </w:rPr>
      <w:t>为例</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1"/>
      <w:spacing w:before="57" w:line="216" w:lineRule="auto"/>
      <w:rPr>
        <w:rFonts w:ascii="SimSun" w:hAnsi="SimSun" w:eastAsia="SimSun" w:cs="SimSun"/>
        <w:sz w:val="21"/>
        <w:szCs w:val="21"/>
      </w:rPr>
    </w:pPr>
    <w:r>
      <w:pict>
        <v:shape id="WordPictureWatermark44" style="position:absolute;margin-left:21.6pt;margin-top:812.12pt;mso-position-vertical-relative:page;mso-position-horizontal-relative:page;width:183.5pt;height:11.8pt;z-index:-251636736;" o:allowincell="f" filled="false" stroked="false" type="#_x0000_t75">
          <v:imagedata o:title="" r:id="rId1"/>
        </v:shape>
      </w:pict>
    </w:r>
    <w:r>
      <w:pict>
        <v:shape id="_x0000_s46" style="position:absolute;margin-left:69.504pt;margin-top:57.2401pt;mso-position-vertical-relative:page;mso-position-horizontal-relative:page;width:456.45pt;height:0.75pt;z-index:251680768;" o:allowincell="f" fillcolor="#000000" filled="true" stroked="false" coordsize="9129,15" coordorigin="0,0" path="m0,14l9128,14l9128,0l0,0l0,14xe"/>
      </w:pict>
    </w:r>
    <w:r>
      <w:rPr>
        <w:rFonts w:ascii="SimSun" w:hAnsi="SimSun" w:eastAsia="SimSun" w:cs="SimSun"/>
        <w:sz w:val="21"/>
        <w:szCs w:val="21"/>
        <w:spacing w:val="-1"/>
      </w:rPr>
      <w:t>我国电商企业进入中东市场战略研究——以</w:t>
    </w:r>
    <w:r>
      <w:rPr>
        <w:rFonts w:ascii="SimSun" w:hAnsi="SimSun" w:eastAsia="SimSun" w:cs="SimSun"/>
        <w:sz w:val="21"/>
        <w:szCs w:val="21"/>
        <w:spacing w:val="-36"/>
      </w:rPr>
      <w:t xml:space="preserve"> </w:t>
    </w:r>
    <w:r>
      <w:rPr>
        <w:rFonts w:ascii="SimSun" w:hAnsi="SimSun" w:eastAsia="SimSun" w:cs="SimSun"/>
        <w:sz w:val="21"/>
        <w:szCs w:val="21"/>
        <w:spacing w:val="-1"/>
      </w:rPr>
      <w:t>Jollychic</w:t>
    </w:r>
    <w:r>
      <w:rPr>
        <w:rFonts w:ascii="SimSun" w:hAnsi="SimSun" w:eastAsia="SimSun" w:cs="SimSun"/>
        <w:sz w:val="21"/>
        <w:szCs w:val="21"/>
        <w:spacing w:val="-42"/>
      </w:rPr>
      <w:t xml:space="preserve"> </w:t>
    </w:r>
    <w:r>
      <w:rPr>
        <w:rFonts w:ascii="SimSun" w:hAnsi="SimSun" w:eastAsia="SimSun" w:cs="SimSun"/>
        <w:sz w:val="21"/>
        <w:szCs w:val="21"/>
        <w:spacing w:val="-1"/>
      </w:rPr>
      <w:t>为例</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1"/>
      <w:spacing w:before="57" w:line="216" w:lineRule="auto"/>
      <w:rPr>
        <w:rFonts w:ascii="SimSun" w:hAnsi="SimSun" w:eastAsia="SimSun" w:cs="SimSun"/>
        <w:sz w:val="21"/>
        <w:szCs w:val="21"/>
      </w:rPr>
    </w:pPr>
    <w:r>
      <w:pict>
        <v:shape id="_x0000_s68" style="position:absolute;margin-left:69.504pt;margin-top:57.2401pt;mso-position-vertical-relative:page;mso-position-horizontal-relative:page;width:456.45pt;height:0.75pt;z-index:251683840;" o:allowincell="f" fillcolor="#000000" filled="true" stroked="false" coordsize="9129,15" coordorigin="0,0" path="m0,14l9128,14l9128,0l0,0l0,14xe"/>
      </w:pict>
    </w:r>
    <w:r>
      <w:rPr>
        <w:rFonts w:ascii="SimSun" w:hAnsi="SimSun" w:eastAsia="SimSun" w:cs="SimSun"/>
        <w:sz w:val="21"/>
        <w:szCs w:val="21"/>
        <w:spacing w:val="-1"/>
      </w:rPr>
      <w:t>我国电商企业进入中东市场战略研究——以</w:t>
    </w:r>
    <w:r>
      <w:rPr>
        <w:rFonts w:ascii="SimSun" w:hAnsi="SimSun" w:eastAsia="SimSun" w:cs="SimSun"/>
        <w:sz w:val="21"/>
        <w:szCs w:val="21"/>
        <w:spacing w:val="-36"/>
      </w:rPr>
      <w:t xml:space="preserve"> </w:t>
    </w:r>
    <w:r>
      <w:rPr>
        <w:rFonts w:ascii="SimSun" w:hAnsi="SimSun" w:eastAsia="SimSun" w:cs="SimSun"/>
        <w:sz w:val="21"/>
        <w:szCs w:val="21"/>
        <w:spacing w:val="-1"/>
      </w:rPr>
      <w:t>Jollychic</w:t>
    </w:r>
    <w:r>
      <w:rPr>
        <w:rFonts w:ascii="SimSun" w:hAnsi="SimSun" w:eastAsia="SimSun" w:cs="SimSun"/>
        <w:sz w:val="21"/>
        <w:szCs w:val="21"/>
        <w:spacing w:val="-42"/>
      </w:rPr>
      <w:t xml:space="preserve"> </w:t>
    </w:r>
    <w:r>
      <w:rPr>
        <w:rFonts w:ascii="SimSun" w:hAnsi="SimSun" w:eastAsia="SimSun" w:cs="SimSun"/>
        <w:sz w:val="21"/>
        <w:szCs w:val="21"/>
        <w:spacing w:val="-1"/>
      </w:rPr>
      <w:t>为例</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1"/>
      <w:spacing w:before="57" w:line="216" w:lineRule="auto"/>
      <w:rPr>
        <w:rFonts w:ascii="SimSun" w:hAnsi="SimSun" w:eastAsia="SimSun" w:cs="SimSun"/>
        <w:sz w:val="21"/>
        <w:szCs w:val="21"/>
      </w:rPr>
    </w:pPr>
    <w:r>
      <w:pict>
        <v:shape id="WordPictureWatermark270" style="position:absolute;margin-left:21.6pt;margin-top:812.12pt;mso-position-vertical-relative:page;mso-position-horizontal-relative:page;width:183.5pt;height:11.8pt;z-index:-251621376;" o:allowincell="f" filled="false" stroked="false" type="#_x0000_t75">
          <v:imagedata o:title="" r:id="rId1"/>
        </v:shape>
      </w:pict>
    </w:r>
    <w:r>
      <w:pict>
        <v:shape id="_x0000_s272" style="position:absolute;margin-left:69.504pt;margin-top:57.2401pt;mso-position-vertical-relative:page;mso-position-horizontal-relative:page;width:456.45pt;height:0.75pt;z-index:251696128;" o:allowincell="f" fillcolor="#000000" filled="true" stroked="false" coordsize="9129,15" coordorigin="0,0" path="m0,14l9128,14l9128,0l0,0l0,14xe"/>
      </w:pict>
    </w:r>
    <w:r>
      <w:rPr>
        <w:rFonts w:ascii="SimSun" w:hAnsi="SimSun" w:eastAsia="SimSun" w:cs="SimSun"/>
        <w:sz w:val="21"/>
        <w:szCs w:val="21"/>
        <w:spacing w:val="-1"/>
      </w:rPr>
      <w:t>我国电商企业进入中东市场战略研究——以</w:t>
    </w:r>
    <w:r>
      <w:rPr>
        <w:rFonts w:ascii="SimSun" w:hAnsi="SimSun" w:eastAsia="SimSun" w:cs="SimSun"/>
        <w:sz w:val="21"/>
        <w:szCs w:val="21"/>
        <w:spacing w:val="-36"/>
      </w:rPr>
      <w:t xml:space="preserve"> </w:t>
    </w:r>
    <w:r>
      <w:rPr>
        <w:rFonts w:ascii="SimSun" w:hAnsi="SimSun" w:eastAsia="SimSun" w:cs="SimSun"/>
        <w:sz w:val="21"/>
        <w:szCs w:val="21"/>
        <w:spacing w:val="-1"/>
      </w:rPr>
      <w:t>Jollychic</w:t>
    </w:r>
    <w:r>
      <w:rPr>
        <w:rFonts w:ascii="SimSun" w:hAnsi="SimSun" w:eastAsia="SimSun" w:cs="SimSun"/>
        <w:sz w:val="21"/>
        <w:szCs w:val="21"/>
        <w:spacing w:val="-42"/>
      </w:rPr>
      <w:t xml:space="preserve"> </w:t>
    </w:r>
    <w:r>
      <w:rPr>
        <w:rFonts w:ascii="SimSun" w:hAnsi="SimSun" w:eastAsia="SimSun" w:cs="SimSun"/>
        <w:sz w:val="21"/>
        <w:szCs w:val="21"/>
        <w:spacing w:val="-1"/>
      </w:rPr>
      <w:t>为例</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1"/>
      <w:spacing w:before="57" w:line="216" w:lineRule="auto"/>
      <w:rPr>
        <w:rFonts w:ascii="SimSun" w:hAnsi="SimSun" w:eastAsia="SimSun" w:cs="SimSun"/>
        <w:sz w:val="21"/>
        <w:szCs w:val="21"/>
      </w:rPr>
    </w:pPr>
    <w:r>
      <w:pict>
        <v:shape id="WordPictureWatermark628" style="position:absolute;margin-left:21.6pt;margin-top:812.12pt;mso-position-vertical-relative:page;mso-position-horizontal-relative:page;width:183.5pt;height:11.8pt;z-index:-251579392;" o:allowincell="f" filled="false" stroked="false" type="#_x0000_t75">
          <v:imagedata o:title="" r:id="rId1"/>
        </v:shape>
      </w:pict>
    </w:r>
    <w:r>
      <w:pict>
        <v:shape id="_x0000_s630" style="position:absolute;margin-left:69.504pt;margin-top:57.2401pt;mso-position-vertical-relative:page;mso-position-horizontal-relative:page;width:456.45pt;height:0.75pt;z-index:251738112;" o:allowincell="f" fillcolor="#000000" filled="true" stroked="false" coordsize="9129,15" coordorigin="0,0" path="m0,14l9128,14l9128,0l0,0l0,14xe"/>
      </w:pict>
    </w:r>
    <w:r>
      <w:rPr>
        <w:rFonts w:ascii="SimSun" w:hAnsi="SimSun" w:eastAsia="SimSun" w:cs="SimSun"/>
        <w:sz w:val="21"/>
        <w:szCs w:val="21"/>
        <w:spacing w:val="-1"/>
      </w:rPr>
      <w:t>我国电商企业进入中东市场战略研究——以</w:t>
    </w:r>
    <w:r>
      <w:rPr>
        <w:rFonts w:ascii="SimSun" w:hAnsi="SimSun" w:eastAsia="SimSun" w:cs="SimSun"/>
        <w:sz w:val="21"/>
        <w:szCs w:val="21"/>
        <w:spacing w:val="-36"/>
      </w:rPr>
      <w:t xml:space="preserve"> </w:t>
    </w:r>
    <w:r>
      <w:rPr>
        <w:rFonts w:ascii="SimSun" w:hAnsi="SimSun" w:eastAsia="SimSun" w:cs="SimSun"/>
        <w:sz w:val="21"/>
        <w:szCs w:val="21"/>
        <w:spacing w:val="-1"/>
      </w:rPr>
      <w:t>Jollychic</w:t>
    </w:r>
    <w:r>
      <w:rPr>
        <w:rFonts w:ascii="SimSun" w:hAnsi="SimSun" w:eastAsia="SimSun" w:cs="SimSun"/>
        <w:sz w:val="21"/>
        <w:szCs w:val="21"/>
        <w:spacing w:val="-42"/>
      </w:rPr>
      <w:t xml:space="preserve"> </w:t>
    </w:r>
    <w:r>
      <w:rPr>
        <w:rFonts w:ascii="SimSun" w:hAnsi="SimSun" w:eastAsia="SimSun" w:cs="SimSun"/>
        <w:sz w:val="21"/>
        <w:szCs w:val="21"/>
        <w:spacing w:val="-1"/>
      </w:rPr>
      <w:t>为例</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5.png"/><Relationship Id="rId98" Type="http://schemas.openxmlformats.org/officeDocument/2006/relationships/image" Target="media/image64.png"/><Relationship Id="rId97" Type="http://schemas.openxmlformats.org/officeDocument/2006/relationships/image" Target="media/image63.png"/><Relationship Id="rId96" Type="http://schemas.openxmlformats.org/officeDocument/2006/relationships/image" Target="media/image62.png"/><Relationship Id="rId95" Type="http://schemas.openxmlformats.org/officeDocument/2006/relationships/image" Target="media/image61.png"/><Relationship Id="rId94" Type="http://schemas.openxmlformats.org/officeDocument/2006/relationships/image" Target="media/image60.png"/><Relationship Id="rId93" Type="http://schemas.openxmlformats.org/officeDocument/2006/relationships/image" Target="media/image59.png"/><Relationship Id="rId92" Type="http://schemas.openxmlformats.org/officeDocument/2006/relationships/image" Target="media/image58.png"/><Relationship Id="rId91" Type="http://schemas.openxmlformats.org/officeDocument/2006/relationships/image" Target="media/image57.png"/><Relationship Id="rId90" Type="http://schemas.openxmlformats.org/officeDocument/2006/relationships/footer" Target="footer26.xml"/><Relationship Id="rId9" Type="http://schemas.openxmlformats.org/officeDocument/2006/relationships/header" Target="header6.xml"/><Relationship Id="rId89" Type="http://schemas.openxmlformats.org/officeDocument/2006/relationships/hyperlink" Target="https://zh.tradingeconomics.com/qatar/unemployment-rate" TargetMode="External"/><Relationship Id="rId88" Type="http://schemas.openxmlformats.org/officeDocument/2006/relationships/image" Target="media/image56.png"/><Relationship Id="rId87" Type="http://schemas.openxmlformats.org/officeDocument/2006/relationships/image" Target="media/image55.png"/><Relationship Id="rId86" Type="http://schemas.openxmlformats.org/officeDocument/2006/relationships/image" Target="media/image54.png"/><Relationship Id="rId85" Type="http://schemas.openxmlformats.org/officeDocument/2006/relationships/image" Target="media/image53.png"/><Relationship Id="rId84" Type="http://schemas.openxmlformats.org/officeDocument/2006/relationships/image" Target="media/image52.png"/><Relationship Id="rId83" Type="http://schemas.openxmlformats.org/officeDocument/2006/relationships/image" Target="media/image51.png"/><Relationship Id="rId82" Type="http://schemas.openxmlformats.org/officeDocument/2006/relationships/hyperlink" Target="https://www.ceicdata.com/zh-hans/products/global-economic-database" TargetMode="External"/><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3.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header" Target="header5.xml"/><Relationship Id="rId69" Type="http://schemas.openxmlformats.org/officeDocument/2006/relationships/image" Target="media/image38.png"/><Relationship Id="rId68" Type="http://schemas.openxmlformats.org/officeDocument/2006/relationships/footer" Target="footer25.xml"/><Relationship Id="rId67" Type="http://schemas.openxmlformats.org/officeDocument/2006/relationships/header" Target="header13.xml"/><Relationship Id="rId66" Type="http://schemas.openxmlformats.org/officeDocument/2006/relationships/image" Target="media/image36.png"/><Relationship Id="rId65" Type="http://schemas.openxmlformats.org/officeDocument/2006/relationships/footer" Target="footer24.xml"/><Relationship Id="rId64" Type="http://schemas.openxmlformats.org/officeDocument/2006/relationships/hyperlink" Target="https://www.populationpyramid.net/western-asia/2017/" TargetMode="External"/><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footer" Target="footer23.xml"/><Relationship Id="rId6" Type="http://schemas.openxmlformats.org/officeDocument/2006/relationships/footer" Target="footer2.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hyperlink" Target="https://www.retailweekprospect.com/" TargetMode="External"/><Relationship Id="rId55" Type="http://schemas.openxmlformats.org/officeDocument/2006/relationships/footer" Target="footer22.xml"/><Relationship Id="rId54" Type="http://schemas.openxmlformats.org/officeDocument/2006/relationships/hyperlink" Target="https://data.worldbank.org.cn/" TargetMode="External"/><Relationship Id="rId53" Type="http://schemas.openxmlformats.org/officeDocument/2006/relationships/footer" Target="footer21.xml"/><Relationship Id="rId52" Type="http://schemas.openxmlformats.org/officeDocument/2006/relationships/hyperlink" Target="https://www.populationpyramid.net" TargetMode="External"/><Relationship Id="rId51" Type="http://schemas.openxmlformats.org/officeDocument/2006/relationships/footer" Target="footer20.xml"/><Relationship Id="rId50" Type="http://schemas.openxmlformats.org/officeDocument/2006/relationships/image" Target="media/image29.jpeg"/><Relationship Id="rId5" Type="http://schemas.openxmlformats.org/officeDocument/2006/relationships/header" Target="header4.xml"/><Relationship Id="rId49" Type="http://schemas.openxmlformats.org/officeDocument/2006/relationships/footer" Target="footer19.xml"/><Relationship Id="rId48" Type="http://schemas.openxmlformats.org/officeDocument/2006/relationships/footer" Target="footer18.xml"/><Relationship Id="rId47" Type="http://schemas.openxmlformats.org/officeDocument/2006/relationships/hyperlink" Target="https://www.ppro.com/e-book/e-commerce-payments-report-high" TargetMode="External"/><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hyperlink" Target="https://www.internetworldstats.com/stats5.htm" TargetMode="External"/><Relationship Id="rId43" Type="http://schemas.openxmlformats.org/officeDocument/2006/relationships/footer" Target="footer17.xml"/><Relationship Id="rId42" Type="http://schemas.openxmlformats.org/officeDocument/2006/relationships/image" Target="media/image26.png"/><Relationship Id="rId41" Type="http://schemas.openxmlformats.org/officeDocument/2006/relationships/footer" Target="footer16.xml"/><Relationship Id="rId40" Type="http://schemas.openxmlformats.org/officeDocument/2006/relationships/image" Target="media/image21.png"/><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header" Target="header12.xml"/><Relationship Id="rId33" Type="http://schemas.openxmlformats.org/officeDocument/2006/relationships/hyperlink" Target="http://zhs.mofcom.gov.cn/article/Nocategory/201405/20140500570675.shtml" TargetMode="External"/><Relationship Id="rId32" Type="http://schemas.openxmlformats.org/officeDocument/2006/relationships/hyperlink" Target="http://www.fmprc.gov.cn/ce/cgct/chn/xwdt/t894287.htm" TargetMode="External"/><Relationship Id="rId31" Type="http://schemas.openxmlformats.org/officeDocument/2006/relationships/image" Target="media/image15.png"/><Relationship Id="rId30" Type="http://schemas.openxmlformats.org/officeDocument/2006/relationships/footer" Target="footer15.xml"/><Relationship Id="rId3" Type="http://schemas.openxmlformats.org/officeDocument/2006/relationships/header" Target="header3.xml"/><Relationship Id="rId29" Type="http://schemas.openxmlformats.org/officeDocument/2006/relationships/image" Target="media/image14.jpeg"/><Relationship Id="rId28" Type="http://schemas.openxmlformats.org/officeDocument/2006/relationships/image" Target="media/image13.jpeg"/><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11.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header" Target="header2.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image" Target="media/image9.jpeg"/><Relationship Id="rId164" Type="http://schemas.openxmlformats.org/officeDocument/2006/relationships/fontTable" Target="fontTable.xml"/><Relationship Id="rId163" Type="http://schemas.openxmlformats.org/officeDocument/2006/relationships/styles" Target="styles.xml"/><Relationship Id="rId162" Type="http://schemas.openxmlformats.org/officeDocument/2006/relationships/settings" Target="settings.xml"/><Relationship Id="rId161" Type="http://schemas.openxmlformats.org/officeDocument/2006/relationships/footer" Target="footer62.xml"/><Relationship Id="rId160" Type="http://schemas.openxmlformats.org/officeDocument/2006/relationships/hyperlink" Target="http://iimedia/60608.html" TargetMode="External"/><Relationship Id="rId16" Type="http://schemas.openxmlformats.org/officeDocument/2006/relationships/footer" Target="footer7.xml"/><Relationship Id="rId159" Type="http://schemas.openxmlformats.org/officeDocument/2006/relationships/footer" Target="footer61.xml"/><Relationship Id="rId158" Type="http://schemas.openxmlformats.org/officeDocument/2006/relationships/header" Target="header14.xml"/><Relationship Id="rId157" Type="http://schemas.openxmlformats.org/officeDocument/2006/relationships/footer" Target="footer60.xml"/><Relationship Id="rId156" Type="http://schemas.openxmlformats.org/officeDocument/2006/relationships/footer" Target="footer59.xml"/><Relationship Id="rId155" Type="http://schemas.openxmlformats.org/officeDocument/2006/relationships/footer" Target="footer58.xml"/><Relationship Id="rId154" Type="http://schemas.openxmlformats.org/officeDocument/2006/relationships/footer" Target="footer57.xml"/><Relationship Id="rId153" Type="http://schemas.openxmlformats.org/officeDocument/2006/relationships/footer" Target="footer56.xml"/><Relationship Id="rId152" Type="http://schemas.openxmlformats.org/officeDocument/2006/relationships/footer" Target="footer55.xml"/><Relationship Id="rId151" Type="http://schemas.openxmlformats.org/officeDocument/2006/relationships/footer" Target="footer54.xml"/><Relationship Id="rId150" Type="http://schemas.openxmlformats.org/officeDocument/2006/relationships/hyperlink" Target="https://www.appannie.com" TargetMode="External"/><Relationship Id="rId15" Type="http://schemas.openxmlformats.org/officeDocument/2006/relationships/footer" Target="footer6.xml"/><Relationship Id="rId149" Type="http://schemas.openxmlformats.org/officeDocument/2006/relationships/footer" Target="footer53.xml"/><Relationship Id="rId148" Type="http://schemas.openxmlformats.org/officeDocument/2006/relationships/image" Target="media/image83.png"/><Relationship Id="rId147" Type="http://schemas.openxmlformats.org/officeDocument/2006/relationships/image" Target="media/image82.png"/><Relationship Id="rId146" Type="http://schemas.openxmlformats.org/officeDocument/2006/relationships/image" Target="media/image81.png"/><Relationship Id="rId145" Type="http://schemas.openxmlformats.org/officeDocument/2006/relationships/image" Target="media/image80.png"/><Relationship Id="rId144" Type="http://schemas.openxmlformats.org/officeDocument/2006/relationships/image" Target="media/image79.png"/><Relationship Id="rId143" Type="http://schemas.openxmlformats.org/officeDocument/2006/relationships/footer" Target="footer52.xml"/><Relationship Id="rId142" Type="http://schemas.openxmlformats.org/officeDocument/2006/relationships/footer" Target="footer51.xml"/><Relationship Id="rId141" Type="http://schemas.openxmlformats.org/officeDocument/2006/relationships/footer" Target="footer50.xml"/><Relationship Id="rId140" Type="http://schemas.openxmlformats.org/officeDocument/2006/relationships/footer" Target="footer49.xml"/><Relationship Id="rId14" Type="http://schemas.openxmlformats.org/officeDocument/2006/relationships/hyperlink" Target="http://www.100ec.cn/zt/16jcbg/" TargetMode="External"/><Relationship Id="rId139" Type="http://schemas.openxmlformats.org/officeDocument/2006/relationships/footer" Target="footer48.xml"/><Relationship Id="rId138" Type="http://schemas.openxmlformats.org/officeDocument/2006/relationships/image" Target="media/image78.png"/><Relationship Id="rId137" Type="http://schemas.openxmlformats.org/officeDocument/2006/relationships/footer" Target="footer47.xml"/><Relationship Id="rId136" Type="http://schemas.openxmlformats.org/officeDocument/2006/relationships/footer" Target="footer46.xml"/><Relationship Id="rId135" Type="http://schemas.openxmlformats.org/officeDocument/2006/relationships/image" Target="media/image77.png"/><Relationship Id="rId134" Type="http://schemas.openxmlformats.org/officeDocument/2006/relationships/image" Target="media/image76.png"/><Relationship Id="rId133" Type="http://schemas.openxmlformats.org/officeDocument/2006/relationships/image" Target="media/image75.png"/><Relationship Id="rId132" Type="http://schemas.openxmlformats.org/officeDocument/2006/relationships/image" Target="media/image74.png"/><Relationship Id="rId131" Type="http://schemas.openxmlformats.org/officeDocument/2006/relationships/image" Target="media/image73.png"/><Relationship Id="rId130" Type="http://schemas.openxmlformats.org/officeDocument/2006/relationships/image" Target="media/image72.png"/><Relationship Id="rId13" Type="http://schemas.openxmlformats.org/officeDocument/2006/relationships/footer" Target="footer5.xml"/><Relationship Id="rId129" Type="http://schemas.openxmlformats.org/officeDocument/2006/relationships/image" Target="media/image71.png"/><Relationship Id="rId128" Type="http://schemas.openxmlformats.org/officeDocument/2006/relationships/hyperlink" Target="https://www.eMarketer.com" TargetMode="External"/><Relationship Id="rId127" Type="http://schemas.openxmlformats.org/officeDocument/2006/relationships/footer" Target="footer45.xml"/><Relationship Id="rId126" Type="http://schemas.openxmlformats.org/officeDocument/2006/relationships/image" Target="media/image70.png"/><Relationship Id="rId125" Type="http://schemas.openxmlformats.org/officeDocument/2006/relationships/footer" Target="footer44.xml"/><Relationship Id="rId124" Type="http://schemas.openxmlformats.org/officeDocument/2006/relationships/footer" Target="footer43.xml"/><Relationship Id="rId123" Type="http://schemas.openxmlformats.org/officeDocument/2006/relationships/footer" Target="footer42.xml"/><Relationship Id="rId122" Type="http://schemas.openxmlformats.org/officeDocument/2006/relationships/image" Target="media/image69.jpeg"/><Relationship Id="rId121" Type="http://schemas.openxmlformats.org/officeDocument/2006/relationships/footer" Target="footer41.xml"/><Relationship Id="rId120" Type="http://schemas.openxmlformats.org/officeDocument/2006/relationships/footer" Target="footer40.xml"/><Relationship Id="rId12" Type="http://schemas.openxmlformats.org/officeDocument/2006/relationships/header" Target="header8.xml"/><Relationship Id="rId119" Type="http://schemas.openxmlformats.org/officeDocument/2006/relationships/footer" Target="footer39.xml"/><Relationship Id="rId118" Type="http://schemas.openxmlformats.org/officeDocument/2006/relationships/image" Target="media/image68.jpeg"/><Relationship Id="rId117" Type="http://schemas.openxmlformats.org/officeDocument/2006/relationships/footer" Target="footer38.xml"/><Relationship Id="rId116" Type="http://schemas.openxmlformats.org/officeDocument/2006/relationships/image" Target="media/image67.jpeg"/><Relationship Id="rId115" Type="http://schemas.openxmlformats.org/officeDocument/2006/relationships/footer" Target="footer37.xml"/><Relationship Id="rId114" Type="http://schemas.openxmlformats.org/officeDocument/2006/relationships/footer" Target="footer36.xml"/><Relationship Id="rId113" Type="http://schemas.openxmlformats.org/officeDocument/2006/relationships/footer" Target="footer35.xml"/><Relationship Id="rId112" Type="http://schemas.openxmlformats.org/officeDocument/2006/relationships/footer" Target="footer34.xml"/><Relationship Id="rId111" Type="http://schemas.openxmlformats.org/officeDocument/2006/relationships/image" Target="media/image66.jpeg"/><Relationship Id="rId110" Type="http://schemas.openxmlformats.org/officeDocument/2006/relationships/footer" Target="footer33.xml"/><Relationship Id="rId11" Type="http://schemas.openxmlformats.org/officeDocument/2006/relationships/header" Target="header7.xml"/><Relationship Id="rId109" Type="http://schemas.openxmlformats.org/officeDocument/2006/relationships/footer" Target="footer32.xml"/><Relationship Id="rId108" Type="http://schemas.openxmlformats.org/officeDocument/2006/relationships/footer" Target="footer31.xml"/><Relationship Id="rId107" Type="http://schemas.openxmlformats.org/officeDocument/2006/relationships/hyperlink" Target="https://www.100ec.cn" TargetMode="External"/><Relationship Id="rId106" Type="http://schemas.openxmlformats.org/officeDocument/2006/relationships/footer" Target="footer30.xml"/><Relationship Id="rId105" Type="http://schemas.openxmlformats.org/officeDocument/2006/relationships/footer" Target="footer29.xml"/><Relationship Id="rId104" Type="http://schemas.openxmlformats.org/officeDocument/2006/relationships/hyperlink" Target="https://www.businesswire.com/news/" TargetMode="External"/><Relationship Id="rId103" Type="http://schemas.openxmlformats.org/officeDocument/2006/relationships/footer" Target="footer28.xml"/><Relationship Id="rId102" Type="http://schemas.openxmlformats.org/officeDocument/2006/relationships/hyperlink" Target="http://howmuch.net/articles/world-map-of-personal-income-tax-havens" TargetMode="External"/><Relationship Id="rId101" Type="http://schemas.openxmlformats.org/officeDocument/2006/relationships/footer" Target="footer27.xml"/><Relationship Id="rId100" Type="http://schemas.openxmlformats.org/officeDocument/2006/relationships/hyperlink" Target="https://zh.tradingeconomics.com/oman/interest-rate" TargetMode="External"/><Relationship Id="rId10" Type="http://schemas.openxmlformats.org/officeDocument/2006/relationships/footer" Target="footer4.xml"/><Relationship Id="rId1" Type="http://schemas.openxmlformats.org/officeDocument/2006/relationships/header" Target="header1.xml"/></Relationships>
</file>

<file path=word/_rels/footer16.xml.rels><?xml version="1.0" encoding="UTF-8" standalone="yes"?>
<Relationships xmlns="http://schemas.openxmlformats.org/package/2006/relationships"><Relationship Id="rId4" Type="http://schemas.openxmlformats.org/officeDocument/2006/relationships/image" Target="media/image25.png"/><Relationship Id="rId3" Type="http://schemas.openxmlformats.org/officeDocument/2006/relationships/image" Target="media/image24.png"/><Relationship Id="rId2" Type="http://schemas.openxmlformats.org/officeDocument/2006/relationships/image" Target="media/image23.png"/><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7.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1.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37.png"/></Relationships>
</file>

<file path=word/_rels/header14.xml.rels><?xml version="1.0" encoding="UTF-8" standalone="yes"?>
<Relationships xmlns="http://schemas.openxmlformats.org/package/2006/relationships"><Relationship Id="rId1" Type="http://schemas.openxmlformats.org/officeDocument/2006/relationships/image" Target="media/image84.png"/></Relationships>
</file>

<file path=docProps/app.xml><?xml version="1.0" encoding="utf-8"?>
<ap:Properties xmlns:vt="http://schemas.openxmlformats.org/officeDocument/2006/docPropsVTypes" xmlns:ap="http://schemas.openxmlformats.org/officeDocument/2006/extended-properties">
  <ap:Application>ReaderEx_DIS 2.4.0 Build 4053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2023-10-24T04:21:16Z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2026-06-12T10:33:29</vt:filetime>
  </property>
</Properties>
</file>