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1C9F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36DBA">
        <w:rPr>
          <w:rFonts w:ascii="宋体" w:eastAsia="宋体" w:hAnsi="宋体" w:cs="宋体"/>
          <w:b/>
          <w:bCs/>
          <w:kern w:val="36"/>
          <w:sz w:val="48"/>
          <w:szCs w:val="48"/>
        </w:rPr>
        <w:t>风险提示知识库（最终修订版）</w:t>
      </w:r>
    </w:p>
    <w:p w14:paraId="6401D7F3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t>数据来源：World Bank Open Data、</w:t>
      </w:r>
      <w:hyperlink r:id="rId5" w:history="1">
        <w:r w:rsidRPr="00536DB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stats.gov.sa</w:t>
        </w:r>
      </w:hyperlink>
      <w:r w:rsidRPr="00536DBA">
        <w:rPr>
          <w:rFonts w:ascii="宋体" w:eastAsia="宋体" w:hAnsi="宋体" w:cs="宋体"/>
          <w:kern w:val="0"/>
          <w:sz w:val="24"/>
          <w:szCs w:val="24"/>
        </w:rPr>
        <w:t>、</w:t>
      </w:r>
      <w:hyperlink r:id="rId6" w:history="1">
        <w:r w:rsidRPr="00536DBA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TradeMap.org</w:t>
        </w:r>
      </w:hyperlink>
      <w:r w:rsidRPr="00536DBA">
        <w:rPr>
          <w:rFonts w:ascii="宋体" w:eastAsia="宋体" w:hAnsi="宋体" w:cs="宋体"/>
          <w:kern w:val="0"/>
          <w:sz w:val="24"/>
          <w:szCs w:val="24"/>
        </w:rPr>
        <w:t>、沙特电商监管规则、ZATCA、SDAIA</w:t>
      </w:r>
    </w:p>
    <w:p w14:paraId="35C67D77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5CF7FACE">
          <v:rect id="_x0000_i1025" style="width:0;height:1.5pt" o:hralign="center" o:hrstd="t" o:hr="t" fillcolor="#a0a0a0" stroked="f"/>
        </w:pict>
      </w:r>
    </w:p>
    <w:p w14:paraId="1AC7FF32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一、宏观经济风险（RISK-ECO-001~004）</w:t>
      </w:r>
    </w:p>
    <w:p w14:paraId="0595E727" w14:textId="77777777" w:rsidR="00536DBA" w:rsidRPr="00536DBA" w:rsidRDefault="00536DBA" w:rsidP="00536DB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RISK-ECO-001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沙特经济高度依赖石油收入，油价波动影响居民消费能力，易造成服饰需求下行、库存积压。需合理控制备货量，关注油价与消费趋势。</w:t>
      </w:r>
    </w:p>
    <w:p w14:paraId="62D1694E" w14:textId="77777777" w:rsidR="00536DBA" w:rsidRPr="00536DBA" w:rsidRDefault="00536DBA" w:rsidP="00536DB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RISK-ECO-002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非石油部门生产率增长偏弱，消费增长存在不确定性，加大选品与备货决策风险。应聚焦刚需品类，降低滞销概率。</w:t>
      </w:r>
    </w:p>
    <w:p w14:paraId="16C1C0A3" w14:textId="77777777" w:rsidR="00536DBA" w:rsidRPr="00536DBA" w:rsidRDefault="00536DBA" w:rsidP="00536DB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RISK-ECO-003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局部领域通胀抬升，推高物流与运营成本，压缩盈利空间。定价需预留成本缓冲，避免低价亏损。</w:t>
      </w:r>
    </w:p>
    <w:p w14:paraId="2207E4E4" w14:textId="77777777" w:rsidR="00536DBA" w:rsidRPr="00536DBA" w:rsidRDefault="00536DBA" w:rsidP="00536DB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RISK-ECO-004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人民币兑美元汇率波动影响采购成本与跨境定价稳定性。需同步汇率变动，合理调整售价。</w:t>
      </w:r>
    </w:p>
    <w:p w14:paraId="23E4B0BB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305D9B03">
          <v:rect id="_x0000_i1026" style="width:0;height:1.5pt" o:hralign="center" o:hrstd="t" o:hr="t" fillcolor="#a0a0a0" stroked="f"/>
        </w:pict>
      </w:r>
    </w:p>
    <w:p w14:paraId="175CCEBA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二、跨境贸易与清关风险（RISK-TRADE-001~005）</w:t>
      </w:r>
    </w:p>
    <w:p w14:paraId="5E737269" w14:textId="77777777" w:rsidR="00536DBA" w:rsidRPr="00536DBA" w:rsidRDefault="00536DBA" w:rsidP="00536DB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RISK-TRADE-001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进口单证流程复杂，单证缺失或信息不符导致清关延误、扣货及额外成本。需备齐全套合规单证，确保信息一致。</w:t>
      </w:r>
    </w:p>
    <w:p w14:paraId="0DF912DE" w14:textId="77777777" w:rsidR="00536DBA" w:rsidRPr="00536DBA" w:rsidRDefault="00536DBA" w:rsidP="00536DB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RISK-TRADE-002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跨境贸易时间与成本偏高，时效不稳引发订单违约、店铺评分下降。应选择稳定物流渠道，预留清关缓冲期。</w:t>
      </w:r>
    </w:p>
    <w:p w14:paraId="275597A1" w14:textId="77777777" w:rsidR="00536DBA" w:rsidRPr="00536DBA" w:rsidRDefault="00536DBA" w:rsidP="00536DB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RISK-TRADE-003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合规标准更新快，信息滞后导致认证失效、标签不合规。需持续跟踪SASO/SABER规则变动。</w:t>
      </w:r>
    </w:p>
    <w:p w14:paraId="19A6D22F" w14:textId="77777777" w:rsidR="00536DBA" w:rsidRPr="00536DBA" w:rsidRDefault="00536DBA" w:rsidP="00536DB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RISK-TRADE-004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地缘环境不确定，供应渠道集中，易引发物流中断、成本跳涨、断供超卖。应分散供应链，降低单一渠道依赖。</w:t>
      </w:r>
    </w:p>
    <w:p w14:paraId="2FDA0E9F" w14:textId="77777777" w:rsidR="00536DBA" w:rsidRPr="00536DBA" w:rsidRDefault="00536DBA" w:rsidP="00536DB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RISK-TRADE-005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海关执行尺度存在差异，增加运营不可控风险。清关前提前预审，确保产品与申报一致。</w:t>
      </w:r>
    </w:p>
    <w:p w14:paraId="5B6FB06B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12108454">
          <v:rect id="_x0000_i1027" style="width:0;height:1.5pt" o:hralign="center" o:hrstd="t" o:hr="t" fillcolor="#a0a0a0" stroked="f"/>
        </w:pict>
      </w:r>
    </w:p>
    <w:p w14:paraId="66CFDDB9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三、治理与制度风险（RISK-GOV-001~003）</w:t>
      </w:r>
    </w:p>
    <w:p w14:paraId="4F79EEC7" w14:textId="77777777" w:rsidR="00536DBA" w:rsidRPr="00536DBA" w:rsidRDefault="00536DBA" w:rsidP="00536DB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RISK-GOV-001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监管落地一致性不足，易造成合规偏差、触发处罚。严格按官方规则执行，不自行解读。</w:t>
      </w:r>
    </w:p>
    <w:p w14:paraId="13CA29B4" w14:textId="77777777" w:rsidR="00536DBA" w:rsidRPr="00536DBA" w:rsidRDefault="00536DBA" w:rsidP="00536DB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RISK-GOV-002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治理流程透明度有限，中小卖家存在信息不对称、决策误判。优先参考官方发布与权威渠道。</w:t>
      </w:r>
    </w:p>
    <w:p w14:paraId="4DAE96F6" w14:textId="77777777" w:rsidR="00536DBA" w:rsidRPr="00536DBA" w:rsidRDefault="00536DBA" w:rsidP="00536DB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RISK-GOV-003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电商、税务、数据保护多重监管，提升合规执行成本。建立合规清单，逐项核对落实。</w:t>
      </w:r>
    </w:p>
    <w:p w14:paraId="3DE23A87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1EB153DF">
          <v:rect id="_x0000_i1028" style="width:0;height:1.5pt" o:hralign="center" o:hrstd="t" o:hr="t" fillcolor="#a0a0a0" stroked="f"/>
        </w:pict>
      </w:r>
    </w:p>
    <w:p w14:paraId="2AEC1ABF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四、中小微企业经营风险（RISK-BUS-001~005）</w:t>
      </w:r>
    </w:p>
    <w:p w14:paraId="3ECAD2B9" w14:textId="77777777" w:rsidR="00536DBA" w:rsidRPr="00536DBA" w:rsidRDefault="00536DBA" w:rsidP="00536DB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RISK-BUS-001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中小微企业融资可得性低，备货、周转与抗风险能力受限。合理规划库存，提高资金使用效率。</w:t>
      </w:r>
    </w:p>
    <w:p w14:paraId="0602EC09" w14:textId="77777777" w:rsidR="00536DBA" w:rsidRPr="00536DBA" w:rsidRDefault="00536DBA" w:rsidP="00536DB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RISK-BUS-002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合规、人力、物流距离与运费成本偏高，易陷入低价竞争与亏损。聚焦差异化，优化物流方案，避免单纯价格战。</w:t>
      </w:r>
    </w:p>
    <w:p w14:paraId="3925CD2B" w14:textId="77777777" w:rsidR="00536DBA" w:rsidRPr="00536DBA" w:rsidRDefault="00536DBA" w:rsidP="00536DB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RISK-BUS-003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合同执行效率一般，商业纠纷成本高、周期长，履约风险增加。规范交易流程，留存完整凭证。</w:t>
      </w:r>
    </w:p>
    <w:p w14:paraId="7A3CB16D" w14:textId="77777777" w:rsidR="00536DBA" w:rsidRPr="00536DBA" w:rsidRDefault="00536DBA" w:rsidP="00536DB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RISK-BUS-004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本地化能力不足导致转化率低、复购差、经营困难。加强文化与偏好适配，提升本地化水平。</w:t>
      </w:r>
    </w:p>
    <w:p w14:paraId="056F9564" w14:textId="77777777" w:rsidR="00536DBA" w:rsidRPr="00536DBA" w:rsidRDefault="00536DBA" w:rsidP="00536DB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RISK-BUS-005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电商卖家未在Maroof平台备案，可能面临平台限制、下架或处罚。提前完成Maroof注册与资质备案。</w:t>
      </w:r>
    </w:p>
    <w:p w14:paraId="24C2DB4C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13EB652F">
          <v:rect id="_x0000_i1029" style="width:0;height:1.5pt" o:hralign="center" o:hrstd="t" o:hr="t" fillcolor="#a0a0a0" stroked="f"/>
        </w:pict>
      </w:r>
    </w:p>
    <w:p w14:paraId="6263AE66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五、消费与价格风险（RISK-CON-001~006）</w:t>
      </w:r>
    </w:p>
    <w:p w14:paraId="25267D50" w14:textId="77777777" w:rsidR="00536DBA" w:rsidRPr="00536DBA" w:rsidRDefault="00536DBA" w:rsidP="00536DB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RISK-CON-001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服装类CPI随通胀波动，定价过高抑制销量、引发退货。定价贴合本地消费力，明确价格构成。</w:t>
      </w:r>
    </w:p>
    <w:p w14:paraId="50A21C03" w14:textId="77777777" w:rsidR="00536DBA" w:rsidRPr="00536DBA" w:rsidRDefault="00536DBA" w:rsidP="00536DB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RISK-CON-002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住房等核心品类通胀挤压可支配收入，服饰非刚需支出收缩。主推高性价比刚需款，控制高端备货。</w:t>
      </w:r>
    </w:p>
    <w:p w14:paraId="76197089" w14:textId="77777777" w:rsidR="00536DBA" w:rsidRPr="00536DBA" w:rsidRDefault="00536DBA" w:rsidP="00536DB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RISK-CON-003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中低收入群体对价格高度敏感，定价失误导致转化率下滑。采用分层定价，覆盖主流价格带。</w:t>
      </w:r>
    </w:p>
    <w:p w14:paraId="48FF229E" w14:textId="77777777" w:rsidR="00536DBA" w:rsidRPr="00536DBA" w:rsidRDefault="00536DBA" w:rsidP="00536DB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RISK-CON-004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服饰消费受斋月、开斋节、宰牲节、沙特国庆、Riyadh Season影响显著，错峰备货易断货或积压。按节日周期规划备货与促销节奏。</w:t>
      </w:r>
    </w:p>
    <w:p w14:paraId="7EDFE222" w14:textId="77777777" w:rsidR="00536DBA" w:rsidRPr="00536DBA" w:rsidRDefault="00536DBA" w:rsidP="00536DB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RISK-CON-005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本地偏好迭代快，选品脱节导致竞争力下降。持续跟踪市场趋势，快速迭代款式。</w:t>
      </w:r>
    </w:p>
    <w:p w14:paraId="6DF33147" w14:textId="77777777" w:rsidR="00536DBA" w:rsidRPr="00536DBA" w:rsidRDefault="00536DBA" w:rsidP="00536DBA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RISK-CON-006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经济转型影响消费信心，中高端产品滞销风险上升。兼顾基础款与升级款，降低单一品类依赖。</w:t>
      </w:r>
    </w:p>
    <w:p w14:paraId="25B6659C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48958761">
          <v:rect id="_x0000_i1030" style="width:0;height:1.5pt" o:hralign="center" o:hrstd="t" o:hr="t" fillcolor="#a0a0a0" stroked="f"/>
        </w:pict>
      </w:r>
    </w:p>
    <w:p w14:paraId="6164CC0A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六、零售与电商市场风险（RISK-RET-001~007）</w:t>
      </w:r>
    </w:p>
    <w:p w14:paraId="72F48893" w14:textId="77777777" w:rsidR="00536DBA" w:rsidRPr="00536DBA" w:rsidRDefault="00536DBA" w:rsidP="00536DB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RISK-RET-001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服装品类商家密集、进口竞争充分，同质化易陷入价格战、利润压缩。打造差异化卖点，提升产品附加值与设计壁垒。</w:t>
      </w:r>
    </w:p>
    <w:p w14:paraId="2A2873A7" w14:textId="77777777" w:rsidR="00536DBA" w:rsidRPr="00536DBA" w:rsidRDefault="00536DBA" w:rsidP="00536DB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RISK-RET-002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消费淡旺季差异大，供应链规划不当导致断货或积压。建立动态库存机制，灵活调整补货。</w:t>
      </w:r>
    </w:p>
    <w:p w14:paraId="6CE99812" w14:textId="77777777" w:rsidR="00536DBA" w:rsidRPr="00536DBA" w:rsidRDefault="00536DBA" w:rsidP="00536DB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RISK-RET-003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平台规则更新快，运营不合规导致流量减少、权重降低。严格遵守平台上架与营销规范。</w:t>
      </w:r>
    </w:p>
    <w:p w14:paraId="587BD28A" w14:textId="77777777" w:rsidR="00536DBA" w:rsidRPr="00536DBA" w:rsidRDefault="00536DBA" w:rsidP="00536DB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RISK-RET-004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单一渠道布局抗风险能力弱，渠道突变引发危机。线上线下结合，多渠道分散风险。</w:t>
      </w:r>
    </w:p>
    <w:p w14:paraId="2148D678" w14:textId="77777777" w:rsidR="00536DBA" w:rsidRPr="00536DBA" w:rsidRDefault="00536DBA" w:rsidP="00536DB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RISK-RET-005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退换货规则严格，服务不达标拉高店铺不良率。规范履约流程，提升售后响应速度。</w:t>
      </w:r>
    </w:p>
    <w:p w14:paraId="02588760" w14:textId="77777777" w:rsidR="00536DBA" w:rsidRPr="00536DBA" w:rsidRDefault="00536DBA" w:rsidP="00536DB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RISK-RET-006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沙特COD占比高，买家拒收率高，卖家承担双向运费损失。评估拒收成本，引导预付支付。</w:t>
      </w:r>
    </w:p>
    <w:p w14:paraId="194E0FD2" w14:textId="77777777" w:rsidR="00536DBA" w:rsidRPr="00536DBA" w:rsidRDefault="00536DBA" w:rsidP="00536DBA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RISK-RET-007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服饰退货率高，跨境逆向物流成本极高。优化尺码与描述，降低无理由退货。</w:t>
      </w:r>
    </w:p>
    <w:p w14:paraId="62C1A9A1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2B775CC5">
          <v:rect id="_x0000_i1031" style="width:0;height:1.5pt" o:hralign="center" o:hrstd="t" o:hr="t" fillcolor="#a0a0a0" stroked="f"/>
        </w:pict>
      </w:r>
    </w:p>
    <w:p w14:paraId="3A957B20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七、人口与社会结构风险（RISK-SOC-001~005）</w:t>
      </w:r>
    </w:p>
    <w:p w14:paraId="13A15B36" w14:textId="77777777" w:rsidR="00536DBA" w:rsidRPr="00536DBA" w:rsidRDefault="00536DBA" w:rsidP="00536D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RISK-SOC-001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年轻人口占比高、需求多元，产品覆盖不足错失主流市场。针对年轻群体开发适配款式与场景。</w:t>
      </w:r>
    </w:p>
    <w:p w14:paraId="3034DF44" w14:textId="77777777" w:rsidR="00536DBA" w:rsidRPr="00536DBA" w:rsidRDefault="00536DBA" w:rsidP="00536D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RISK-SOC-002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女性为核心消费群体，文化审美理解偏差导致选品营销错配。深度研究本地女性着装偏好。</w:t>
      </w:r>
    </w:p>
    <w:p w14:paraId="7765F377" w14:textId="77777777" w:rsidR="00536DBA" w:rsidRPr="00536DBA" w:rsidRDefault="00536DBA" w:rsidP="00536D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RISK-SOC-003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不同城市消费能力与偏好不均，统一铺货造成资源浪费。按区域调整铺货结构与策略。</w:t>
      </w:r>
    </w:p>
    <w:p w14:paraId="1D3A0C2D" w14:textId="77777777" w:rsidR="00536DBA" w:rsidRPr="00536DBA" w:rsidRDefault="00536DBA" w:rsidP="00536D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RISK-SOC-004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宗教与习俗严格，涵盖着装规范、性别分隔、娱乐限制等，触碰红线导致下架、舆情与处罚。严守文化禁忌，确保全链路合规。</w:t>
      </w:r>
    </w:p>
    <w:p w14:paraId="56F1DC35" w14:textId="77777777" w:rsidR="00536DBA" w:rsidRPr="00536DBA" w:rsidRDefault="00536DBA" w:rsidP="00536DBA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RISK-SOC-005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Vision 2030推动女性职场化，通勤/正装需求上升，但设计尺度不当易引发反感。兼顾保守与职场功能。</w:t>
      </w:r>
    </w:p>
    <w:p w14:paraId="1799D07F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1D2EC4D0">
          <v:rect id="_x0000_i1032" style="width:0;height:1.5pt" o:hralign="center" o:hrstd="t" o:hr="t" fillcolor="#a0a0a0" stroked="f"/>
        </w:pict>
      </w:r>
    </w:p>
    <w:p w14:paraId="02E0598E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八、国际贸易结构风险（RISK-INTL-001~004）</w:t>
      </w:r>
    </w:p>
    <w:p w14:paraId="73D83FA6" w14:textId="77777777" w:rsidR="00536DBA" w:rsidRPr="00536DBA" w:rsidRDefault="00536DBA" w:rsidP="00536DB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RISK-INTL-001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服装进口依赖度高，供应国政策变动影响到货与成本。分散供应国，降低单一来源风险。</w:t>
      </w:r>
    </w:p>
    <w:p w14:paraId="4A0EC3CF" w14:textId="77777777" w:rsidR="00536DBA" w:rsidRPr="00536DBA" w:rsidRDefault="00536DBA" w:rsidP="00536DB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RISK-INTL-002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关税与贸易政策调整，改变成本与定价优势。及时跟踪政策，享受合规优惠税率。</w:t>
      </w:r>
    </w:p>
    <w:p w14:paraId="337ABA63" w14:textId="77777777" w:rsidR="00536DBA" w:rsidRPr="00536DBA" w:rsidRDefault="00536DBA" w:rsidP="00536DB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RISK-INTL-003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单价波动明显，低价产品过多，定价失误快速失去市场。明确产品定位，避免恶性低价。</w:t>
      </w:r>
    </w:p>
    <w:p w14:paraId="064D27CF" w14:textId="77777777" w:rsidR="00536DBA" w:rsidRPr="00536DBA" w:rsidRDefault="00536DBA" w:rsidP="00536DBA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RISK-INTL-004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技术性贸易壁垒趋严，不合规面临清关受阻、退运风险。提前完成SASO/SABER等认证。</w:t>
      </w:r>
    </w:p>
    <w:p w14:paraId="58FCDA62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264131D6">
          <v:rect id="_x0000_i1033" style="width:0;height:1.5pt" o:hralign="center" o:hrstd="t" o:hr="t" fillcolor="#a0a0a0" stroked="f"/>
        </w:pict>
      </w:r>
    </w:p>
    <w:p w14:paraId="7752C58E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九、市场竞争与供应链风险（RISK-SUPP-001~003）</w:t>
      </w:r>
    </w:p>
    <w:p w14:paraId="3D71BE44" w14:textId="77777777" w:rsidR="00536DBA" w:rsidRPr="00536DBA" w:rsidRDefault="00536DBA" w:rsidP="00536DB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RISK-SUPP-001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头部渠道商议价能力强，中小卖家账期与压价风险上升。规范合作条款，保障合理利润空间。</w:t>
      </w:r>
    </w:p>
    <w:p w14:paraId="4F9CFCE9" w14:textId="77777777" w:rsidR="00536DBA" w:rsidRPr="00536DBA" w:rsidRDefault="00536DBA" w:rsidP="00536DB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RISK-SUPP-002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竞品来源多元，差异化不足易被替代。强化设计、品质与服务，提升用户粘性。</w:t>
      </w:r>
    </w:p>
    <w:p w14:paraId="549F580D" w14:textId="77777777" w:rsidR="00536DBA" w:rsidRPr="00536DBA" w:rsidRDefault="00536DBA" w:rsidP="00536DB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RISK-SUPP-003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串货、无序价格竞争扰乱定价体系。规范渠道管理，稳定市场价格。</w:t>
      </w:r>
    </w:p>
    <w:p w14:paraId="0001C9A9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2E21A327">
          <v:rect id="_x0000_i1034" style="width:0;height:1.5pt" o:hralign="center" o:hrstd="t" o:hr="t" fillcolor="#a0a0a0" stroked="f"/>
        </w:pict>
      </w:r>
    </w:p>
    <w:p w14:paraId="5FA21130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十、贸易合规与准入风险（RISK-COMP-001~006）</w:t>
      </w:r>
    </w:p>
    <w:p w14:paraId="677A5280" w14:textId="77777777" w:rsidR="00536DBA" w:rsidRPr="00536DBA" w:rsidRDefault="00536DBA" w:rsidP="00536DB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RISK-COMP-001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HS编码归类错误，导致税率核算错误、清关延误、罚金。准确归类编码，提前核对官方目录。</w:t>
      </w:r>
    </w:p>
    <w:p w14:paraId="5ABBEE10" w14:textId="77777777" w:rsidR="00536DBA" w:rsidRPr="00536DBA" w:rsidRDefault="00536DBA" w:rsidP="00536DB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RISK-COMP-002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原产地申报不合规，无法享受优惠关税，触发核查。如实申报原产地，备齐相关证明文件。</w:t>
      </w:r>
    </w:p>
    <w:p w14:paraId="76A8B56C" w14:textId="77777777" w:rsidR="00536DBA" w:rsidRPr="00536DBA" w:rsidRDefault="00536DBA" w:rsidP="00536DB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RISK-COMP-003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侵权仿牌将被扣押、销毁、处罚，丧失入场资格。尊重知识产权，拒绝仿牌与侵权设计。</w:t>
      </w:r>
    </w:p>
    <w:p w14:paraId="4144F9BA" w14:textId="77777777" w:rsidR="00536DBA" w:rsidRPr="00536DBA" w:rsidRDefault="00536DBA" w:rsidP="00536DB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RISK-COMP-004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标签需含阿拉伯语、成分百分比、进口商信息、原产国等，不符直接扣货退运。严格按要求制作标签，确保信息真实准确。</w:t>
      </w:r>
    </w:p>
    <w:p w14:paraId="0E2D3A67" w14:textId="77777777" w:rsidR="00536DBA" w:rsidRPr="00536DBA" w:rsidRDefault="00536DBA" w:rsidP="00536DB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RISK-COMP-005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进口资质、备案不全，无法正规清关产生滞港费用。提前完成资质备案，确保入场资格。</w:t>
      </w:r>
    </w:p>
    <w:p w14:paraId="78262F1F" w14:textId="77777777" w:rsidR="00536DBA" w:rsidRPr="00536DBA" w:rsidRDefault="00536DBA" w:rsidP="00536DBA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RISK-COMP-006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传统服饰Abaya/Thobe有特定剪裁、颜色、装饰规范，不合规不被市场接受。遵循传统制式设计。</w:t>
      </w:r>
    </w:p>
    <w:p w14:paraId="6BEAB0D2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5B7CE2C9">
          <v:rect id="_x0000_i1035" style="width:0;height:1.5pt" o:hralign="center" o:hrstd="t" o:hr="t" fillcolor="#a0a0a0" stroked="f"/>
        </w:pict>
      </w:r>
    </w:p>
    <w:p w14:paraId="258E4C2C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十一、错误定价风险（RISK-PRIC-001~011）</w:t>
      </w:r>
    </w:p>
    <w:p w14:paraId="5F0CEC67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展示价、结算价、运费价不一致或标错币种，引发收款异常与投诉。统一价格展示，标价前核对金额与币种。</w:t>
      </w:r>
    </w:p>
    <w:p w14:paraId="0DD62302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虚构原价、先涨后折、隐藏费用，触发投诉与处罚。使用真实成交价，优惠规则与总价透明。</w:t>
      </w:r>
    </w:p>
    <w:p w14:paraId="6B09B34E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无正当理由实施价格歧视，面临处罚与口碑损失。定价公开统一，促销权益对用户一致。</w:t>
      </w:r>
    </w:p>
    <w:p w14:paraId="6E309E49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未明确标注15% VAT、关税、运费，引发客诉与税务风险。商品页列明售价、税费、运费及最终总价。</w:t>
      </w:r>
    </w:p>
    <w:p w14:paraId="5A354689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恶意低价引流、捆绑加价、无货空挂，违反公平交易规则。标价商品可正常购买，不捆绑不强推。</w:t>
      </w:r>
    </w:p>
    <w:p w14:paraId="48DFE4E3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RISK-PRIC-006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节日恶意涨价、超出合理成本涨幅，引发舆情与核查。保持定价稳定，节假日不随意抬价。</w:t>
      </w:r>
    </w:p>
    <w:p w14:paraId="505CC09D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RISK-PRIC-007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系统BUG导致多扣、重复扣款且未及时修正，造成信任危机。定期校验系统，出错立即退款致歉。</w:t>
      </w:r>
    </w:p>
    <w:p w14:paraId="1156334F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RISK-PRIC-008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未按ZATCA规范显示含税价格，存在税务不合规风险。前台明确标注含税价与税费构成。</w:t>
      </w:r>
    </w:p>
    <w:p w14:paraId="32FB233C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RISK-PRIC-009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未公示跨境关税承担规则，导致包裹退回与运费损失。商品页醒目提示关税责任方。</w:t>
      </w:r>
    </w:p>
    <w:p w14:paraId="67837DDA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RISK-PRIC-010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多语言页面价格不同步，被认定为价格欺诈。阿语/英语前台价格实时同步统一。</w:t>
      </w:r>
    </w:p>
    <w:p w14:paraId="3A7FF1DB" w14:textId="77777777" w:rsidR="00536DBA" w:rsidRPr="00536DBA" w:rsidRDefault="00536DBA" w:rsidP="00536DBA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RISK-PRIC-011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以“免费”宣传但捆绑高额服务费，构成虚假促销。宣传与实际一致，杜绝价格陷阱。</w:t>
      </w:r>
    </w:p>
    <w:p w14:paraId="596E3A58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61152E21">
          <v:rect id="_x0000_i1036" style="width:0;height:1.5pt" o:hralign="center" o:hrstd="t" o:hr="t" fillcolor="#a0a0a0" stroked="f"/>
        </w:pict>
      </w:r>
    </w:p>
    <w:p w14:paraId="74C12F5C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十二、违规宣传风险（RISK-AD-001~007）</w:t>
      </w:r>
    </w:p>
    <w:p w14:paraId="3242E41E" w14:textId="77777777" w:rsidR="00536DBA" w:rsidRPr="00536DBA" w:rsidRDefault="00536DBA" w:rsidP="00536DB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RISK-AD-001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使用“最优质”“全球第一”等绝对化用语或夸大描述，触发处罚与投诉。严禁绝对化用语，宣传真实可证。</w:t>
      </w:r>
    </w:p>
    <w:p w14:paraId="4B362AF0" w14:textId="77777777" w:rsidR="00536DBA" w:rsidRPr="00536DBA" w:rsidRDefault="00536DBA" w:rsidP="00536DB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RISK-AD-002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宣称无依据功能（100%防紫外线、抗菌、塑形等），属于虚假宣传。功能性宣传需提供权威检测报告。</w:t>
      </w:r>
    </w:p>
    <w:p w14:paraId="781A236F" w14:textId="77777777" w:rsidR="00536DBA" w:rsidRPr="00536DBA" w:rsidRDefault="00536DBA" w:rsidP="00536DB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RISK-AD-003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直播夸大承诺、不履行售后、引导私下交易，违反平台规则。如实宣传，履行售后，严禁脱离平台交易。</w:t>
      </w:r>
    </w:p>
    <w:p w14:paraId="1DCE48E5" w14:textId="77777777" w:rsidR="00536DBA" w:rsidRPr="00536DBA" w:rsidRDefault="00536DBA" w:rsidP="00536DB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RISK-AD-004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促销虚构原价、规则模糊、虚假秒杀，构成不正当竞争。促销信息透明，禁止价格陷阱。</w:t>
      </w:r>
    </w:p>
    <w:p w14:paraId="0DCF3E81" w14:textId="77777777" w:rsidR="00536DBA" w:rsidRPr="00536DBA" w:rsidRDefault="00536DBA" w:rsidP="00536DB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RISK-AD-005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伪造授权、虚假产地、仿冒品牌，属于侵权误导。如实标注资质与产地，杜绝仿冒侵权。</w:t>
      </w:r>
    </w:p>
    <w:p w14:paraId="629D8F03" w14:textId="77777777" w:rsidR="00536DBA" w:rsidRPr="00536DBA" w:rsidRDefault="00536DBA" w:rsidP="00536DB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RISK-AD-006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刷单刷评、强迫好评、删除差评，破坏评价真实性。不干预用户评价，保持反馈真实有效。</w:t>
      </w:r>
    </w:p>
    <w:p w14:paraId="5184501D" w14:textId="77777777" w:rsidR="00536DBA" w:rsidRPr="00536DBA" w:rsidRDefault="00536DBA" w:rsidP="00536DBA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RISK-AD-007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社媒/KOL推广需明确标注广告属性，使用低俗/宗教敏感内容引发处罚。内容合规，披露推广身份。</w:t>
      </w:r>
    </w:p>
    <w:p w14:paraId="5C024332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0497A486">
          <v:rect id="_x0000_i1037" style="width:0;height:1.5pt" o:hralign="center" o:hrstd="t" o:hr="t" fillcolor="#a0a0a0" stroked="f"/>
        </w:pict>
      </w:r>
    </w:p>
    <w:p w14:paraId="5DD8CD1F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十三、文化误读风险（RISK-CULT-001~009）</w:t>
      </w:r>
    </w:p>
    <w:p w14:paraId="6142170B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RISK-CULT-001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使用宗教经文、星月、宗教肖像等敏感元素，引发下架与文化冲突。严禁使用宗教敏感图案，设计简洁合规。</w:t>
      </w:r>
    </w:p>
    <w:p w14:paraId="3F7AF9B5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RISK-CULT-002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女性服饰暴露、紧身透视，违反着装规范，面临下架处罚。遵循保守端庄原则，适配头巾佩戴。</w:t>
      </w:r>
    </w:p>
    <w:p w14:paraId="6BCA6021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RISK-CULT-003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宗教节日文案出现饮酒、狂欢等内容，构成文化冒犯。节日宣传庄重，贴合伊斯兰文化氛围。</w:t>
      </w:r>
    </w:p>
    <w:p w14:paraId="4DD6C7DA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RISK-CULT-004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使用禁忌动物或冒犯性符号，导致拒售与投诉。禁用禁忌形象，选用几何/植物等安全图案。</w:t>
      </w:r>
    </w:p>
    <w:p w14:paraId="43BDC565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RISK-CULT-005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模特暴露、未戴头巾、姿态不雅，违反公序良俗。模特着装保守、佩戴头巾、姿态端庄。</w:t>
      </w:r>
    </w:p>
    <w:p w14:paraId="624A8D4E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RISK-CULT-006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品牌/命名使用宗教、王室、冒犯性词汇，存在合规风险。禁用敏感词汇，命名简洁安全。</w:t>
      </w:r>
    </w:p>
    <w:p w14:paraId="611BCC77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RISK-CULT-007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礼拜/宗教节日促销、赌博式抽奖，违背伊斯兰价值观。避开宗教时段，采用合规营销形式。</w:t>
      </w:r>
    </w:p>
    <w:p w14:paraId="027FD6FD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RISK-CULT-008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节日未调整配送，干扰宗教生活引发差评。合理规划物流，尊重当地宗教作息。</w:t>
      </w:r>
    </w:p>
    <w:p w14:paraId="7D674EA5" w14:textId="77777777" w:rsidR="00536DBA" w:rsidRPr="00536DBA" w:rsidRDefault="00536DBA" w:rsidP="00536DBA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RISK-CULT-009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服饰印有宗教、国旗、王室、政治等禁印内容，直接被扣货处罚。严禁印刷一切敏感标识。</w:t>
      </w:r>
    </w:p>
    <w:p w14:paraId="7F410C9F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488F57CF">
          <v:rect id="_x0000_i1038" style="width:0;height:1.5pt" o:hralign="center" o:hrstd="t" o:hr="t" fillcolor="#a0a0a0" stroked="f"/>
        </w:pict>
      </w:r>
    </w:p>
    <w:p w14:paraId="7D8E2A44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十四、误用图片风险（RISK-IMG-001~004）</w:t>
      </w:r>
    </w:p>
    <w:p w14:paraId="51F8724E" w14:textId="77777777" w:rsidR="00536DBA" w:rsidRPr="00536DBA" w:rsidRDefault="00536DBA" w:rsidP="00536DB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RISK-IMG-001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盗用他人图片、无版权图库商用，存在侵权下架风险。使用自有实拍图或合法授权图。</w:t>
      </w:r>
    </w:p>
    <w:p w14:paraId="43460110" w14:textId="77777777" w:rsidR="00536DBA" w:rsidRPr="00536DBA" w:rsidRDefault="00536DBA" w:rsidP="00536DB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RISK-IMG-002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未经授权使用模特肖像、恶意修图，触犯肖像权。签订肖像授权协议，规范使用范围。</w:t>
      </w:r>
    </w:p>
    <w:p w14:paraId="6FA39DC6" w14:textId="77777777" w:rsidR="00536DBA" w:rsidRPr="00536DBA" w:rsidRDefault="00536DBA" w:rsidP="00536DB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RISK-IMG-003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过度精修与实物不符，误导消费引发退货。图片真实反映产品，禁止虚假展示。</w:t>
      </w:r>
    </w:p>
    <w:p w14:paraId="72E8A266" w14:textId="77777777" w:rsidR="00536DBA" w:rsidRPr="00536DBA" w:rsidRDefault="00536DBA" w:rsidP="00536DB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RISK-IMG-004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图片含宗教、王室、国旗等敏感元素，存在冒犯与处罚风险。严禁使用一切敏感图片内容。</w:t>
      </w:r>
    </w:p>
    <w:p w14:paraId="61AB0B6E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3E2883B4">
          <v:rect id="_x0000_i1039" style="width:0;height:1.5pt" o:hralign="center" o:hrstd="t" o:hr="t" fillcolor="#a0a0a0" stroked="f"/>
        </w:pict>
      </w:r>
    </w:p>
    <w:p w14:paraId="79E255D9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十五、数据合规风险（RISK-DATA-001~003）</w:t>
      </w:r>
    </w:p>
    <w:p w14:paraId="7B044C55" w14:textId="77777777" w:rsidR="00536DBA" w:rsidRPr="00536DBA" w:rsidRDefault="00536DBA" w:rsidP="00536DB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RISK-DATA-001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过度采集非必要个人信息、未经授权抓取/倒卖数据，违反SDAIA。仅收集履约必需信息，获得明确授权，不泄露转卖。</w:t>
      </w:r>
    </w:p>
    <w:p w14:paraId="6EF1454C" w14:textId="77777777" w:rsidR="00536DBA" w:rsidRPr="00536DBA" w:rsidRDefault="00536DBA" w:rsidP="00536DB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RISK-DATA-002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数据未经许可跨境传输，触犯数据监管法规。优先本地存储，跨境传输需合规审批加密。</w:t>
      </w:r>
    </w:p>
    <w:p w14:paraId="38FC6E85" w14:textId="77777777" w:rsidR="00536DBA" w:rsidRPr="00536DBA" w:rsidRDefault="00536DBA" w:rsidP="00536DBA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RISK-DATA-003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未告知Cookie用途、未提供拒绝选项，违反透明原则。明示用途并提供关闭入口。</w:t>
      </w:r>
    </w:p>
    <w:p w14:paraId="4728AC2C" w14:textId="77777777" w:rsidR="00536DBA" w:rsidRPr="00536DBA" w:rsidRDefault="00536DBA" w:rsidP="00536D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kern w:val="0"/>
          <w:sz w:val="24"/>
          <w:szCs w:val="24"/>
        </w:rPr>
        <w:pict w14:anchorId="3351729F">
          <v:rect id="_x0000_i1040" style="width:0;height:1.5pt" o:hralign="center" o:hrstd="t" o:hr="t" fillcolor="#a0a0a0" stroked="f"/>
        </w:pict>
      </w:r>
    </w:p>
    <w:p w14:paraId="7E61F53D" w14:textId="77777777" w:rsidR="00536DBA" w:rsidRPr="00536DBA" w:rsidRDefault="00536DBA" w:rsidP="00536DB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36DBA">
        <w:rPr>
          <w:rFonts w:ascii="宋体" w:eastAsia="宋体" w:hAnsi="宋体" w:cs="宋体"/>
          <w:b/>
          <w:bCs/>
          <w:kern w:val="0"/>
          <w:sz w:val="36"/>
          <w:szCs w:val="36"/>
        </w:rPr>
        <w:t>十六、产品实操风险（RISK-PROD-001~004）</w:t>
      </w:r>
    </w:p>
    <w:p w14:paraId="0F0A1C86" w14:textId="77777777" w:rsidR="00536DBA" w:rsidRPr="00536DBA" w:rsidRDefault="00536DBA" w:rsidP="00536DB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RISK-PROD-001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中国尺码与沙特/国际尺码差异大，退货率居高不下。提供本地化尺码对照表与测量指南。</w:t>
      </w:r>
    </w:p>
    <w:p w14:paraId="11F501CC" w14:textId="77777777" w:rsidR="00536DBA" w:rsidRPr="00536DBA" w:rsidRDefault="00536DBA" w:rsidP="00536DB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RISK-PROD-002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沙特夏季高温45°C+，厚重/不透气面料不适销。选品侧重轻薄、透气、防晒功能。</w:t>
      </w:r>
    </w:p>
    <w:p w14:paraId="7F529CAA" w14:textId="77777777" w:rsidR="00536DBA" w:rsidRPr="00536DBA" w:rsidRDefault="00536DBA" w:rsidP="00536DB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RISK-PROD-003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无阿拉伯语客服，咨询转化率低、纠纷升级。配备阿语客服或自动翻译工具。</w:t>
      </w:r>
    </w:p>
    <w:p w14:paraId="1F511062" w14:textId="77777777" w:rsidR="00536DBA" w:rsidRPr="00536DBA" w:rsidRDefault="00536DBA" w:rsidP="00536DBA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36DBA">
        <w:rPr>
          <w:rFonts w:ascii="宋体" w:eastAsia="宋体" w:hAnsi="宋体" w:cs="宋体"/>
          <w:b/>
          <w:bCs/>
          <w:kern w:val="0"/>
          <w:sz w:val="24"/>
          <w:szCs w:val="24"/>
        </w:rPr>
        <w:t>RISK-PROD-004</w:t>
      </w:r>
      <w:r w:rsidRPr="00536DBA">
        <w:rPr>
          <w:rFonts w:ascii="宋体" w:eastAsia="宋体" w:hAnsi="宋体" w:cs="宋体"/>
          <w:kern w:val="0"/>
          <w:sz w:val="24"/>
          <w:szCs w:val="24"/>
        </w:rPr>
        <w:t xml:space="preserve"> 斋月期间海关、物流时效下降，夜间消费爆发。提前备货，调整客服与运营排班。</w:t>
      </w:r>
    </w:p>
    <w:p w14:paraId="2638125E" w14:textId="34DBA19A" w:rsidR="00615840" w:rsidRDefault="00615840" w:rsidP="00615840"/>
    <w:sectPr w:rsidR="006158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D7A"/>
    <w:multiLevelType w:val="multilevel"/>
    <w:tmpl w:val="7124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51CBB"/>
    <w:multiLevelType w:val="multilevel"/>
    <w:tmpl w:val="E07E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31A4"/>
    <w:multiLevelType w:val="multilevel"/>
    <w:tmpl w:val="A13A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04455"/>
    <w:multiLevelType w:val="multilevel"/>
    <w:tmpl w:val="8624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97183"/>
    <w:multiLevelType w:val="multilevel"/>
    <w:tmpl w:val="124A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12478"/>
    <w:multiLevelType w:val="multilevel"/>
    <w:tmpl w:val="7454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657340"/>
    <w:multiLevelType w:val="multilevel"/>
    <w:tmpl w:val="708E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1E3E13"/>
    <w:multiLevelType w:val="multilevel"/>
    <w:tmpl w:val="31F4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1419C0"/>
    <w:multiLevelType w:val="multilevel"/>
    <w:tmpl w:val="1BF6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428F0"/>
    <w:multiLevelType w:val="multilevel"/>
    <w:tmpl w:val="9144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20153"/>
    <w:multiLevelType w:val="multilevel"/>
    <w:tmpl w:val="ED7A1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C5CBB"/>
    <w:multiLevelType w:val="multilevel"/>
    <w:tmpl w:val="7CBA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322D8A"/>
    <w:multiLevelType w:val="multilevel"/>
    <w:tmpl w:val="8FB0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BD6511"/>
    <w:multiLevelType w:val="multilevel"/>
    <w:tmpl w:val="FE281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C67A15"/>
    <w:multiLevelType w:val="multilevel"/>
    <w:tmpl w:val="8F9C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00129D"/>
    <w:multiLevelType w:val="multilevel"/>
    <w:tmpl w:val="63DC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311428">
    <w:abstractNumId w:val="2"/>
  </w:num>
  <w:num w:numId="2" w16cid:durableId="161433161">
    <w:abstractNumId w:val="15"/>
  </w:num>
  <w:num w:numId="3" w16cid:durableId="1797601914">
    <w:abstractNumId w:val="9"/>
  </w:num>
  <w:num w:numId="4" w16cid:durableId="2030837072">
    <w:abstractNumId w:val="5"/>
  </w:num>
  <w:num w:numId="5" w16cid:durableId="1192307277">
    <w:abstractNumId w:val="8"/>
  </w:num>
  <w:num w:numId="6" w16cid:durableId="1555503925">
    <w:abstractNumId w:val="3"/>
  </w:num>
  <w:num w:numId="7" w16cid:durableId="422919033">
    <w:abstractNumId w:val="0"/>
  </w:num>
  <w:num w:numId="8" w16cid:durableId="698431294">
    <w:abstractNumId w:val="12"/>
  </w:num>
  <w:num w:numId="9" w16cid:durableId="534270711">
    <w:abstractNumId w:val="4"/>
  </w:num>
  <w:num w:numId="10" w16cid:durableId="307629514">
    <w:abstractNumId w:val="1"/>
  </w:num>
  <w:num w:numId="11" w16cid:durableId="139152636">
    <w:abstractNumId w:val="10"/>
  </w:num>
  <w:num w:numId="12" w16cid:durableId="1979651298">
    <w:abstractNumId w:val="6"/>
  </w:num>
  <w:num w:numId="13" w16cid:durableId="1423329880">
    <w:abstractNumId w:val="13"/>
  </w:num>
  <w:num w:numId="14" w16cid:durableId="1512571442">
    <w:abstractNumId w:val="11"/>
  </w:num>
  <w:num w:numId="15" w16cid:durableId="1552841876">
    <w:abstractNumId w:val="14"/>
  </w:num>
  <w:num w:numId="16" w16cid:durableId="874807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D5"/>
    <w:rsid w:val="000A4531"/>
    <w:rsid w:val="002867E2"/>
    <w:rsid w:val="004B41A4"/>
    <w:rsid w:val="00536DBA"/>
    <w:rsid w:val="0054204D"/>
    <w:rsid w:val="005B21D5"/>
    <w:rsid w:val="00615840"/>
    <w:rsid w:val="006510B7"/>
    <w:rsid w:val="007102CC"/>
    <w:rsid w:val="007206EE"/>
    <w:rsid w:val="0082136C"/>
    <w:rsid w:val="00892A9E"/>
    <w:rsid w:val="00950925"/>
    <w:rsid w:val="0099725C"/>
    <w:rsid w:val="00AF26E3"/>
    <w:rsid w:val="00DC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16C9"/>
  <w15:chartTrackingRefBased/>
  <w15:docId w15:val="{D9AD751D-3984-4CDE-BA26-95BDAC9D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21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2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21D5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21D5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21D5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21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21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21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A4531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4">
    <w:name w:val="标题 字符"/>
    <w:basedOn w:val="a0"/>
    <w:link w:val="a3"/>
    <w:uiPriority w:val="10"/>
    <w:rsid w:val="000A4531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0">
    <w:name w:val="标题 1 字符"/>
    <w:basedOn w:val="a0"/>
    <w:link w:val="1"/>
    <w:uiPriority w:val="9"/>
    <w:rsid w:val="005B21D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21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21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21D5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21D5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21D5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21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21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21D5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5B21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2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21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21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21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21D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21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21D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B21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rademap.org/" TargetMode="External"/><Relationship Id="rId5" Type="http://schemas.openxmlformats.org/officeDocument/2006/relationships/hyperlink" Target="http://stats.gov.s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8613589561176</dc:creator>
  <cp:keywords/>
  <dc:description/>
  <cp:lastModifiedBy>8613589561176</cp:lastModifiedBy>
  <cp:revision>3</cp:revision>
  <dcterms:created xsi:type="dcterms:W3CDTF">2026-04-26T11:42:00Z</dcterms:created>
  <dcterms:modified xsi:type="dcterms:W3CDTF">2026-04-29T03:05:00Z</dcterms:modified>
</cp:coreProperties>
</file>