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Co-author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Chicago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MPI for Psycholinguistics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Co-author: Writing - Review &amp; Editing.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keyword1, keyword2, keyword3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rPr>
          <w:rStyle w:val="SectionNumber"/>
        </w:rPr>
        <w:t xml:space="preserve">1.1</w:t>
      </w:r>
      <w:r>
        <w:tab/>
      </w:r>
      <w:r>
        <w:t xml:space="preserve">Participants</w:t>
      </w:r>
    </w:p>
    <w:bookmarkEnd w:id="21"/>
    <w:bookmarkStart w:id="22" w:name="material"/>
    <w:p>
      <w:pPr>
        <w:pStyle w:val="berschrift2"/>
      </w:pPr>
      <w:r>
        <w:rPr>
          <w:rStyle w:val="SectionNumber"/>
        </w:rPr>
        <w:t xml:space="preserve">1.2</w:t>
      </w:r>
      <w:r>
        <w:tab/>
      </w:r>
      <w:r>
        <w:t xml:space="preserve">Material</w:t>
      </w:r>
    </w:p>
    <w:bookmarkEnd w:id="22"/>
    <w:bookmarkStart w:id="23" w:name="procedure"/>
    <w:p>
      <w:pPr>
        <w:pStyle w:val="berschrift2"/>
      </w:pPr>
      <w:r>
        <w:rPr>
          <w:rStyle w:val="SectionNumber"/>
        </w:rPr>
        <w:t xml:space="preserve">1.3</w:t>
      </w:r>
      <w:r>
        <w:tab/>
      </w:r>
      <w:r>
        <w:t xml:space="preserve">Procedure</w:t>
      </w:r>
    </w:p>
    <w:bookmarkEnd w:id="23"/>
    <w:bookmarkStart w:id="24" w:name="data-analysis"/>
    <w:p>
      <w:pPr>
        <w:pStyle w:val="berschrift2"/>
      </w:pPr>
      <w:r>
        <w:rPr>
          <w:rStyle w:val="SectionNumber"/>
        </w:rPr>
        <w:t xml:space="preserve">1.4</w:t>
      </w:r>
      <w:r>
        <w:tab/>
      </w:r>
      <w:r>
        <w:t xml:space="preserve">Data analysis</w:t>
      </w:r>
    </w:p>
    <w:p>
      <w:pPr>
        <w:pStyle w:val="FirstParagraph"/>
      </w:pPr>
      <w:r>
        <w:t xml:space="preserve">You can include references too</w:t>
      </w:r>
      <w:r>
        <w:t xml:space="preserve"> </w:t>
      </w:r>
      <w:r>
        <w:t xml:space="preserve">(e.g., Cohen, 1963; Swetla, 2015)</w:t>
      </w:r>
      <w:r>
        <w:t xml:space="preserve">.</w:t>
      </w:r>
    </w:p>
    <w:bookmarkEnd w:id="24"/>
    <w:bookmarkEnd w:id="25"/>
    <w:bookmarkStart w:id="26" w:name="result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Results</w:t>
      </w:r>
    </w:p>
    <w:bookmarkEnd w:id="26"/>
    <w:bookmarkStart w:id="27" w:name="discussion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Discussion</w:t>
      </w:r>
    </w:p>
    <w:p>
      <w:r>
        <w:br w:type="page"/>
      </w:r>
    </w:p>
    <w:bookmarkEnd w:id="27"/>
    <w:bookmarkStart w:id="31" w:name="references"/>
    <w:p>
      <w:pPr>
        <w:pStyle w:val="berschrift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30" w:name="refs"/>
    <w:bookmarkStart w:id="28" w:name="ref-cohen1963independence"/>
    <w:p>
      <w:pPr>
        <w:pStyle w:val="Literaturverzeichnis"/>
      </w:pPr>
      <w:r>
        <w:t xml:space="preserve">Cohen, P. J. (1963). The independence of the continuum hypothesis.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(6), 1143–1148.</w:t>
      </w:r>
    </w:p>
    <w:bookmarkEnd w:id="28"/>
    <w:bookmarkStart w:id="29" w:name="ref-swetla2015canoe"/>
    <w:p>
      <w:pPr>
        <w:pStyle w:val="Literaturverzeichnis"/>
      </w:pPr>
      <w:r>
        <w:t xml:space="preserve">Swetla, M. (2015, July). Canoe tours in</w:t>
      </w:r>
      <w:r>
        <w:t xml:space="preserve"> </w:t>
      </w:r>
      <w:r>
        <w:t xml:space="preserve">S</w:t>
      </w:r>
      <w:r>
        <w:t xml:space="preserve">weden. Distributed at the Stockholm Tourist Office.</w:t>
      </w:r>
    </w:p>
    <w:bookmarkEnd w:id="29"/>
    <w:bookmarkEnd w:id="30"/>
    <w:bookmarkEnd w:id="31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hyperlink" Id="rId20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2022-02-11T22:03:03Z</dcterms:created>
  <dcterms:modified xsi:type="dcterms:W3CDTF">2022-02-11T22:03:03Z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myrefs.bib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/Library/Frameworks/R.framework/Versions/4.1/Resources/library/papaja/rmd/apa6.csl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