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D4" w:rsidRDefault="00AE5CD4" w:rsidP="00AE5CD4">
      <w:pPr>
        <w:jc w:val="center"/>
        <w:rPr>
          <w:b/>
          <w:sz w:val="40"/>
          <w:szCs w:val="40"/>
          <w:u w:val="single"/>
        </w:rPr>
      </w:pPr>
    </w:p>
    <w:p w:rsidR="00AE5CD4" w:rsidRDefault="00AE5CD4" w:rsidP="00AE5C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submit to TCF-Please share with your Processor!</w:t>
      </w:r>
    </w:p>
    <w:p w:rsidR="00AE5CD4" w:rsidRDefault="00AE5CD4" w:rsidP="00AE5CD4">
      <w:pPr>
        <w:pStyle w:val="ListParagraph"/>
        <w:rPr>
          <w:b/>
          <w:sz w:val="36"/>
          <w:szCs w:val="36"/>
        </w:rPr>
      </w:pPr>
    </w:p>
    <w:p w:rsidR="00AE5CD4" w:rsidRDefault="00AE5CD4" w:rsidP="00AE5CD4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submissions to </w:t>
      </w:r>
      <w:hyperlink r:id="rId6" w:history="1">
        <w:r>
          <w:rPr>
            <w:rStyle w:val="Hyperlink"/>
            <w:b/>
            <w:sz w:val="36"/>
            <w:szCs w:val="36"/>
          </w:rPr>
          <w:t>rlucentral@tcfbank.com</w:t>
        </w:r>
      </w:hyperlink>
    </w:p>
    <w:p w:rsidR="00AE5CD4" w:rsidRDefault="00AE5CD4" w:rsidP="00AE5CD4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  <w:highlight w:val="yellow"/>
        </w:rPr>
        <w:t xml:space="preserve">Max attachment size is 9MB.  </w:t>
      </w:r>
      <w:proofErr w:type="gramStart"/>
      <w:r>
        <w:rPr>
          <w:sz w:val="20"/>
          <w:szCs w:val="20"/>
          <w:highlight w:val="yellow"/>
        </w:rPr>
        <w:t>May need multiple emails to submit.</w:t>
      </w:r>
      <w:proofErr w:type="gramEnd"/>
      <w:r>
        <w:rPr>
          <w:sz w:val="20"/>
          <w:szCs w:val="20"/>
          <w:highlight w:val="yellow"/>
        </w:rPr>
        <w:t xml:space="preserve"> You will get Auto Reply for each email sent to </w:t>
      </w:r>
      <w:hyperlink r:id="rId7" w:history="1">
        <w:r>
          <w:rPr>
            <w:rStyle w:val="Hyperlink"/>
            <w:sz w:val="20"/>
            <w:szCs w:val="20"/>
            <w:highlight w:val="yellow"/>
          </w:rPr>
          <w:t>rlucentral@tcfbank.com</w:t>
        </w:r>
      </w:hyperlink>
      <w:r>
        <w:rPr>
          <w:sz w:val="20"/>
          <w:szCs w:val="20"/>
          <w:highlight w:val="yellow"/>
        </w:rPr>
        <w:t xml:space="preserve">   </w:t>
      </w:r>
      <w:proofErr w:type="gramStart"/>
      <w:r>
        <w:rPr>
          <w:sz w:val="20"/>
          <w:szCs w:val="20"/>
          <w:highlight w:val="yellow"/>
        </w:rPr>
        <w:t>If</w:t>
      </w:r>
      <w:proofErr w:type="gramEnd"/>
      <w:r>
        <w:rPr>
          <w:sz w:val="20"/>
          <w:szCs w:val="20"/>
          <w:highlight w:val="yellow"/>
        </w:rPr>
        <w:t xml:space="preserve"> you don’t get an Auto Reply your email was not received!</w:t>
      </w:r>
    </w:p>
    <w:p w:rsidR="00AE5CD4" w:rsidRDefault="00AE5CD4" w:rsidP="00AE5CD4">
      <w:pPr>
        <w:pStyle w:val="ListParagraph"/>
        <w:jc w:val="center"/>
        <w:rPr>
          <w:b/>
          <w:color w:val="FF0000"/>
          <w:sz w:val="24"/>
          <w:szCs w:val="24"/>
        </w:rPr>
      </w:pPr>
    </w:p>
    <w:p w:rsidR="00AE5CD4" w:rsidRDefault="00AE5CD4" w:rsidP="00AE5CD4">
      <w:pPr>
        <w:pStyle w:val="ListParagraph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The following items must be included in all submissions: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TCF Qualifying Worksheet (fillable form, do not hand write) and Submission Sheet</w:t>
      </w:r>
    </w:p>
    <w:p w:rsidR="00AE5CD4" w:rsidRDefault="000073AA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2</w:t>
      </w:r>
      <w:r w:rsidR="00AE5CD4" w:rsidRPr="00DD0ED5">
        <w:rPr>
          <w:b/>
          <w:sz w:val="28"/>
          <w:szCs w:val="28"/>
          <w:u w:val="single"/>
        </w:rPr>
        <w:t xml:space="preserve"> TCF Disclosures</w:t>
      </w:r>
      <w:r w:rsidR="00AE5CD4">
        <w:rPr>
          <w:b/>
          <w:sz w:val="28"/>
          <w:szCs w:val="28"/>
        </w:rPr>
        <w:t>:  1)Notice and Authorization (Borrower signs) and</w:t>
      </w:r>
    </w:p>
    <w:p w:rsidR="00AE5CD4" w:rsidRDefault="00AE5CD4" w:rsidP="00AE5CD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Mortgage Broker Services checklist </w:t>
      </w:r>
      <w:bookmarkStart w:id="0" w:name="_GoBack"/>
      <w:bookmarkEnd w:id="0"/>
    </w:p>
    <w:p w:rsidR="006E1A66" w:rsidRPr="006E1A66" w:rsidRDefault="006E1A66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Provide brokers authorization form signed by borrower(s)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First mortgage</w:t>
      </w:r>
      <w:r>
        <w:rPr>
          <w:b/>
          <w:sz w:val="28"/>
          <w:szCs w:val="28"/>
        </w:rPr>
        <w:t xml:space="preserve"> 1008/1003 </w:t>
      </w:r>
      <w:r>
        <w:rPr>
          <w:sz w:val="28"/>
          <w:szCs w:val="28"/>
        </w:rPr>
        <w:t>–HELOC payment under Secondary Financing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Tri Merged Credit Report – </w:t>
      </w:r>
      <w:r>
        <w:rPr>
          <w:sz w:val="28"/>
          <w:szCs w:val="28"/>
        </w:rPr>
        <w:t>Primary wag</w:t>
      </w:r>
      <w:r w:rsidR="00D43C38">
        <w:rPr>
          <w:sz w:val="28"/>
          <w:szCs w:val="28"/>
        </w:rPr>
        <w:t>e earner mid score 720 in CA or higher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 years Income Documentation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 or LP Findings for first mortgage – if AUS only requires one </w:t>
      </w:r>
      <w:proofErr w:type="spellStart"/>
      <w:r>
        <w:rPr>
          <w:b/>
          <w:sz w:val="28"/>
          <w:szCs w:val="28"/>
        </w:rPr>
        <w:t>yr</w:t>
      </w:r>
      <w:proofErr w:type="spellEnd"/>
      <w:r>
        <w:rPr>
          <w:b/>
          <w:sz w:val="28"/>
          <w:szCs w:val="28"/>
        </w:rPr>
        <w:t xml:space="preserve"> income, TCF will follow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Photos IDs for all borrowers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0ED5">
        <w:rPr>
          <w:b/>
          <w:sz w:val="28"/>
          <w:szCs w:val="28"/>
        </w:rPr>
        <w:t xml:space="preserve">If your borrower has rental properties or a second home – TCF will require copies of mortgage statements, tax bills, etc. </w:t>
      </w:r>
      <w:r>
        <w:rPr>
          <w:b/>
          <w:sz w:val="28"/>
          <w:szCs w:val="28"/>
        </w:rPr>
        <w:t xml:space="preserve"> We need to verify full PITI owed on all non- subject properties.  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Appraisal -OK to submit with appraisal to follow. Must always be a separate attachment in PDF format.  Desk Review will take 3-5 business days.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Purchase Contract and any addendums, if applicable</w:t>
      </w:r>
    </w:p>
    <w:p w:rsidR="00AE5CD4" w:rsidRDefault="00AE5CD4" w:rsidP="00AE5C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Preliminary Title Report</w:t>
      </w:r>
    </w:p>
    <w:p w:rsidR="00481B6D" w:rsidRDefault="00481B6D"/>
    <w:sectPr w:rsidR="0048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E0A"/>
    <w:multiLevelType w:val="hybridMultilevel"/>
    <w:tmpl w:val="0DA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D4"/>
    <w:rsid w:val="000073AA"/>
    <w:rsid w:val="00481B6D"/>
    <w:rsid w:val="006E1A66"/>
    <w:rsid w:val="00AE5CD4"/>
    <w:rsid w:val="00D43C38"/>
    <w:rsid w:val="00D903AF"/>
    <w:rsid w:val="00D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lucentral@tcf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lucentral@tcfban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Moya</dc:creator>
  <cp:lastModifiedBy>TCF Bank</cp:lastModifiedBy>
  <cp:revision>8</cp:revision>
  <cp:lastPrinted>2015-12-13T17:40:00Z</cp:lastPrinted>
  <dcterms:created xsi:type="dcterms:W3CDTF">2013-10-24T20:51:00Z</dcterms:created>
  <dcterms:modified xsi:type="dcterms:W3CDTF">2015-12-13T17:40:00Z</dcterms:modified>
</cp:coreProperties>
</file>