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286345">
      <w:pPr>
        <w:spacing w:after="160"/>
      </w:pPr>
      <w:r>
        <w:rPr>
          <w:rFonts w:ascii="Times New Roman" w:hAnsi="Times New Roman"/>
          <w:b/>
          <w:i w:val="0"/>
          <w:sz w:val="26"/>
        </w:rPr>
        <w:t xml:space="preserve">Manuscript Title: </w:t>
      </w:r>
      <w:r>
        <w:rPr>
          <w:rFonts w:ascii="Times New Roman" w:hAnsi="Times New Roman"/>
          <w:b w:val="0"/>
          <w:i w:val="0"/>
          <w:sz w:val="26"/>
        </w:rPr>
        <w:t>Spatiotemporal multi-omic mapping dictates a dual-axis intervention framework for exosome-mediated meniscus repair</w:t>
      </w:r>
    </w:p>
    <w:p w14:paraId="3CB2BC65">
      <w:pPr>
        <w:spacing w:after="80"/>
      </w:pPr>
      <w:r>
        <w:rPr>
          <w:rFonts w:ascii="Times New Roman" w:hAnsi="Times New Roman"/>
          <w:b/>
          <w:i w:val="0"/>
          <w:sz w:val="22"/>
        </w:rPr>
        <w:t xml:space="preserve">Running Title: </w:t>
      </w:r>
      <w:r>
        <w:rPr>
          <w:rFonts w:ascii="Times New Roman" w:hAnsi="Times New Roman"/>
          <w:b w:val="0"/>
          <w:i w:val="0"/>
          <w:sz w:val="22"/>
        </w:rPr>
        <w:t>Spatiotemporal dual-axis framework for meniscus repair</w:t>
      </w:r>
    </w:p>
    <w:p w14:paraId="77B6AFB9">
      <w:pPr>
        <w:spacing w:after="320"/>
      </w:pPr>
      <w:r>
        <w:rPr>
          <w:rFonts w:ascii="Times New Roman" w:hAnsi="Times New Roman"/>
          <w:b/>
          <w:i w:val="0"/>
          <w:sz w:val="24"/>
        </w:rPr>
        <w:t xml:space="preserve">Journal: </w:t>
      </w:r>
      <w:r>
        <w:rPr>
          <w:rFonts w:ascii="Times New Roman" w:hAnsi="Times New Roman"/>
          <w:b w:val="0"/>
          <w:i w:val="0"/>
          <w:sz w:val="24"/>
        </w:rPr>
        <w:t>Nature Communications</w:t>
      </w:r>
    </w:p>
    <w:p w14:paraId="2EE6E339">
      <w:pPr>
        <w:spacing w:after="160"/>
      </w:pPr>
      <w:r>
        <w:rPr>
          <w:rFonts w:ascii="Times New Roman" w:hAnsi="Times New Roman"/>
          <w:b/>
          <w:i w:val="0"/>
          <w:sz w:val="24"/>
        </w:rPr>
        <w:t>Authors:</w:t>
      </w:r>
    </w:p>
    <w:p w14:paraId="597BD677">
      <w:pPr>
        <w:spacing w:after="280"/>
      </w:pPr>
      <w:r>
        <w:rPr>
          <w:rFonts w:ascii="Times New Roman" w:hAnsi="Times New Roman"/>
          <w:b w:val="0"/>
          <w:i w:val="0"/>
          <w:sz w:val="24"/>
        </w:rPr>
        <w:t>Shiyou Ren¹²³, Siyao Guan¹, Haiyang Yu²³*, Wentao Zhang¹*</w:t>
      </w:r>
    </w:p>
    <w:p w14:paraId="5375F73C">
      <w:pPr>
        <w:spacing w:after="80"/>
      </w:pPr>
      <w:r>
        <w:rPr>
          <w:rFonts w:ascii="Times New Roman" w:hAnsi="Times New Roman"/>
          <w:b w:val="0"/>
          <w:i/>
          <w:sz w:val="20"/>
        </w:rPr>
        <w:t>*Corresponding authors</w:t>
      </w:r>
    </w:p>
    <w:p w14:paraId="2D2C3903">
      <w:pPr>
        <w:spacing w:after="160"/>
      </w:pPr>
      <w:r>
        <w:rPr>
          <w:rFonts w:ascii="Times New Roman" w:hAnsi="Times New Roman"/>
          <w:b/>
          <w:i w:val="0"/>
          <w:sz w:val="24"/>
        </w:rPr>
        <w:t>Affiliations:</w:t>
      </w:r>
    </w:p>
    <w:p w14:paraId="646DABCA">
      <w:pPr>
        <w:spacing w:after="200"/>
      </w:pPr>
      <w:r>
        <w:rPr>
          <w:rFonts w:ascii="Times New Roman" w:hAnsi="Times New Roman"/>
          <w:b w:val="0"/>
          <w:i w:val="0"/>
          <w:sz w:val="22"/>
        </w:rPr>
        <w:t>¹ Department of Sports Medicine, The Eighth Affiliated Hospital of Sun Yat-sen University, Shenzhen, Guangdong, China</w:t>
      </w:r>
    </w:p>
    <w:p w14:paraId="1BC8B1A1">
      <w:pPr>
        <w:spacing w:after="200"/>
      </w:pPr>
      <w:r>
        <w:rPr>
          <w:rFonts w:ascii="Times New Roman" w:hAnsi="Times New Roman"/>
          <w:b w:val="0"/>
          <w:i w:val="0"/>
          <w:sz w:val="22"/>
        </w:rPr>
        <w:t>² Department of Sports Medicine, The First Affiliated Hospital of Anhui Medical University, Hefei, Anhui, China</w:t>
      </w:r>
    </w:p>
    <w:p w14:paraId="418D2E3B">
      <w:pPr>
        <w:spacing w:after="320"/>
      </w:pPr>
      <w:r>
        <w:rPr>
          <w:rFonts w:ascii="Times New Roman" w:hAnsi="Times New Roman"/>
          <w:b w:val="0"/>
          <w:i w:val="0"/>
          <w:sz w:val="22"/>
        </w:rPr>
        <w:t>³ Department of Orthopaedics, The Eighth Affiliated Hospital of Sun Yat-sen University, Shenzhen, Guangdong, China</w:t>
      </w:r>
    </w:p>
    <w:p w14:paraId="769BB9B5">
      <w:pPr>
        <w:spacing w:after="160"/>
      </w:pPr>
      <w:bookmarkStart w:id="0" w:name="_GoBack"/>
      <w:bookmarkEnd w:id="0"/>
      <w:r>
        <w:rPr>
          <w:rFonts w:ascii="Times New Roman" w:hAnsi="Times New Roman"/>
          <w:b/>
          <w:i w:val="0"/>
          <w:sz w:val="24"/>
        </w:rPr>
        <w:t>Correspondence:</w:t>
      </w:r>
    </w:p>
    <w:p w14:paraId="77FBC1E0">
      <w:pPr>
        <w:spacing w:after="80"/>
      </w:pPr>
      <w:r>
        <w:rPr>
          <w:rFonts w:ascii="Times New Roman" w:hAnsi="Times New Roman"/>
          <w:b/>
          <w:sz w:val="22"/>
        </w:rPr>
        <w:t>Wentao Zhang</w:t>
      </w:r>
      <w:r>
        <w:rPr>
          <w:rFonts w:ascii="Times New Roman" w:hAnsi="Times New Roman"/>
          <w:sz w:val="22"/>
        </w:rPr>
        <w:t>, M.D., Ph.D.</w:t>
      </w:r>
    </w:p>
    <w:p w14:paraId="6C0C36F5">
      <w:pPr>
        <w:spacing w:after="40"/>
        <w:ind w:left="360"/>
      </w:pPr>
      <w:r>
        <w:rPr>
          <w:rFonts w:ascii="Times New Roman" w:hAnsi="Times New Roman"/>
          <w:i/>
          <w:sz w:val="20"/>
        </w:rPr>
        <w:t>ORCID: 0000-0000-0000-0000  |  Email: zhangwt2007@sina.cn  |  Phone: +86-XXX-XXXX-XXXX</w:t>
      </w:r>
    </w:p>
    <w:p w14:paraId="1212F706">
      <w:pPr>
        <w:spacing w:after="80"/>
      </w:pPr>
      <w:r>
        <w:rPr>
          <w:rFonts w:ascii="Times New Roman" w:hAnsi="Times New Roman"/>
          <w:b/>
          <w:sz w:val="22"/>
        </w:rPr>
        <w:t>Haiyang Yu</w:t>
      </w:r>
      <w:r>
        <w:rPr>
          <w:rFonts w:ascii="Times New Roman" w:hAnsi="Times New Roman"/>
          <w:sz w:val="22"/>
        </w:rPr>
        <w:t>, M.D., Ph.D.</w:t>
      </w:r>
    </w:p>
    <w:p w14:paraId="3E08252A">
      <w:pPr>
        <w:spacing w:after="240"/>
        <w:ind w:left="360"/>
      </w:pPr>
      <w:r>
        <w:rPr>
          <w:rFonts w:ascii="Times New Roman" w:hAnsi="Times New Roman"/>
          <w:i/>
          <w:sz w:val="20"/>
        </w:rPr>
        <w:t>ORCID: 0000-0000-0000-0000  |  Email: fy.yhy@163.com  |  Phone: +86-XXX-XXXX-XXXX</w:t>
      </w:r>
    </w:p>
    <w:p w14:paraId="356D5BF0">
      <w:pPr>
        <w:spacing w:after="120"/>
      </w:pPr>
      <w:r>
        <w:rPr>
          <w:rFonts w:ascii="Times New Roman" w:hAnsi="Times New Roman"/>
          <w:b/>
          <w:i w:val="0"/>
          <w:sz w:val="24"/>
        </w:rPr>
        <w:t>Keywords:</w:t>
      </w:r>
    </w:p>
    <w:p w14:paraId="5B69AA94">
      <w:pPr>
        <w:spacing w:after="280"/>
      </w:pPr>
      <w:r>
        <w:rPr>
          <w:rFonts w:ascii="Times New Roman" w:hAnsi="Times New Roman"/>
          <w:b w:val="0"/>
          <w:i w:val="0"/>
          <w:sz w:val="24"/>
        </w:rPr>
        <w:t>Meniscus injury; Exosome therapy; Single-cell RNA-seq; Intercellular communication; Pseudotime analysis; TGF-β signaling</w:t>
      </w:r>
    </w:p>
    <w:p w14:paraId="799922D6">
      <w:pPr>
        <w:spacing w:after="280"/>
      </w:pPr>
      <w:r>
        <w:rPr>
          <w:rFonts w:ascii="Times New Roman" w:hAnsi="Times New Roman"/>
          <w:b/>
          <w:i w:val="0"/>
          <w:sz w:val="24"/>
        </w:rPr>
        <w:t xml:space="preserve">Article Type: </w:t>
      </w:r>
      <w:r>
        <w:rPr>
          <w:rFonts w:ascii="Times New Roman" w:hAnsi="Times New Roman"/>
          <w:b w:val="0"/>
          <w:i w:val="0"/>
          <w:sz w:val="24"/>
        </w:rPr>
        <w:t>Original Research</w:t>
      </w:r>
    </w:p>
    <w:p w14:paraId="52567C24">
      <w:pPr>
        <w:spacing w:after="80"/>
      </w:pPr>
      <w:r>
        <w:rPr>
          <w:rFonts w:ascii="Times New Roman" w:hAnsi="Times New Roman"/>
          <w:b/>
          <w:i w:val="0"/>
          <w:sz w:val="24"/>
        </w:rPr>
        <w:t>Word Count:</w:t>
      </w:r>
    </w:p>
    <w:p w14:paraId="2EB169ED">
      <w:pPr>
        <w:spacing w:after="280"/>
      </w:pPr>
      <w:r>
        <w:rPr>
          <w:rFonts w:ascii="Times New Roman" w:hAnsi="Times New Roman"/>
          <w:b w:val="0"/>
          <w:i/>
          <w:sz w:val="22"/>
        </w:rPr>
        <w:t>Abstract: ~195 words  |  Main Text (excluding references and figure legends): ~4,150 words  |  Total: ~5,242 words</w:t>
      </w:r>
    </w:p>
    <w:p w14:paraId="621717D5">
      <w:pPr>
        <w:spacing w:after="120"/>
      </w:pPr>
      <w:r>
        <w:rPr>
          <w:rFonts w:ascii="Times New Roman" w:hAnsi="Times New Roman"/>
          <w:b/>
          <w:i w:val="0"/>
          <w:sz w:val="24"/>
        </w:rPr>
        <w:t>Ethics Statement:</w:t>
      </w:r>
    </w:p>
    <w:p w14:paraId="759DAE92">
      <w:pPr>
        <w:spacing w:after="280"/>
      </w:pPr>
      <w:r>
        <w:rPr>
          <w:rFonts w:ascii="Times New Roman" w:hAnsi="Times New Roman"/>
          <w:b w:val="0"/>
          <w:i w:val="0"/>
          <w:sz w:val="22"/>
        </w:rPr>
        <w:t>This study uses publicly available single-cell RNA sequencing data from the GEO database (accession number GSE133449). No new human subjects or animal experiments were conducted for this study. The original data collection was approved by the relevant institutional review board(s) and performed with informed consent as described by Sun et al. (2020).</w:t>
      </w:r>
    </w:p>
    <w:p w14:paraId="262816D5">
      <w:pPr>
        <w:spacing w:after="120"/>
      </w:pPr>
      <w:r>
        <w:rPr>
          <w:rFonts w:ascii="Times New Roman" w:hAnsi="Times New Roman"/>
          <w:b/>
          <w:i w:val="0"/>
          <w:sz w:val="24"/>
        </w:rPr>
        <w:t>Data Availability Statement:</w:t>
      </w:r>
    </w:p>
    <w:p w14:paraId="6CB9DB13">
      <w:pPr>
        <w:spacing w:after="280"/>
      </w:pPr>
      <w:r>
        <w:rPr>
          <w:rFonts w:ascii="Times New Roman" w:hAnsi="Times New Roman"/>
          <w:b w:val="0"/>
          <w:i w:val="0"/>
          <w:sz w:val="22"/>
        </w:rPr>
        <w:t>The single-cell RNA sequencing data used in this study are publicly available in the Gene Expression Omnibus (GEO) database under accession number GSE133449 (Sun et al., 2020). Processed data and analysis scripts used to generate the figures are available for peer review at [Insert Anonymous GitHub Link or Zenodo DOI], and will be made fully public upon publication.</w:t>
      </w:r>
    </w:p>
    <w:p w14:paraId="1F5BA8AB">
      <w:pPr>
        <w:spacing w:after="120"/>
      </w:pPr>
      <w:r>
        <w:rPr>
          <w:rFonts w:ascii="Times New Roman" w:hAnsi="Times New Roman"/>
          <w:b/>
          <w:i w:val="0"/>
          <w:sz w:val="24"/>
        </w:rPr>
        <w:t>Funding Statement:</w:t>
      </w:r>
    </w:p>
    <w:p w14:paraId="2C00A8F7">
      <w:pPr>
        <w:spacing w:after="280"/>
      </w:pPr>
      <w:r>
        <w:rPr>
          <w:rFonts w:ascii="Times New Roman" w:hAnsi="Times New Roman"/>
          <w:b w:val="0"/>
          <w:i w:val="0"/>
          <w:sz w:val="22"/>
        </w:rPr>
        <w:t>This work was supported by the Anhui Provincial Department of Science and Technology (grant no. 202527c10020008) and the Clinical Project of The Eighth Affiliated Hospital of Sun Yat-sen University (grant no. PY-2023-005).</w:t>
      </w:r>
    </w:p>
    <w:p w14:paraId="6667F336">
      <w:pPr>
        <w:spacing w:after="120"/>
      </w:pPr>
      <w:r>
        <w:rPr>
          <w:rFonts w:ascii="Times New Roman" w:hAnsi="Times New Roman"/>
          <w:b/>
          <w:i w:val="0"/>
          <w:sz w:val="24"/>
        </w:rPr>
        <w:t>Conflicts of Interest/Competing Interests:</w:t>
      </w:r>
    </w:p>
    <w:p w14:paraId="29D4FB99">
      <w:pPr>
        <w:spacing w:after="280"/>
      </w:pPr>
      <w:r>
        <w:rPr>
          <w:rFonts w:ascii="Times New Roman" w:hAnsi="Times New Roman"/>
          <w:b w:val="0"/>
          <w:i w:val="0"/>
          <w:sz w:val="22"/>
        </w:rPr>
        <w:t>The authors declare no competing financial or non-financial interests.</w:t>
      </w:r>
    </w:p>
    <w:p w14:paraId="28CCD9EE">
      <w:pPr>
        <w:spacing w:after="120"/>
      </w:pPr>
      <w:r>
        <w:rPr>
          <w:rFonts w:ascii="Times New Roman" w:hAnsi="Times New Roman"/>
          <w:b/>
          <w:i w:val="0"/>
          <w:sz w:val="24"/>
        </w:rPr>
        <w:t>Author Contributions:</w:t>
      </w:r>
    </w:p>
    <w:p w14:paraId="73CBFE8A">
      <w:pPr>
        <w:spacing w:after="360"/>
      </w:pPr>
      <w:r>
        <w:rPr>
          <w:rFonts w:ascii="Times New Roman" w:hAnsi="Times New Roman"/>
          <w:b w:val="0"/>
          <w:i w:val="0"/>
          <w:sz w:val="22"/>
        </w:rPr>
        <w:t>S.R. designed the study, performed scRNA-seq data analysis, and wrote the manuscript. S.G. performed exosome isolation and proteomic/miRNA data curation. H.Y. coordinated clinical context and project resources. W.Z. supervised the project, secured funding, and revised the manuscript. All authors reviewed and approved the final manuscript.</w:t>
      </w:r>
    </w:p>
    <w:p w14:paraId="574F6D44">
      <w:pPr>
        <w:spacing w:after="160"/>
      </w:pPr>
      <w:r>
        <w:rPr>
          <w:rFonts w:ascii="Times New Roman" w:hAnsi="Times New Roman"/>
          <w:b w:val="0"/>
          <w:i w:val="0"/>
          <w:sz w:val="20"/>
        </w:rPr>
        <w:t>────────────────────────────────────────────────────────────────</w:t>
      </w:r>
    </w:p>
    <w:p w14:paraId="2B3C68E0">
      <w:pPr>
        <w:spacing w:after="0"/>
      </w:pPr>
      <w:r>
        <w:rPr>
          <w:rFonts w:ascii="Times New Roman" w:hAnsi="Times New Roman"/>
          <w:b/>
          <w:i w:val="0"/>
          <w:sz w:val="22"/>
        </w:rPr>
        <w:t xml:space="preserve">Submission Date: </w:t>
      </w:r>
      <w:r>
        <w:rPr>
          <w:rFonts w:ascii="Times New Roman" w:hAnsi="Times New Roman"/>
          <w:b w:val="0"/>
          <w:i w:val="0"/>
          <w:sz w:val="22"/>
        </w:rPr>
        <w:t xml:space="preserve">April 5, 2026   |   </w:t>
      </w:r>
      <w:r>
        <w:rPr>
          <w:rFonts w:ascii="Times New Roman" w:hAnsi="Times New Roman"/>
          <w:b/>
          <w:i w:val="0"/>
          <w:sz w:val="22"/>
        </w:rPr>
        <w:t xml:space="preserve">Target Journal: </w:t>
      </w:r>
      <w:r>
        <w:rPr>
          <w:rFonts w:ascii="Times New Roman" w:hAnsi="Times New Roman"/>
          <w:b w:val="0"/>
          <w:i w:val="0"/>
          <w:sz w:val="22"/>
        </w:rPr>
        <w:t>Nature Communications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E451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367</Words>
  <Characters>2471</Characters>
  <Lines>0</Lines>
  <Paragraphs>0</Paragraphs>
  <TotalTime>0</TotalTime>
  <ScaleCrop>false</ScaleCrop>
  <LinksUpToDate>false</LinksUpToDate>
  <CharactersWithSpaces>2822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第三种选择</cp:lastModifiedBy>
  <dcterms:modified xsi:type="dcterms:W3CDTF">2026-04-05T08:06:50Z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eyJoZGlkIjoiMDljYzUzMWQ4OWI0YzBkYjYzMDRhZTY5ZjZkYmFmYTgiLCJ1c2VySWQiOiIzMzUxMDc2NzAifQ==</vt:lpwstr>
  </property>
  <property fmtid="{D5CDD505-2E9C-101B-9397-08002B2CF9AE}" pid="3" name="KSOProductBuildVer">
    <vt:lpwstr>2052-12.1.0.25225</vt:lpwstr>
  </property>
  <property fmtid="{D5CDD505-2E9C-101B-9397-08002B2CF9AE}" pid="4" name="ICV">
    <vt:lpwstr>0CE3CD720C83458E8DAB63B03D7E463A_12</vt:lpwstr>
  </property>
</Properties>
</file>