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rPr>
          <w:sz w:val="20"/>
          <w:szCs w:val="20"/>
        </w:rPr>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rPr>
          <w:sz w:val="16"/>
          <w:szCs w:val="16"/>
        </w:rPr>
      </w:pPr>
    </w:p>
    <w:p w:rsidR="00A35EAF" w:rsidRDefault="00C44898">
      <w:pPr>
        <w:pStyle w:val="Body"/>
        <w:rPr>
          <w:sz w:val="16"/>
          <w:szCs w:val="16"/>
        </w:rPr>
      </w:pPr>
      <w:r>
        <w:rPr>
          <w:sz w:val="16"/>
          <w:szCs w:val="16"/>
        </w:rPr>
        <w:tab/>
      </w:r>
      <w:r>
        <w:rPr>
          <w:sz w:val="16"/>
          <w:szCs w:val="16"/>
        </w:rPr>
        <w:tab/>
      </w:r>
      <w:r>
        <w:rPr>
          <w:sz w:val="20"/>
          <w:szCs w:val="20"/>
        </w:rPr>
        <w:t xml:space="preserve">                               </w:t>
      </w: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C44898">
      <w:pPr>
        <w:pStyle w:val="Body"/>
      </w:pPr>
      <w:r>
        <w:rPr>
          <w:sz w:val="16"/>
          <w:szCs w:val="16"/>
        </w:rPr>
        <w:tab/>
      </w:r>
      <w:r>
        <w:rPr>
          <w:sz w:val="16"/>
          <w:szCs w:val="16"/>
        </w:rPr>
        <w:tab/>
      </w:r>
      <w:r>
        <w:rPr>
          <w:sz w:val="16"/>
          <w:szCs w:val="16"/>
        </w:rPr>
        <w:tab/>
      </w:r>
      <w:r>
        <w:rPr>
          <w:sz w:val="16"/>
          <w:szCs w:val="16"/>
        </w:rPr>
        <w:t xml:space="preserve">         </w:t>
      </w:r>
      <w:r>
        <w:rPr>
          <w:sz w:val="20"/>
          <w:szCs w:val="20"/>
        </w:rPr>
        <w:t xml:space="preserve"> </w:t>
      </w: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A35EAF">
      <w:pPr>
        <w:pStyle w:val="Body"/>
      </w:pPr>
    </w:p>
    <w:p w:rsidR="00A35EAF" w:rsidRDefault="00C44898">
      <w:pPr>
        <w:pStyle w:val="Body"/>
        <w:rPr>
          <w:sz w:val="16"/>
          <w:szCs w:val="16"/>
        </w:rPr>
      </w:pPr>
      <w:r>
        <w:rPr>
          <w:sz w:val="16"/>
          <w:szCs w:val="16"/>
        </w:rPr>
        <w:tab/>
      </w:r>
      <w:r>
        <w:rPr>
          <w:sz w:val="16"/>
          <w:szCs w:val="16"/>
        </w:rPr>
        <w:tab/>
      </w:r>
      <w:r>
        <w:rPr>
          <w:sz w:val="16"/>
          <w:szCs w:val="16"/>
        </w:rPr>
        <w:tab/>
      </w:r>
      <w:r>
        <w:rPr>
          <w:sz w:val="16"/>
          <w:szCs w:val="16"/>
        </w:rPr>
        <w:tab/>
      </w:r>
      <w:r>
        <w:rPr>
          <w:sz w:val="16"/>
          <w:szCs w:val="16"/>
        </w:rPr>
        <w:t xml:space="preserve">      </w:t>
      </w:r>
    </w:p>
    <w:p w:rsidR="00A35EAF" w:rsidRDefault="00C44898">
      <w:pPr>
        <w:pStyle w:val="Body"/>
        <w:rPr>
          <w:sz w:val="16"/>
          <w:szCs w:val="16"/>
        </w:rPr>
      </w:pPr>
      <w:r>
        <w:rPr>
          <w:noProof/>
          <w:sz w:val="16"/>
          <w:szCs w:val="16"/>
        </w:rPr>
        <w:lastRenderedPageBreak/>
        <w:drawing>
          <wp:anchor distT="152400" distB="152400" distL="152400" distR="152400" simplePos="0" relativeHeight="251662336" behindDoc="0" locked="0" layoutInCell="1" allowOverlap="1">
            <wp:simplePos x="0" y="0"/>
            <wp:positionH relativeFrom="margin">
              <wp:posOffset>1832432</wp:posOffset>
            </wp:positionH>
            <wp:positionV relativeFrom="line">
              <wp:posOffset>152367</wp:posOffset>
            </wp:positionV>
            <wp:extent cx="2597581" cy="166124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2597581" cy="1661243"/>
                    </a:xfrm>
                    <a:prstGeom prst="rect">
                      <a:avLst/>
                    </a:prstGeom>
                    <a:ln w="12700" cap="flat">
                      <a:noFill/>
                      <a:miter lim="400000"/>
                    </a:ln>
                    <a:effectLst/>
                  </pic:spPr>
                </pic:pic>
              </a:graphicData>
            </a:graphic>
          </wp:anchor>
        </w:drawing>
      </w: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C44898">
      <w:pPr>
        <w:pStyle w:val="Body"/>
        <w:rPr>
          <w:sz w:val="20"/>
          <w:szCs w:val="20"/>
        </w:rPr>
      </w:pPr>
      <w:r>
        <w:rPr>
          <w:sz w:val="16"/>
          <w:szCs w:val="16"/>
        </w:rPr>
        <w:t xml:space="preserve">                                      </w:t>
      </w:r>
      <w:r>
        <w:rPr>
          <w:sz w:val="16"/>
          <w:szCs w:val="16"/>
        </w:rPr>
        <w:tab/>
      </w:r>
      <w:r>
        <w:rPr>
          <w:sz w:val="16"/>
          <w:szCs w:val="16"/>
        </w:rPr>
        <w:tab/>
        <w:t xml:space="preserve"> </w:t>
      </w:r>
      <w:r>
        <w:rPr>
          <w:sz w:val="20"/>
          <w:szCs w:val="20"/>
        </w:rPr>
        <w:t xml:space="preserve">Fig. 1.4. </w:t>
      </w:r>
      <w:proofErr w:type="spellStart"/>
      <w:r>
        <w:rPr>
          <w:sz w:val="20"/>
          <w:szCs w:val="20"/>
        </w:rPr>
        <w:t>DropRate</w:t>
      </w:r>
      <w:proofErr w:type="spellEnd"/>
      <w:r>
        <w:rPr>
          <w:sz w:val="20"/>
          <w:szCs w:val="20"/>
        </w:rPr>
        <w:t xml:space="preserve"> of all TCP variant vs CBR rate</w:t>
      </w: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sz w:val="16"/>
          <w:szCs w:val="16"/>
        </w:rPr>
      </w:pPr>
    </w:p>
    <w:p w:rsidR="00A35EAF" w:rsidRDefault="00A35EAF">
      <w:pPr>
        <w:pStyle w:val="Body"/>
        <w:rPr>
          <w:b/>
          <w:bCs/>
          <w:i/>
          <w:iCs/>
          <w:sz w:val="20"/>
          <w:szCs w:val="20"/>
        </w:rPr>
      </w:pPr>
    </w:p>
    <w:p w:rsidR="00A35EAF" w:rsidRDefault="00A35EAF">
      <w:pPr>
        <w:pStyle w:val="Body"/>
        <w:rPr>
          <w:b/>
          <w:bCs/>
          <w:i/>
          <w:iCs/>
          <w:sz w:val="20"/>
          <w:szCs w:val="20"/>
        </w:rPr>
      </w:pPr>
    </w:p>
    <w:p w:rsidR="00A35EAF" w:rsidRDefault="00A35EAF">
      <w:pPr>
        <w:pStyle w:val="Body"/>
        <w:rPr>
          <w:b/>
          <w:bCs/>
          <w:i/>
          <w:iCs/>
          <w:sz w:val="20"/>
          <w:szCs w:val="20"/>
        </w:rPr>
      </w:pPr>
    </w:p>
    <w:tbl>
      <w:tblPr>
        <w:tblW w:w="63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68"/>
        <w:gridCol w:w="1268"/>
        <w:gridCol w:w="1268"/>
        <w:gridCol w:w="1268"/>
        <w:gridCol w:w="1268"/>
      </w:tblGrid>
      <w:tr w:rsidR="00A35EAF">
        <w:trPr>
          <w:trHeight w:val="274"/>
          <w:tblHeader/>
        </w:trPr>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T-Value</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Tahoe</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Reno</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pStyle w:val="TableStyle1"/>
            </w:pPr>
            <w:proofErr w:type="spellStart"/>
            <w:r>
              <w:rPr>
                <w:b w:val="0"/>
                <w:bCs w:val="0"/>
                <w:sz w:val="22"/>
                <w:szCs w:val="22"/>
              </w:rPr>
              <w:t>NewReno</w:t>
            </w:r>
            <w:proofErr w:type="spellEnd"/>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Vegas</w:t>
            </w:r>
          </w:p>
        </w:tc>
      </w:tr>
      <w:tr w:rsidR="00A35EAF">
        <w:tblPrEx>
          <w:shd w:val="clear" w:color="auto" w:fill="auto"/>
        </w:tblPrEx>
        <w:trPr>
          <w:trHeight w:val="274"/>
        </w:trPr>
        <w:tc>
          <w:tcPr>
            <w:tcW w:w="1268"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Tahoe</w:t>
            </w:r>
          </w:p>
        </w:tc>
        <w:tc>
          <w:tcPr>
            <w:tcW w:w="1268"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0</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8.4079</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5.8644</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5.9734</w:t>
            </w:r>
          </w:p>
        </w:tc>
      </w:tr>
      <w:tr w:rsidR="00A35EAF">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Reno</w:t>
            </w:r>
          </w:p>
        </w:tc>
        <w:tc>
          <w:tcPr>
            <w:tcW w:w="1268"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8.4079</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0</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16.747</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5.9188</w:t>
            </w:r>
          </w:p>
        </w:tc>
      </w:tr>
      <w:tr w:rsidR="00A35EAF">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A35EAF" w:rsidRDefault="00C44898">
            <w:pPr>
              <w:pStyle w:val="TableStyle1"/>
            </w:pPr>
            <w:proofErr w:type="spellStart"/>
            <w:r>
              <w:rPr>
                <w:b w:val="0"/>
                <w:bCs w:val="0"/>
                <w:sz w:val="22"/>
                <w:szCs w:val="22"/>
              </w:rPr>
              <w:t>NewReno</w:t>
            </w:r>
            <w:proofErr w:type="spellEnd"/>
          </w:p>
        </w:tc>
        <w:tc>
          <w:tcPr>
            <w:tcW w:w="1268"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5.8644</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16.747</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0</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21.955</w:t>
            </w:r>
          </w:p>
        </w:tc>
      </w:tr>
      <w:tr w:rsidR="00A35EAF">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A35EAF" w:rsidRDefault="00C44898">
            <w:pPr>
              <w:pStyle w:val="TableStyle1"/>
            </w:pPr>
            <w:r>
              <w:rPr>
                <w:b w:val="0"/>
                <w:bCs w:val="0"/>
                <w:sz w:val="22"/>
                <w:szCs w:val="22"/>
              </w:rPr>
              <w:t>Vegas</w:t>
            </w:r>
          </w:p>
        </w:tc>
        <w:tc>
          <w:tcPr>
            <w:tcW w:w="1268"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5.9734</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5.9188</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21.955</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A35EAF" w:rsidRDefault="00C44898">
            <w:pPr>
              <w:jc w:val="right"/>
            </w:pPr>
            <w:r>
              <w:rPr>
                <w:rFonts w:ascii="Helvetica" w:hAnsi="Helvetica" w:cs="Arial Unicode MS"/>
                <w:color w:val="000000"/>
                <w:sz w:val="22"/>
                <w:szCs w:val="22"/>
              </w:rPr>
              <w:t>0</w:t>
            </w:r>
          </w:p>
        </w:tc>
      </w:tr>
    </w:tbl>
    <w:p w:rsidR="00A35EAF" w:rsidRDefault="00A35EAF">
      <w:pPr>
        <w:pStyle w:val="Body"/>
        <w:rPr>
          <w:b/>
          <w:bCs/>
          <w:i/>
          <w:iCs/>
          <w:sz w:val="20"/>
          <w:szCs w:val="20"/>
        </w:rPr>
      </w:pPr>
    </w:p>
    <w:p w:rsidR="00A35EAF" w:rsidRDefault="00A35EAF">
      <w:pPr>
        <w:pStyle w:val="Body"/>
        <w:rPr>
          <w:b/>
          <w:bCs/>
          <w:i/>
          <w:iCs/>
          <w:sz w:val="20"/>
          <w:szCs w:val="20"/>
        </w:rPr>
      </w:pPr>
    </w:p>
    <w:p w:rsidR="00A35EAF" w:rsidRDefault="00C44898">
      <w:pPr>
        <w:pStyle w:val="Body"/>
        <w:jc w:val="center"/>
        <w:rPr>
          <w:sz w:val="20"/>
          <w:szCs w:val="20"/>
        </w:rPr>
      </w:pPr>
      <w:r>
        <w:rPr>
          <w:sz w:val="20"/>
          <w:szCs w:val="20"/>
        </w:rPr>
        <w:t xml:space="preserve">Table </w:t>
      </w:r>
      <w:proofErr w:type="gramStart"/>
      <w:r>
        <w:rPr>
          <w:sz w:val="20"/>
          <w:szCs w:val="20"/>
        </w:rPr>
        <w:t>1.1 .</w:t>
      </w:r>
      <w:proofErr w:type="gramEnd"/>
      <w:r>
        <w:rPr>
          <w:sz w:val="20"/>
          <w:szCs w:val="20"/>
        </w:rPr>
        <w:t xml:space="preserve"> T-Value for throughput</w:t>
      </w:r>
    </w:p>
    <w:p w:rsidR="00A35EAF" w:rsidRDefault="00A35EAF">
      <w:pPr>
        <w:pStyle w:val="Body"/>
        <w:rPr>
          <w:b/>
          <w:bCs/>
          <w:i/>
          <w:iCs/>
          <w:sz w:val="20"/>
          <w:szCs w:val="20"/>
        </w:rPr>
      </w:pPr>
    </w:p>
    <w:p w:rsidR="00A35EAF" w:rsidRDefault="00C44898">
      <w:pPr>
        <w:pStyle w:val="Body"/>
        <w:rPr>
          <w:sz w:val="20"/>
          <w:szCs w:val="20"/>
        </w:rPr>
      </w:pPr>
      <w:bookmarkStart w:id="0" w:name="_GoBack"/>
      <w:r>
        <w:rPr>
          <w:sz w:val="20"/>
          <w:szCs w:val="20"/>
        </w:rPr>
        <w:t>Table 1.1 shows the T-value for the experiment, which is produced by running the experiment than 10 times. With p-value at 0.001, and degree of freedom at 18, if T-value is larger than 3.92, then the null hypotheses that the two TCPs have the same throughp</w:t>
      </w:r>
      <w:r>
        <w:rPr>
          <w:sz w:val="20"/>
          <w:szCs w:val="20"/>
        </w:rPr>
        <w:t xml:space="preserve">ut can be rejected. As the value in the above table shows, we can safely conclude all the TCPs in our experiment have significantly different throughput. In the following paragraphs of this section, we will discuss the causes of these differences. </w:t>
      </w:r>
    </w:p>
    <w:p w:rsidR="00A35EAF" w:rsidRDefault="00A35EAF">
      <w:pPr>
        <w:pStyle w:val="Body"/>
        <w:rPr>
          <w:b/>
          <w:bCs/>
          <w:i/>
          <w:iCs/>
          <w:sz w:val="20"/>
          <w:szCs w:val="20"/>
        </w:rPr>
      </w:pPr>
    </w:p>
    <w:p w:rsidR="00A35EAF" w:rsidRDefault="00C44898">
      <w:pPr>
        <w:pStyle w:val="Body"/>
        <w:rPr>
          <w:sz w:val="20"/>
          <w:szCs w:val="20"/>
        </w:rPr>
      </w:pPr>
      <w:r>
        <w:rPr>
          <w:b/>
          <w:bCs/>
          <w:i/>
          <w:iCs/>
          <w:sz w:val="20"/>
          <w:szCs w:val="20"/>
        </w:rPr>
        <w:t>Tahoe</w:t>
      </w:r>
      <w:r>
        <w:rPr>
          <w:sz w:val="20"/>
          <w:szCs w:val="20"/>
        </w:rPr>
        <w:t>,</w:t>
      </w:r>
      <w:r>
        <w:rPr>
          <w:sz w:val="20"/>
          <w:szCs w:val="20"/>
        </w:rPr>
        <w:t xml:space="preserve"> from the experiment it shows Tahoe has a relatively low </w:t>
      </w:r>
      <w:proofErr w:type="gramStart"/>
      <w:r>
        <w:rPr>
          <w:sz w:val="20"/>
          <w:szCs w:val="20"/>
        </w:rPr>
        <w:t>throughput  and</w:t>
      </w:r>
      <w:proofErr w:type="gramEnd"/>
      <w:r>
        <w:rPr>
          <w:sz w:val="20"/>
          <w:szCs w:val="20"/>
        </w:rPr>
        <w:t xml:space="preserve"> high drop rate especially when the CBR rate is high. This is due to the fact that Tahoe takes a full retransmission time out to detect a packet loss. This causes many packets to be tr</w:t>
      </w:r>
      <w:r>
        <w:rPr>
          <w:sz w:val="20"/>
          <w:szCs w:val="20"/>
        </w:rPr>
        <w:t xml:space="preserve">ansmitted in vain. </w:t>
      </w:r>
    </w:p>
    <w:p w:rsidR="00A35EAF" w:rsidRDefault="00A35EAF">
      <w:pPr>
        <w:pStyle w:val="Body"/>
        <w:rPr>
          <w:sz w:val="20"/>
          <w:szCs w:val="20"/>
        </w:rPr>
      </w:pPr>
    </w:p>
    <w:p w:rsidR="00A35EAF" w:rsidRDefault="00C44898">
      <w:pPr>
        <w:pStyle w:val="Body"/>
        <w:rPr>
          <w:sz w:val="20"/>
          <w:szCs w:val="20"/>
        </w:rPr>
      </w:pPr>
      <w:r>
        <w:rPr>
          <w:b/>
          <w:bCs/>
          <w:i/>
          <w:iCs/>
          <w:sz w:val="20"/>
          <w:szCs w:val="20"/>
        </w:rPr>
        <w:t>Reno</w:t>
      </w:r>
      <w:r>
        <w:rPr>
          <w:sz w:val="20"/>
          <w:szCs w:val="20"/>
        </w:rPr>
        <w:t xml:space="preserve">, unlike Tahoe, Reno enters fast retransmit once it receives three duplicate ACKs. As a result, it would not </w:t>
      </w:r>
      <w:proofErr w:type="spellStart"/>
      <w:proofErr w:type="gramStart"/>
      <w:r>
        <w:rPr>
          <w:sz w:val="20"/>
          <w:szCs w:val="20"/>
        </w:rPr>
        <w:t>wasted</w:t>
      </w:r>
      <w:proofErr w:type="spellEnd"/>
      <w:proofErr w:type="gramEnd"/>
      <w:r>
        <w:rPr>
          <w:sz w:val="20"/>
          <w:szCs w:val="20"/>
        </w:rPr>
        <w:t xml:space="preserve"> many packets which would be discarded by the receiver. </w:t>
      </w:r>
      <w:proofErr w:type="gramStart"/>
      <w:r>
        <w:rPr>
          <w:sz w:val="20"/>
          <w:szCs w:val="20"/>
        </w:rPr>
        <w:t>Therefore</w:t>
      </w:r>
      <w:proofErr w:type="gramEnd"/>
      <w:r>
        <w:rPr>
          <w:sz w:val="20"/>
          <w:szCs w:val="20"/>
        </w:rPr>
        <w:t xml:space="preserve"> we can see it has a much better drop rate than Tahoe. However, due to the f</w:t>
      </w:r>
      <w:r>
        <w:rPr>
          <w:sz w:val="20"/>
          <w:szCs w:val="20"/>
        </w:rPr>
        <w:t xml:space="preserve">ast retransmission of Reno, it can send packets at a fast rate even when the network is pretty congested, which can cause many packets to be stranded in buffer for a long time. Therefore, it has a longer RTT than other TCPs. </w:t>
      </w:r>
    </w:p>
    <w:p w:rsidR="00A35EAF" w:rsidRDefault="00A35EAF">
      <w:pPr>
        <w:pStyle w:val="Body"/>
        <w:rPr>
          <w:sz w:val="20"/>
          <w:szCs w:val="20"/>
        </w:rPr>
      </w:pPr>
    </w:p>
    <w:p w:rsidR="00A35EAF" w:rsidRDefault="00C44898">
      <w:pPr>
        <w:pStyle w:val="Body"/>
        <w:rPr>
          <w:sz w:val="20"/>
          <w:szCs w:val="20"/>
        </w:rPr>
      </w:pPr>
      <w:proofErr w:type="spellStart"/>
      <w:r>
        <w:rPr>
          <w:b/>
          <w:bCs/>
          <w:i/>
          <w:iCs/>
          <w:sz w:val="20"/>
          <w:szCs w:val="20"/>
        </w:rPr>
        <w:t>NewReno</w:t>
      </w:r>
      <w:proofErr w:type="spellEnd"/>
      <w:r>
        <w:rPr>
          <w:sz w:val="20"/>
          <w:szCs w:val="20"/>
        </w:rPr>
        <w:t xml:space="preserve">, pretty similar to Reno, </w:t>
      </w:r>
      <w:proofErr w:type="spellStart"/>
      <w:r>
        <w:rPr>
          <w:sz w:val="20"/>
          <w:szCs w:val="20"/>
        </w:rPr>
        <w:t>NewReno</w:t>
      </w:r>
      <w:proofErr w:type="spellEnd"/>
      <w:r>
        <w:rPr>
          <w:sz w:val="20"/>
          <w:szCs w:val="20"/>
        </w:rPr>
        <w:t xml:space="preserve"> has one major difference which is it does not exit fast retransmission until all the data in the pipeline has been acknowledged. Due to this difference, </w:t>
      </w:r>
      <w:proofErr w:type="spellStart"/>
      <w:r>
        <w:rPr>
          <w:sz w:val="20"/>
          <w:szCs w:val="20"/>
        </w:rPr>
        <w:t>NewReno</w:t>
      </w:r>
      <w:proofErr w:type="spellEnd"/>
      <w:r>
        <w:rPr>
          <w:sz w:val="20"/>
          <w:szCs w:val="20"/>
        </w:rPr>
        <w:t xml:space="preserve"> generally is more aggressive than Reno. As a result, we can s</w:t>
      </w:r>
      <w:r>
        <w:rPr>
          <w:sz w:val="20"/>
          <w:szCs w:val="20"/>
        </w:rPr>
        <w:t xml:space="preserve">ee that it has a high RTT and high drop rate. However, when the congestion is low its throughput is the best among all the TCPs. </w:t>
      </w:r>
    </w:p>
    <w:p w:rsidR="00A35EAF" w:rsidRDefault="00A35EAF">
      <w:pPr>
        <w:pStyle w:val="Body"/>
        <w:rPr>
          <w:sz w:val="20"/>
          <w:szCs w:val="20"/>
        </w:rPr>
      </w:pPr>
    </w:p>
    <w:p w:rsidR="00A35EAF" w:rsidRDefault="00C44898">
      <w:pPr>
        <w:pStyle w:val="Body"/>
        <w:rPr>
          <w:sz w:val="20"/>
          <w:szCs w:val="20"/>
        </w:rPr>
      </w:pPr>
      <w:r>
        <w:rPr>
          <w:b/>
          <w:bCs/>
          <w:i/>
          <w:iCs/>
          <w:sz w:val="20"/>
          <w:szCs w:val="20"/>
        </w:rPr>
        <w:t>Vegas</w:t>
      </w:r>
      <w:r>
        <w:rPr>
          <w:sz w:val="20"/>
          <w:szCs w:val="20"/>
        </w:rPr>
        <w:t>, it uses a much more accurate mechanism to estimate RTT and decide retransmission timeout. We can see this has an enorm</w:t>
      </w:r>
      <w:r>
        <w:rPr>
          <w:sz w:val="20"/>
          <w:szCs w:val="20"/>
        </w:rPr>
        <w:t>ous benefit when congestion is high. Among all the TCPs, Vegas has the best performance in terms of drop rate and RTT. However, Vegas uses additive increases in the congestion window, which makes it less aggressive than the other TCPs. This is reflected in</w:t>
      </w:r>
      <w:r>
        <w:rPr>
          <w:sz w:val="20"/>
          <w:szCs w:val="20"/>
        </w:rPr>
        <w:t xml:space="preserve"> the relatively </w:t>
      </w:r>
      <w:r>
        <w:rPr>
          <w:sz w:val="20"/>
          <w:szCs w:val="20"/>
        </w:rPr>
        <w:lastRenderedPageBreak/>
        <w:t xml:space="preserve">lower throughput of it when the congestion is low. Whereas, when the congestion is high, Vegas’ better RTT estimation mechanism makes it outperformed all the other TCP in throughput. </w:t>
      </w:r>
    </w:p>
    <w:bookmarkEnd w:id="0"/>
    <w:p w:rsidR="00A35EAF" w:rsidRDefault="00A35EAF">
      <w:pPr>
        <w:pStyle w:val="Body"/>
        <w:rPr>
          <w:sz w:val="20"/>
          <w:szCs w:val="20"/>
        </w:rPr>
      </w:pPr>
    </w:p>
    <w:p w:rsidR="00A35EAF" w:rsidRDefault="00A35EAF">
      <w:pPr>
        <w:pStyle w:val="Body"/>
        <w:rPr>
          <w:sz w:val="20"/>
          <w:szCs w:val="20"/>
        </w:rPr>
      </w:pPr>
    </w:p>
    <w:p w:rsidR="00A35EAF" w:rsidRDefault="00A35EAF">
      <w:pPr>
        <w:pStyle w:val="Body"/>
        <w:rPr>
          <w:b/>
          <w:bCs/>
          <w:i/>
          <w:iCs/>
          <w:sz w:val="20"/>
          <w:szCs w:val="20"/>
        </w:rPr>
      </w:pPr>
    </w:p>
    <w:p w:rsidR="00A35EAF" w:rsidRDefault="00A35EAF">
      <w:pPr>
        <w:pStyle w:val="Body"/>
        <w:rPr>
          <w:sz w:val="20"/>
          <w:szCs w:val="20"/>
        </w:rPr>
      </w:pPr>
    </w:p>
    <w:p w:rsidR="00A35EAF" w:rsidRDefault="00A35EAF">
      <w:pPr>
        <w:pStyle w:val="Body"/>
      </w:pPr>
    </w:p>
    <w:sectPr w:rsidR="00A35EA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898" w:rsidRDefault="00C44898">
      <w:r>
        <w:separator/>
      </w:r>
    </w:p>
  </w:endnote>
  <w:endnote w:type="continuationSeparator" w:id="0">
    <w:p w:rsidR="00C44898" w:rsidRDefault="00C4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AF" w:rsidRDefault="00A35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898" w:rsidRDefault="00C44898">
      <w:r>
        <w:separator/>
      </w:r>
    </w:p>
  </w:footnote>
  <w:footnote w:type="continuationSeparator" w:id="0">
    <w:p w:rsidR="00C44898" w:rsidRDefault="00C4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AF" w:rsidRDefault="00A35E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AF"/>
    <w:rsid w:val="0054695F"/>
    <w:rsid w:val="00A35EAF"/>
    <w:rsid w:val="00C44898"/>
    <w:rsid w:val="00D8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D23C"/>
  <w15:docId w15:val="{E447E51D-F89D-4160-B17F-D7C2E8E0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eastAsia="Helvetica" w:hAnsi="Helvetica" w:cs="Helvetic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Shiyu Wang</cp:lastModifiedBy>
  <cp:revision>2</cp:revision>
  <dcterms:created xsi:type="dcterms:W3CDTF">2017-02-28T21:47:00Z</dcterms:created>
  <dcterms:modified xsi:type="dcterms:W3CDTF">2017-02-28T22:29:00Z</dcterms:modified>
</cp:coreProperties>
</file>