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990F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个人简历</w:t>
      </w:r>
    </w:p>
    <w:p w14:paraId="76FE855D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37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21C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教育经历</w:t>
      </w:r>
    </w:p>
    <w:p w14:paraId="6690E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2022.09–2025.06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 中国科学院大学与重庆交通大学 联合培养 硕士</w:t>
      </w:r>
    </w:p>
    <w:p w14:paraId="527F32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专业：材料科学与工程（MRI 方向）</w:t>
      </w:r>
    </w:p>
    <w:p w14:paraId="4FB3E7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研究方向：二硫化钽异质结构增强光纤表面等离激元耦合效应</w:t>
      </w:r>
    </w:p>
    <w:p w14:paraId="6F91D3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2018.09–2022.07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 西安工业大学 本科</w:t>
      </w:r>
    </w:p>
    <w:p w14:paraId="6A3D139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专业：金属材料工程</w:t>
      </w:r>
    </w:p>
    <w:p w14:paraId="520FAD4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研究方向：不同掺杂元素对碳陶复合材料烧蚀性能的影响</w:t>
      </w:r>
    </w:p>
    <w:p w14:paraId="1A004B23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38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DB901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科研项目</w:t>
      </w:r>
    </w:p>
    <w:p w14:paraId="3477CD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1. 二硫化钽异质结构增强光纤表面等离激元耦合效应</w:t>
      </w:r>
    </w:p>
    <w:p w14:paraId="00CB50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：2024.03–2024.09 主要完成人</w:t>
      </w:r>
    </w:p>
    <w:p w14:paraId="51671AD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项目描述</w:t>
      </w:r>
      <w:r>
        <w:rPr>
          <w:color w:val="000000"/>
          <w:sz w:val="19"/>
          <w:szCs w:val="19"/>
          <w:bdr w:val="none" w:color="auto" w:sz="0" w:space="0"/>
        </w:rPr>
        <w:t>：开展光纤传感器的制备与提高传感器灵敏度的研究。</w:t>
      </w:r>
    </w:p>
    <w:p w14:paraId="2C6FF29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个人负责</w:t>
      </w:r>
      <w:r>
        <w:rPr>
          <w:color w:val="000000"/>
          <w:sz w:val="19"/>
          <w:szCs w:val="19"/>
          <w:bdr w:val="none" w:color="auto" w:sz="0" w:space="0"/>
        </w:rPr>
        <w:t>：</w:t>
      </w:r>
    </w:p>
    <w:p w14:paraId="4FC684D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采用化学镀（CVD）金膜的方案制备光纤表面等离激元传感器，传感器灵敏度与传统磁控溅射金膜相当，但成本更低。</w:t>
      </w:r>
    </w:p>
    <w:p w14:paraId="518BBE86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使用聚多巴胺（PDA）加速化</w:t>
      </w:r>
      <w:bookmarkStart w:id="0" w:name="_GoBack"/>
      <w:bookmarkEnd w:id="0"/>
      <w:r>
        <w:rPr>
          <w:color w:val="000000"/>
          <w:sz w:val="19"/>
          <w:szCs w:val="19"/>
          <w:bdr w:val="none" w:color="auto" w:sz="0" w:space="0"/>
        </w:rPr>
        <w:t>学镀金膜的过程，可将传感器的制作时间缩短 6–8 倍。</w:t>
      </w:r>
    </w:p>
    <w:p w14:paraId="6B549D1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利用液相剥离法制备二维半导体材料 MoS₂纳米片对光纤 SPR 传感器进行增敏，形成的 Au-MoS₂异质结构使新型光纤 SPR 传感器灵敏度提高约 140%。</w:t>
      </w:r>
    </w:p>
    <w:p w14:paraId="57F67D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2. 锆硼化物陶瓷对 CFC-SiC-AlSi 复合材料高频重复脉冲烧蚀性能的影响</w:t>
      </w:r>
    </w:p>
    <w:p w14:paraId="23EA7E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：2021.12–2022.06 主要完成人</w:t>
      </w:r>
    </w:p>
    <w:p w14:paraId="59AFD5B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项目描述</w:t>
      </w:r>
      <w:r>
        <w:rPr>
          <w:color w:val="000000"/>
          <w:sz w:val="19"/>
          <w:szCs w:val="19"/>
          <w:bdr w:val="none" w:color="auto" w:sz="0" w:space="0"/>
        </w:rPr>
        <w:t>：针对 CFC-SiC 复合材料抗烧蚀性能不足、尤其难以满足导弹和火炮身管高温工况需求的问题，提出在添加 Al 元素基础上再引入 ZrB₂制备复合材料，探究工艺参数，提升材料的高温性能。</w:t>
      </w:r>
    </w:p>
    <w:p w14:paraId="4BC4DAC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个人负责</w:t>
      </w:r>
      <w:r>
        <w:rPr>
          <w:color w:val="000000"/>
          <w:sz w:val="19"/>
          <w:szCs w:val="19"/>
          <w:bdr w:val="none" w:color="auto" w:sz="0" w:space="0"/>
        </w:rPr>
        <w:t>：</w:t>
      </w:r>
    </w:p>
    <w:p w14:paraId="5027E95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通过真空反应熔渗法（RMI 法）用 Al 元素改性 CFC-SiC 复合材料，使其制备温度从 1500℃降至 1200℃左右。</w:t>
      </w:r>
    </w:p>
    <w:p w14:paraId="0C9BA27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因 Al 自身熔点较低、易挥发，采用高熔点和高硬度的硼化物陶瓷相（ZrB₂）改善 Al 元素在高温下的抗烧蚀性能。</w:t>
      </w:r>
    </w:p>
    <w:p w14:paraId="50BE36A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制备的 CFC-SiC-ZrB₂-AlSi 复合材料线烧蚀率和质量烧蚀率为改善前的 1/3–1/2 倍。</w:t>
      </w:r>
    </w:p>
    <w:p w14:paraId="17062E56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39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644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发表论文</w:t>
      </w:r>
    </w:p>
    <w:p w14:paraId="4DC4BA8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Development of an optical fiber surface plasmon resonance sensor decorated with MoS₂/AuNP plasmonic hybrid structure by using polydopamine-assisted electroless plating</w:t>
      </w:r>
      <w:r>
        <w:rPr>
          <w:rStyle w:val="9"/>
          <w:color w:val="000000"/>
          <w:sz w:val="19"/>
          <w:szCs w:val="19"/>
          <w:bdr w:val="none" w:color="auto" w:sz="0" w:space="0"/>
        </w:rPr>
        <w:t>Optics &amp; Laser Technology</w:t>
      </w:r>
      <w:r>
        <w:rPr>
          <w:color w:val="000000"/>
          <w:sz w:val="19"/>
          <w:szCs w:val="19"/>
          <w:bdr w:val="none" w:color="auto" w:sz="0" w:space="0"/>
        </w:rPr>
        <w:t>, 2025（SCI 二区 Top）</w:t>
      </w:r>
    </w:p>
    <w:p w14:paraId="0605B62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Terahertz Spectroscopy in Assessing Temperature-Shock Effects on Citrus</w:t>
      </w:r>
      <w:r>
        <w:rPr>
          <w:rStyle w:val="9"/>
          <w:color w:val="000000"/>
          <w:sz w:val="19"/>
          <w:szCs w:val="19"/>
          <w:bdr w:val="none" w:color="auto" w:sz="0" w:space="0"/>
        </w:rPr>
        <w:t>Sensors</w:t>
      </w:r>
      <w:r>
        <w:rPr>
          <w:color w:val="000000"/>
          <w:sz w:val="19"/>
          <w:szCs w:val="19"/>
          <w:bdr w:val="none" w:color="auto" w:sz="0" w:space="0"/>
        </w:rPr>
        <w:t>, 2024（SCI 二区）</w:t>
      </w:r>
    </w:p>
    <w:p w14:paraId="546CCC7C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40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922D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证书与获奖</w:t>
      </w:r>
    </w:p>
    <w:p w14:paraId="6B4D4A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证书</w:t>
      </w:r>
    </w:p>
    <w:p w14:paraId="1B5D7B2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C1 驾驶证</w:t>
      </w:r>
    </w:p>
    <w:p w14:paraId="11410C0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见习材料热处理工程师资格证</w:t>
      </w:r>
    </w:p>
    <w:p w14:paraId="296AD3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获奖</w:t>
      </w:r>
    </w:p>
    <w:p w14:paraId="629C529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2023 年 重庆交通大学一等奖学金</w:t>
      </w:r>
    </w:p>
    <w:p w14:paraId="1616544C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2023 年 中国科学院大学三好学生</w:t>
      </w:r>
    </w:p>
    <w:p w14:paraId="4C8B606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2021 年 西安工业大学创新创业奖学金、三好学生、一等奖学金</w:t>
      </w:r>
    </w:p>
    <w:p w14:paraId="540962D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2020 年 国家励志奖学金、西安工业大学二等奖学金</w:t>
      </w:r>
    </w:p>
    <w:p w14:paraId="7B847C8F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41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9827C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专业技能</w:t>
      </w:r>
    </w:p>
    <w:p w14:paraId="7AEB091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办公绘图软件</w:t>
      </w:r>
      <w:r>
        <w:rPr>
          <w:color w:val="000000"/>
          <w:sz w:val="19"/>
          <w:szCs w:val="19"/>
          <w:bdr w:val="none" w:color="auto" w:sz="0" w:space="0"/>
        </w:rPr>
        <w:t>：熟练掌握 Excel、Origin、Matlab、CorelDRAW、AI 等</w:t>
      </w:r>
    </w:p>
    <w:p w14:paraId="2E249D94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材料表征仪器</w:t>
      </w:r>
      <w:r>
        <w:rPr>
          <w:color w:val="000000"/>
          <w:sz w:val="19"/>
          <w:szCs w:val="19"/>
          <w:bdr w:val="none" w:color="auto" w:sz="0" w:space="0"/>
        </w:rPr>
        <w:t>：TEM、AFM、SEM 等</w:t>
      </w:r>
    </w:p>
    <w:p w14:paraId="4B92856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rStyle w:val="8"/>
          <w:b/>
          <w:bCs/>
          <w:color w:val="000000"/>
          <w:sz w:val="19"/>
          <w:szCs w:val="19"/>
          <w:bdr w:val="none" w:color="auto" w:sz="0" w:space="0"/>
        </w:rPr>
        <w:t>有限元模拟软件</w:t>
      </w:r>
      <w:r>
        <w:rPr>
          <w:color w:val="000000"/>
          <w:sz w:val="19"/>
          <w:szCs w:val="19"/>
          <w:bdr w:val="none" w:color="auto" w:sz="0" w:space="0"/>
        </w:rPr>
        <w:t>：Ansys、Material Studio 等</w:t>
      </w:r>
    </w:p>
    <w:p w14:paraId="6B47D60E">
      <w:pPr>
        <w:keepNext w:val="0"/>
        <w:keepLines w:val="0"/>
        <w:widowControl/>
        <w:suppressLineNumbers w:val="0"/>
        <w:pBdr>
          <w:top w:val="single" w:color="000000" w:sz="4" w:space="0"/>
          <w:left w:val="single" w:color="000000" w:sz="2" w:space="0"/>
          <w:bottom w:val="single" w:color="000000" w:sz="2" w:space="0"/>
          <w:right w:val="single" w:color="000000" w:sz="2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</w:rPr>
        <w:pict>
          <v:rect id="_x0000_i1042" o:spt="1" style="height:1.5pt;width:432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4DAF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学生工作经历</w:t>
      </w:r>
    </w:p>
    <w:p w14:paraId="3056BF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中国科学院研究院 2022 级班级 生活委员、心理委员</w:t>
      </w:r>
    </w:p>
    <w:p w14:paraId="3829B1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：2023.09–2025.06</w:t>
      </w:r>
    </w:p>
    <w:p w14:paraId="0489FDD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组织电学院宿舍精神文明建设，聚焦研究院学生心理健康，定期开展相关主题活动。</w:t>
      </w:r>
    </w:p>
    <w:p w14:paraId="55825B1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中国科学院大学材料科学学院学生会 宣传部副部长</w:t>
      </w:r>
    </w:p>
    <w:p w14:paraId="4CC3EE6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color w:val="000000"/>
          <w:sz w:val="19"/>
          <w:szCs w:val="19"/>
        </w:rPr>
      </w:pPr>
      <w:r>
        <w:rPr>
          <w:rStyle w:val="8"/>
          <w:rFonts w:ascii="宋体" w:hAnsi="宋体" w:eastAsia="宋体" w:cs="宋体"/>
          <w:b/>
          <w:bCs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时间</w:t>
      </w:r>
      <w:r>
        <w:rPr>
          <w:rFonts w:ascii="宋体" w:hAnsi="宋体" w:eastAsia="宋体" w:cs="宋体"/>
          <w:color w:val="000000"/>
          <w:kern w:val="0"/>
          <w:sz w:val="19"/>
          <w:szCs w:val="19"/>
          <w:bdr w:val="none" w:color="auto" w:sz="0" w:space="0"/>
          <w:lang w:val="en-US" w:eastAsia="zh-CN" w:bidi="ar"/>
        </w:rPr>
        <w:t>：2022.09–2023.06</w:t>
      </w:r>
    </w:p>
    <w:p w14:paraId="048AB8CC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 w:hanging="360"/>
        <w:rPr>
          <w:color w:val="000000"/>
          <w:sz w:val="19"/>
          <w:szCs w:val="19"/>
        </w:rPr>
      </w:pPr>
      <w:r>
        <w:rPr>
          <w:color w:val="000000"/>
          <w:sz w:val="19"/>
          <w:szCs w:val="19"/>
          <w:bdr w:val="none" w:color="auto" w:sz="0" w:space="0"/>
        </w:rPr>
        <w:t>负责学院宣传工作，保障宣传部与各班级活动的无缝对接，参与学院公众号文案撰写与运营。</w:t>
      </w:r>
    </w:p>
    <w:p w14:paraId="6400C169">
      <w:pPr>
        <w:pStyle w:val="5"/>
        <w:tabs>
          <w:tab w:val="left" w:pos="655"/>
        </w:tabs>
        <w:spacing w:line="333" w:lineRule="exact"/>
        <w:ind w:left="84"/>
        <w:rPr>
          <w:position w:val="1"/>
        </w:rPr>
      </w:pPr>
    </w:p>
    <w:sectPr>
      <w:type w:val="continuous"/>
      <w:pgSz w:w="11900" w:h="16840"/>
      <w:pgMar w:top="1180" w:right="708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E1EBBF"/>
    <w:multiLevelType w:val="multilevel"/>
    <w:tmpl w:val="ACE1EB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15CF5E"/>
    <w:multiLevelType w:val="multilevel"/>
    <w:tmpl w:val="B215CF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BD7081C"/>
    <w:multiLevelType w:val="multilevel"/>
    <w:tmpl w:val="EBD70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DE3C0A9"/>
    <w:multiLevelType w:val="multilevel"/>
    <w:tmpl w:val="EDE3C0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955BCD5"/>
    <w:multiLevelType w:val="multilevel"/>
    <w:tmpl w:val="1955BC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C716692"/>
    <w:multiLevelType w:val="multilevel"/>
    <w:tmpl w:val="3C7166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4527A9E"/>
    <w:multiLevelType w:val="multilevel"/>
    <w:tmpl w:val="44527A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F972EC7"/>
    <w:multiLevelType w:val="multilevel"/>
    <w:tmpl w:val="5F972E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613632C0"/>
    <w:multiLevelType w:val="multilevel"/>
    <w:tmpl w:val="613632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C19292A"/>
    <w:multiLevelType w:val="multilevel"/>
    <w:tmpl w:val="7C1929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8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</w:num>
  <w:num w:numId="8">
    <w:abstractNumId w:val="1"/>
  </w:num>
  <w:num w:numId="9">
    <w:abstractNumId w:val="5"/>
  </w:num>
  <w:num w:numId="10">
    <w:abstractNumId w:val="6"/>
  </w:num>
  <w:num w:numId="11">
    <w:abstractNumId w:val="3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420D3A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line="420" w:lineRule="exact"/>
      <w:ind w:left="154"/>
      <w:outlineLvl w:val="1"/>
    </w:pPr>
    <w:rPr>
      <w:rFonts w:ascii="Microsoft JhengHei" w:hAnsi="Microsoft JhengHei" w:eastAsia="Microsoft JhengHei" w:cs="Microsoft JhengHe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6"/>
      <w:szCs w:val="26"/>
      <w:lang w:val="en-US" w:eastAsia="en-US" w:bidi="ar-SA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宋体" w:hAnsi="宋体" w:eastAsia="宋体" w:cs="宋体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990</Words>
  <Characters>1454</Characters>
  <TotalTime>2</TotalTime>
  <ScaleCrop>false</ScaleCrop>
  <LinksUpToDate>false</LinksUpToDate>
  <CharactersWithSpaces>1577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2026-01-20T03:38:00Z</dcterms:created>
  <dc:creator>jiayuan</dc:creator>
  <cp:lastModifiedBy>WPS_1569973465</cp:lastModifiedBy>
  <dcterms:modified xsi:type="dcterms:W3CDTF">2026-01-20T04:00:03Z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2026-01-20T00:00:00Z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TemplateDocerSaveRecord">
    <vt:lpwstr>eyJoZGlkIjoiNmY1MTBhZGYyOWE2MDMyZjkzMDQ0ZjI2NGNlZDBlNTgiLCJ1c2VySWQiOiI2Nzk2MjQ1NTEifQ==</vt:lpwstr>
  </property>
  <property fmtid="{D5CDD505-2E9C-101B-9397-08002B2CF9AE}" pid="6" name="KSOProductBuildVer">
    <vt:lpwstr>2052-12.1.0.24657</vt:lpwstr>
  </property>
  <property fmtid="{D5CDD505-2E9C-101B-9397-08002B2CF9AE}" pid="7" name="ICV">
    <vt:lpwstr>E79E219E8BB5495DAA99BEAF1C48F50C_12</vt:lpwstr>
  </property>
</Properties>
</file>